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3.xml" ContentType="application/vnd.openxmlformats-officedocument.wordprocessingml.foot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oter4.xml" ContentType="application/vnd.openxmlformats-officedocument.wordprocessingml.footer+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F190B" w14:textId="77777777" w:rsidR="007736E1" w:rsidRPr="00FB2C3E" w:rsidRDefault="004614F7" w:rsidP="00A550F3">
      <w:pPr>
        <w:pStyle w:val="Tekstpodstawowy"/>
        <w:jc w:val="center"/>
        <w:rPr>
          <w:rFonts w:ascii="Garamond" w:hAnsi="Garamond"/>
          <w:b/>
          <w:lang w:eastAsia="en-US"/>
        </w:rPr>
      </w:pPr>
      <w:r>
        <w:rPr>
          <w:noProof/>
          <w:lang w:val="pl-PL"/>
        </w:rPr>
        <mc:AlternateContent>
          <mc:Choice Requires="wps">
            <w:drawing>
              <wp:anchor distT="0" distB="0" distL="114300" distR="114300" simplePos="0" relativeHeight="251655680" behindDoc="0" locked="0" layoutInCell="1" allowOverlap="1" wp14:anchorId="4C6961FA" wp14:editId="01E08F89">
                <wp:simplePos x="0" y="0"/>
                <wp:positionH relativeFrom="column">
                  <wp:posOffset>1624330</wp:posOffset>
                </wp:positionH>
                <wp:positionV relativeFrom="paragraph">
                  <wp:posOffset>4881880</wp:posOffset>
                </wp:positionV>
                <wp:extent cx="1647825" cy="114300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A87D" w14:textId="77777777" w:rsidR="00520D5C" w:rsidRDefault="00520D5C">
                            <w:r w:rsidRPr="00FD04EE">
                              <w:rPr>
                                <w:rFonts w:ascii="Times New Roman" w:hAnsi="Times New Roman"/>
                              </w:rPr>
                              <w:object w:dxaOrig="13018" w:dyaOrig="9959" w14:anchorId="16567D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75pt;height:85.5pt" o:ole="">
                                  <v:imagedata r:id="rId8" o:title=""/>
                                </v:shape>
                                <o:OLEObject Type="Embed" ProgID="PBrush" ShapeID="_x0000_i1026" DrawAspect="Content" ObjectID="_1716027142"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961FA" id="_x0000_t202" coordsize="21600,21600" o:spt="202" path="m,l,21600r21600,l21600,xe">
                <v:stroke joinstyle="miter"/>
                <v:path gradientshapeok="t" o:connecttype="rect"/>
              </v:shapetype>
              <v:shape id="Text Box 2" o:spid="_x0000_s1026" type="#_x0000_t202" style="position:absolute;left:0;text-align:left;margin-left:127.9pt;margin-top:384.4pt;width:129.75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" filled="f" stroked="f">
                <v:textbox>
                  <w:txbxContent>
                    <w:p w14:paraId="377EA87D" w14:textId="77777777" w:rsidR="00520D5C" w:rsidRDefault="00520D5C">
                      <w:r w:rsidRPr="00FD04EE">
                        <w:rPr>
                          <w:rFonts w:ascii="Times New Roman" w:hAnsi="Times New Roman"/>
                        </w:rPr>
                        <w:object w:dxaOrig="13018" w:dyaOrig="9959" w14:anchorId="16567D94">
                          <v:shape id="_x0000_i1026" type="#_x0000_t75" style="width:111.75pt;height:85.5pt" o:ole="">
                            <v:imagedata r:id="rId10" o:title=""/>
                          </v:shape>
                          <o:OLEObject Type="Embed" ProgID="PBrush" ShapeID="_x0000_i1026" DrawAspect="Content" ObjectID="_1715681677" r:id="rId11"/>
                        </w:object>
                      </w:r>
                    </w:p>
                  </w:txbxContent>
                </v:textbox>
              </v:shape>
            </w:pict>
          </mc:Fallback>
        </mc:AlternateContent>
      </w:r>
      <w:r>
        <w:rPr>
          <w:noProof/>
          <w:lang w:val="pl-PL"/>
        </w:rPr>
        <mc:AlternateContent>
          <mc:Choice Requires="wps">
            <w:drawing>
              <wp:anchor distT="0" distB="0" distL="114300" distR="114300" simplePos="0" relativeHeight="251654656" behindDoc="0" locked="0" layoutInCell="1" allowOverlap="1" wp14:anchorId="1EEF3AD6" wp14:editId="5AB0E2D5">
                <wp:simplePos x="0" y="0"/>
                <wp:positionH relativeFrom="column">
                  <wp:posOffset>414655</wp:posOffset>
                </wp:positionH>
                <wp:positionV relativeFrom="paragraph">
                  <wp:posOffset>319405</wp:posOffset>
                </wp:positionV>
                <wp:extent cx="3810000" cy="1752600"/>
                <wp:effectExtent l="0" t="0" r="0"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75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CFBC1" w14:textId="77777777" w:rsidR="00520D5C" w:rsidRPr="00C61A1F" w:rsidRDefault="00520D5C"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Lokalna Strategia Rozwoju</w:t>
                            </w:r>
                          </w:p>
                          <w:p w14:paraId="5162D46F" w14:textId="77777777" w:rsidR="00520D5C" w:rsidRPr="00C61A1F" w:rsidRDefault="00520D5C" w:rsidP="00A550F3">
                            <w:pPr>
                              <w:pStyle w:val="Tekstpodstawowy"/>
                              <w:jc w:val="center"/>
                              <w:rPr>
                                <w:rFonts w:ascii="Garamond" w:hAnsi="Garamond"/>
                                <w:color w:val="4F2D7F"/>
                                <w:sz w:val="52"/>
                                <w:szCs w:val="24"/>
                                <w:lang w:eastAsia="en-US"/>
                              </w:rPr>
                            </w:pPr>
                            <w:r>
                              <w:rPr>
                                <w:rFonts w:ascii="Garamond" w:hAnsi="Garamond"/>
                                <w:color w:val="4F2D7F"/>
                                <w:sz w:val="52"/>
                                <w:szCs w:val="24"/>
                                <w:lang w:eastAsia="en-US"/>
                              </w:rPr>
                              <w:t>Lokalnej Grupy Działania</w:t>
                            </w:r>
                          </w:p>
                          <w:p w14:paraId="577C7E70" w14:textId="77777777" w:rsidR="00520D5C" w:rsidRPr="00C61A1F" w:rsidRDefault="00520D5C"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„Podgrodzie Toruńskie”</w:t>
                            </w:r>
                          </w:p>
                          <w:p w14:paraId="5E0B7FE7" w14:textId="77777777" w:rsidR="00520D5C" w:rsidRDefault="00520D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3AD6" id="Text Box 3" o:spid="_x0000_s1027" type="#_x0000_t202" style="position:absolute;left:0;text-align:left;margin-left:32.65pt;margin-top:25.15pt;width:300pt;height:1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8ThQIAABg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" stroked="f">
                <v:textbox>
                  <w:txbxContent>
                    <w:p w14:paraId="114CFBC1" w14:textId="77777777" w:rsidR="00520D5C" w:rsidRPr="00C61A1F" w:rsidRDefault="00520D5C"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Lokalna Strategia Rozwoju</w:t>
                      </w:r>
                    </w:p>
                    <w:p w14:paraId="5162D46F" w14:textId="77777777" w:rsidR="00520D5C" w:rsidRPr="00C61A1F" w:rsidRDefault="00520D5C" w:rsidP="00A550F3">
                      <w:pPr>
                        <w:pStyle w:val="Tekstpodstawowy"/>
                        <w:jc w:val="center"/>
                        <w:rPr>
                          <w:rFonts w:ascii="Garamond" w:hAnsi="Garamond"/>
                          <w:color w:val="4F2D7F"/>
                          <w:sz w:val="52"/>
                          <w:szCs w:val="24"/>
                          <w:lang w:eastAsia="en-US"/>
                        </w:rPr>
                      </w:pPr>
                      <w:r>
                        <w:rPr>
                          <w:rFonts w:ascii="Garamond" w:hAnsi="Garamond"/>
                          <w:color w:val="4F2D7F"/>
                          <w:sz w:val="52"/>
                          <w:szCs w:val="24"/>
                          <w:lang w:eastAsia="en-US"/>
                        </w:rPr>
                        <w:t>Lokalnej Grupy Działania</w:t>
                      </w:r>
                    </w:p>
                    <w:p w14:paraId="577C7E70" w14:textId="77777777" w:rsidR="00520D5C" w:rsidRPr="00C61A1F" w:rsidRDefault="00520D5C"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„Podgrodzie Toruńskie”</w:t>
                      </w:r>
                    </w:p>
                    <w:p w14:paraId="5E0B7FE7" w14:textId="77777777" w:rsidR="00520D5C" w:rsidRDefault="00520D5C"/>
                  </w:txbxContent>
                </v:textbox>
              </v:shape>
            </w:pict>
          </mc:Fallback>
        </mc:AlternateContent>
      </w:r>
      <w:r w:rsidRPr="00F15A9F">
        <w:rPr>
          <w:rFonts w:ascii="Garamond" w:hAnsi="Garamond"/>
          <w:b/>
          <w:noProof/>
          <w:lang w:val="pl-PL"/>
        </w:rPr>
        <w:drawing>
          <wp:inline distT="0" distB="0" distL="0" distR="0" wp14:anchorId="4EFAF3F9" wp14:editId="0C6E7532">
            <wp:extent cx="5438775" cy="8305800"/>
            <wp:effectExtent l="0" t="0" r="0" b="0"/>
            <wp:docPr id="1" name="Obraz 19" descr="Growth 1 extr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Growth 1 extra-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8305800"/>
                    </a:xfrm>
                    <a:prstGeom prst="rect">
                      <a:avLst/>
                    </a:prstGeom>
                    <a:noFill/>
                    <a:ln>
                      <a:noFill/>
                    </a:ln>
                  </pic:spPr>
                </pic:pic>
              </a:graphicData>
            </a:graphic>
          </wp:inline>
        </w:drawing>
      </w:r>
    </w:p>
    <w:p w14:paraId="12D0840E" w14:textId="39FDCD31" w:rsidR="007736E1" w:rsidRPr="002A676E" w:rsidRDefault="00CD3765" w:rsidP="00A550F3">
      <w:pPr>
        <w:pStyle w:val="Tekstpodstawowy"/>
        <w:jc w:val="center"/>
        <w:rPr>
          <w:rFonts w:ascii="Garamond" w:hAnsi="Garamond"/>
          <w:b/>
          <w:lang w:eastAsia="en-US"/>
        </w:rPr>
      </w:pPr>
      <w:r>
        <w:rPr>
          <w:rFonts w:ascii="Garamond" w:hAnsi="Garamond"/>
          <w:b/>
          <w:lang w:val="pl-PL" w:eastAsia="en-US"/>
        </w:rPr>
        <w:t>maj</w:t>
      </w:r>
      <w:r w:rsidR="007B42F0">
        <w:rPr>
          <w:rFonts w:ascii="Garamond" w:hAnsi="Garamond"/>
          <w:b/>
          <w:lang w:eastAsia="en-US"/>
        </w:rPr>
        <w:t xml:space="preserve"> </w:t>
      </w:r>
      <w:r w:rsidR="007736E1" w:rsidRPr="002A676E">
        <w:rPr>
          <w:rFonts w:ascii="Garamond" w:hAnsi="Garamond"/>
          <w:b/>
          <w:lang w:eastAsia="en-US"/>
        </w:rPr>
        <w:t>20</w:t>
      </w:r>
      <w:r w:rsidR="007B42F0">
        <w:rPr>
          <w:rFonts w:ascii="Garamond" w:hAnsi="Garamond"/>
          <w:b/>
          <w:lang w:eastAsia="en-US"/>
        </w:rPr>
        <w:t>22</w:t>
      </w:r>
      <w:r w:rsidR="007736E1" w:rsidRPr="002A676E">
        <w:rPr>
          <w:rFonts w:ascii="Garamond" w:hAnsi="Garamond"/>
          <w:b/>
          <w:lang w:eastAsia="en-US"/>
        </w:rPr>
        <w:t xml:space="preserve"> r. </w:t>
      </w:r>
    </w:p>
    <w:p w14:paraId="6466C462" w14:textId="77777777" w:rsidR="007736E1" w:rsidRPr="00FB2C3E" w:rsidRDefault="007736E1" w:rsidP="00415B10">
      <w:pPr>
        <w:pStyle w:val="Tekstpodstawowy"/>
        <w:rPr>
          <w:rFonts w:ascii="Garamond" w:hAnsi="Garamond"/>
          <w:b/>
          <w:sz w:val="28"/>
          <w:lang w:eastAsia="en-US"/>
        </w:rPr>
      </w:pPr>
    </w:p>
    <w:p w14:paraId="5588BF63" w14:textId="77777777" w:rsidR="007736E1" w:rsidRPr="00FB2C3E" w:rsidRDefault="007736E1" w:rsidP="00415B10">
      <w:pPr>
        <w:pStyle w:val="Tekstpodstawowy"/>
        <w:rPr>
          <w:rFonts w:ascii="Garamond" w:hAnsi="Garamond"/>
          <w:b/>
          <w:sz w:val="28"/>
          <w:lang w:eastAsia="en-US"/>
        </w:rPr>
      </w:pPr>
      <w:r w:rsidRPr="00FB2C3E">
        <w:rPr>
          <w:rFonts w:ascii="Garamond" w:hAnsi="Garamond"/>
          <w:b/>
          <w:sz w:val="28"/>
          <w:lang w:eastAsia="en-US"/>
        </w:rPr>
        <w:lastRenderedPageBreak/>
        <w:t>Spis treści</w:t>
      </w:r>
    </w:p>
    <w:p w14:paraId="7A23265B" w14:textId="20CB83B0" w:rsidR="007736E1" w:rsidRPr="00FB2C3E" w:rsidRDefault="007736E1" w:rsidP="00E4416C">
      <w:pPr>
        <w:pStyle w:val="Spistreci1"/>
        <w:tabs>
          <w:tab w:val="left" w:pos="440"/>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"ST1;1;ST2;2;ST3;3" </w:instrText>
      </w:r>
      <w:r w:rsidRPr="00FB2C3E">
        <w:rPr>
          <w:rFonts w:ascii="Garamond" w:hAnsi="Garamond"/>
          <w:b/>
          <w:lang w:eastAsia="en-US"/>
        </w:rPr>
        <w:fldChar w:fldCharType="separate"/>
      </w:r>
      <w:hyperlink w:anchor="_Toc437585977" w:history="1">
        <w:r w:rsidRPr="00FB2C3E">
          <w:rPr>
            <w:rStyle w:val="Hipercze"/>
            <w:rFonts w:ascii="Garamond" w:hAnsi="Garamond"/>
            <w:noProof/>
            <w:color w:val="auto"/>
          </w:rPr>
          <w:t>1.</w:t>
        </w:r>
        <w:r w:rsidRPr="00FB2C3E">
          <w:rPr>
            <w:rFonts w:ascii="Garamond" w:hAnsi="Garamond"/>
            <w:noProof/>
          </w:rPr>
          <w:tab/>
        </w:r>
        <w:r w:rsidRPr="00FB2C3E">
          <w:rPr>
            <w:rStyle w:val="Hipercze"/>
            <w:rFonts w:ascii="Garamond" w:hAnsi="Garamond"/>
            <w:noProof/>
            <w:color w:val="auto"/>
          </w:rPr>
          <w:t>Charakterystyka LGD</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_Toc437585977 \h </w:instrText>
        </w:r>
        <w:r w:rsidRPr="00FB2C3E">
          <w:rPr>
            <w:rFonts w:ascii="Garamond" w:hAnsi="Garamond"/>
            <w:noProof/>
            <w:webHidden/>
          </w:rPr>
        </w:r>
        <w:r w:rsidRPr="00FB2C3E">
          <w:rPr>
            <w:rFonts w:ascii="Garamond" w:hAnsi="Garamond"/>
            <w:noProof/>
            <w:webHidden/>
          </w:rPr>
          <w:fldChar w:fldCharType="separate"/>
        </w:r>
        <w:r w:rsidR="00520D5C">
          <w:rPr>
            <w:rFonts w:ascii="Garamond" w:hAnsi="Garamond"/>
            <w:noProof/>
            <w:webHidden/>
          </w:rPr>
          <w:t>6</w:t>
        </w:r>
        <w:r w:rsidRPr="00FB2C3E">
          <w:rPr>
            <w:rFonts w:ascii="Garamond" w:hAnsi="Garamond"/>
            <w:noProof/>
            <w:webHidden/>
          </w:rPr>
          <w:fldChar w:fldCharType="end"/>
        </w:r>
      </w:hyperlink>
    </w:p>
    <w:p w14:paraId="318378C1" w14:textId="70755C23" w:rsidR="007736E1" w:rsidRPr="00FB2C3E" w:rsidRDefault="002C167F" w:rsidP="00B85D5C">
      <w:pPr>
        <w:pStyle w:val="Spistreci2"/>
        <w:rPr>
          <w:noProof/>
          <w:lang w:eastAsia="pl-PL"/>
        </w:rPr>
      </w:pPr>
      <w:hyperlink w:anchor="_Toc437585978" w:history="1">
        <w:r w:rsidR="007736E1" w:rsidRPr="00FB2C3E">
          <w:rPr>
            <w:rStyle w:val="Hipercze"/>
            <w:noProof/>
            <w:color w:val="auto"/>
          </w:rPr>
          <w:t>1.1.</w:t>
        </w:r>
        <w:r w:rsidR="007736E1" w:rsidRPr="00FB2C3E">
          <w:rPr>
            <w:noProof/>
            <w:lang w:eastAsia="pl-PL"/>
          </w:rPr>
          <w:tab/>
        </w:r>
        <w:r w:rsidR="007736E1" w:rsidRPr="00FB2C3E">
          <w:rPr>
            <w:rStyle w:val="Hipercze"/>
            <w:noProof/>
            <w:color w:val="auto"/>
          </w:rPr>
          <w:t>Forma prawna i nazwa stowarzyszenia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_Toc437585978 \h </w:instrText>
        </w:r>
        <w:r w:rsidR="007736E1" w:rsidRPr="00FB2C3E">
          <w:rPr>
            <w:noProof/>
            <w:webHidden/>
          </w:rPr>
        </w:r>
        <w:r w:rsidR="007736E1" w:rsidRPr="00FB2C3E">
          <w:rPr>
            <w:noProof/>
            <w:webHidden/>
          </w:rPr>
          <w:fldChar w:fldCharType="separate"/>
        </w:r>
        <w:r w:rsidR="00520D5C">
          <w:rPr>
            <w:noProof/>
            <w:webHidden/>
          </w:rPr>
          <w:t>6</w:t>
        </w:r>
        <w:r w:rsidR="007736E1" w:rsidRPr="00FB2C3E">
          <w:rPr>
            <w:noProof/>
            <w:webHidden/>
          </w:rPr>
          <w:fldChar w:fldCharType="end"/>
        </w:r>
      </w:hyperlink>
    </w:p>
    <w:p w14:paraId="1BBC5C28" w14:textId="37A632B1" w:rsidR="007736E1" w:rsidRPr="00FB2C3E" w:rsidRDefault="002C167F" w:rsidP="00B85D5C">
      <w:pPr>
        <w:pStyle w:val="Spistreci2"/>
        <w:rPr>
          <w:noProof/>
          <w:lang w:eastAsia="pl-PL"/>
        </w:rPr>
      </w:pPr>
      <w:hyperlink w:anchor="_Toc437585979" w:history="1">
        <w:r w:rsidR="007736E1" w:rsidRPr="00FB2C3E">
          <w:rPr>
            <w:rStyle w:val="Hipercze"/>
            <w:noProof/>
            <w:color w:val="auto"/>
          </w:rPr>
          <w:t>1.2.</w:t>
        </w:r>
        <w:r w:rsidR="007736E1" w:rsidRPr="00FB2C3E">
          <w:rPr>
            <w:noProof/>
            <w:lang w:eastAsia="pl-PL"/>
          </w:rPr>
          <w:tab/>
        </w:r>
        <w:r w:rsidR="007736E1" w:rsidRPr="00FB2C3E">
          <w:rPr>
            <w:rStyle w:val="Hipercze"/>
            <w:noProof/>
            <w:color w:val="auto"/>
          </w:rPr>
          <w:t>Obszar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_Toc437585979 \h </w:instrText>
        </w:r>
        <w:r w:rsidR="007736E1" w:rsidRPr="00FB2C3E">
          <w:rPr>
            <w:noProof/>
            <w:webHidden/>
          </w:rPr>
        </w:r>
        <w:r w:rsidR="007736E1" w:rsidRPr="00FB2C3E">
          <w:rPr>
            <w:noProof/>
            <w:webHidden/>
          </w:rPr>
          <w:fldChar w:fldCharType="separate"/>
        </w:r>
        <w:r w:rsidR="00520D5C">
          <w:rPr>
            <w:noProof/>
            <w:webHidden/>
          </w:rPr>
          <w:t>6</w:t>
        </w:r>
        <w:r w:rsidR="007736E1" w:rsidRPr="00FB2C3E">
          <w:rPr>
            <w:noProof/>
            <w:webHidden/>
          </w:rPr>
          <w:fldChar w:fldCharType="end"/>
        </w:r>
      </w:hyperlink>
    </w:p>
    <w:p w14:paraId="24282E6B" w14:textId="0343B60A" w:rsidR="007736E1" w:rsidRPr="00FB2C3E" w:rsidRDefault="002C167F" w:rsidP="00B85D5C">
      <w:pPr>
        <w:pStyle w:val="Spistreci2"/>
        <w:rPr>
          <w:noProof/>
          <w:lang w:eastAsia="pl-PL"/>
        </w:rPr>
      </w:pPr>
      <w:hyperlink w:anchor="_Toc437585980" w:history="1">
        <w:r w:rsidR="007736E1" w:rsidRPr="00FB2C3E">
          <w:rPr>
            <w:rStyle w:val="Hipercze"/>
            <w:noProof/>
            <w:color w:val="auto"/>
          </w:rPr>
          <w:t>1.3.</w:t>
        </w:r>
        <w:r w:rsidR="007736E1" w:rsidRPr="00FB2C3E">
          <w:rPr>
            <w:noProof/>
            <w:lang w:eastAsia="pl-PL"/>
          </w:rPr>
          <w:tab/>
        </w:r>
        <w:r w:rsidR="007736E1" w:rsidRPr="00FB2C3E">
          <w:rPr>
            <w:rStyle w:val="Hipercze"/>
            <w:noProof/>
            <w:color w:val="auto"/>
          </w:rPr>
          <w:t>Potencjał LGD</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_Toc437585980 \h </w:instrText>
        </w:r>
        <w:r w:rsidR="007736E1" w:rsidRPr="00FB2C3E">
          <w:rPr>
            <w:noProof/>
            <w:webHidden/>
          </w:rPr>
        </w:r>
        <w:r w:rsidR="007736E1" w:rsidRPr="00FB2C3E">
          <w:rPr>
            <w:noProof/>
            <w:webHidden/>
          </w:rPr>
          <w:fldChar w:fldCharType="separate"/>
        </w:r>
        <w:r w:rsidR="00520D5C">
          <w:rPr>
            <w:noProof/>
            <w:webHidden/>
          </w:rPr>
          <w:t>8</w:t>
        </w:r>
        <w:r w:rsidR="007736E1" w:rsidRPr="00FB2C3E">
          <w:rPr>
            <w:noProof/>
            <w:webHidden/>
          </w:rPr>
          <w:fldChar w:fldCharType="end"/>
        </w:r>
      </w:hyperlink>
    </w:p>
    <w:p w14:paraId="34898814" w14:textId="60CC826F"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81" w:history="1">
        <w:r w:rsidR="007736E1" w:rsidRPr="00FB2C3E">
          <w:rPr>
            <w:rStyle w:val="Hipercze"/>
            <w:rFonts w:ascii="Garamond" w:hAnsi="Garamond"/>
            <w:noProof/>
            <w:color w:val="auto"/>
          </w:rPr>
          <w:t>1.3.1.</w:t>
        </w:r>
        <w:r w:rsidR="007736E1" w:rsidRPr="00FB2C3E">
          <w:rPr>
            <w:rFonts w:ascii="Garamond" w:hAnsi="Garamond"/>
            <w:noProof/>
            <w:lang w:eastAsia="pl-PL"/>
          </w:rPr>
          <w:tab/>
        </w:r>
        <w:r w:rsidR="007736E1" w:rsidRPr="00FB2C3E">
          <w:rPr>
            <w:rStyle w:val="Hipercze"/>
            <w:rFonts w:ascii="Garamond" w:hAnsi="Garamond"/>
            <w:noProof/>
            <w:color w:val="auto"/>
          </w:rPr>
          <w:t>Opis sposobu powstania i doświadczenie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8</w:t>
        </w:r>
        <w:r w:rsidR="007736E1" w:rsidRPr="00FB2C3E">
          <w:rPr>
            <w:rFonts w:ascii="Garamond" w:hAnsi="Garamond"/>
            <w:noProof/>
            <w:webHidden/>
          </w:rPr>
          <w:fldChar w:fldCharType="end"/>
        </w:r>
      </w:hyperlink>
    </w:p>
    <w:p w14:paraId="1B362C80" w14:textId="50DF8DDE"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82" w:history="1">
        <w:r w:rsidR="007736E1" w:rsidRPr="00FB2C3E">
          <w:rPr>
            <w:rStyle w:val="Hipercze"/>
            <w:rFonts w:ascii="Garamond" w:hAnsi="Garamond"/>
            <w:noProof/>
            <w:color w:val="auto"/>
          </w:rPr>
          <w:t>1.3.2.</w:t>
        </w:r>
        <w:r w:rsidR="007736E1" w:rsidRPr="00FB2C3E">
          <w:rPr>
            <w:rFonts w:ascii="Garamond" w:hAnsi="Garamond"/>
            <w:noProof/>
            <w:lang w:eastAsia="pl-PL"/>
          </w:rPr>
          <w:tab/>
        </w:r>
        <w:r w:rsidR="007736E1" w:rsidRPr="00FB2C3E">
          <w:rPr>
            <w:rStyle w:val="Hipercze"/>
            <w:rFonts w:ascii="Garamond" w:hAnsi="Garamond"/>
            <w:noProof/>
            <w:color w:val="auto"/>
          </w:rPr>
          <w:t>Reprezentatywność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9</w:t>
        </w:r>
        <w:r w:rsidR="007736E1" w:rsidRPr="00FB2C3E">
          <w:rPr>
            <w:rFonts w:ascii="Garamond" w:hAnsi="Garamond"/>
            <w:noProof/>
            <w:webHidden/>
          </w:rPr>
          <w:fldChar w:fldCharType="end"/>
        </w:r>
      </w:hyperlink>
    </w:p>
    <w:p w14:paraId="0855FE0C" w14:textId="11BF3EE7"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83" w:history="1">
        <w:r w:rsidR="007736E1" w:rsidRPr="00FB2C3E">
          <w:rPr>
            <w:rStyle w:val="Hipercze"/>
            <w:rFonts w:ascii="Garamond" w:hAnsi="Garamond"/>
            <w:noProof/>
            <w:color w:val="auto"/>
          </w:rPr>
          <w:t>1.3.3.</w:t>
        </w:r>
        <w:r w:rsidR="007736E1" w:rsidRPr="00FB2C3E">
          <w:rPr>
            <w:rFonts w:ascii="Garamond" w:hAnsi="Garamond"/>
            <w:noProof/>
            <w:lang w:eastAsia="pl-PL"/>
          </w:rPr>
          <w:tab/>
        </w:r>
        <w:r w:rsidR="007736E1" w:rsidRPr="00FB2C3E">
          <w:rPr>
            <w:rStyle w:val="Hipercze"/>
            <w:rFonts w:ascii="Garamond" w:hAnsi="Garamond"/>
            <w:noProof/>
            <w:color w:val="auto"/>
          </w:rPr>
          <w:t>Poziom decyzyjny – rada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10</w:t>
        </w:r>
        <w:r w:rsidR="007736E1" w:rsidRPr="00FB2C3E">
          <w:rPr>
            <w:rFonts w:ascii="Garamond" w:hAnsi="Garamond"/>
            <w:noProof/>
            <w:webHidden/>
          </w:rPr>
          <w:fldChar w:fldCharType="end"/>
        </w:r>
      </w:hyperlink>
    </w:p>
    <w:p w14:paraId="65FFDA24" w14:textId="6553D770"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84" w:history="1">
        <w:r w:rsidR="007736E1" w:rsidRPr="00FB2C3E">
          <w:rPr>
            <w:rStyle w:val="Hipercze"/>
            <w:rFonts w:ascii="Garamond" w:hAnsi="Garamond"/>
            <w:noProof/>
            <w:color w:val="auto"/>
          </w:rPr>
          <w:t>1.3.4.</w:t>
        </w:r>
        <w:r w:rsidR="007736E1" w:rsidRPr="00FB2C3E">
          <w:rPr>
            <w:rFonts w:ascii="Garamond" w:hAnsi="Garamond"/>
            <w:noProof/>
            <w:lang w:eastAsia="pl-PL"/>
          </w:rPr>
          <w:tab/>
        </w:r>
        <w:r w:rsidR="007736E1" w:rsidRPr="00FB2C3E">
          <w:rPr>
            <w:rStyle w:val="Hipercze"/>
            <w:rFonts w:ascii="Garamond" w:hAnsi="Garamond"/>
            <w:noProof/>
            <w:color w:val="auto"/>
          </w:rPr>
          <w:t>Zasady funkcjonowania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11</w:t>
        </w:r>
        <w:r w:rsidR="007736E1" w:rsidRPr="00FB2C3E">
          <w:rPr>
            <w:rFonts w:ascii="Garamond" w:hAnsi="Garamond"/>
            <w:noProof/>
            <w:webHidden/>
          </w:rPr>
          <w:fldChar w:fldCharType="end"/>
        </w:r>
      </w:hyperlink>
    </w:p>
    <w:p w14:paraId="2360715E" w14:textId="392C2DF5"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85" w:history="1">
        <w:r w:rsidR="007736E1" w:rsidRPr="00FB2C3E">
          <w:rPr>
            <w:rStyle w:val="Hipercze"/>
            <w:rFonts w:ascii="Garamond" w:hAnsi="Garamond"/>
            <w:noProof/>
            <w:color w:val="auto"/>
          </w:rPr>
          <w:t>1.3.5.</w:t>
        </w:r>
        <w:r w:rsidR="007736E1" w:rsidRPr="00FB2C3E">
          <w:rPr>
            <w:rFonts w:ascii="Garamond" w:hAnsi="Garamond"/>
            <w:noProof/>
            <w:lang w:eastAsia="pl-PL"/>
          </w:rPr>
          <w:tab/>
        </w:r>
        <w:r w:rsidR="007736E1" w:rsidRPr="00FB2C3E">
          <w:rPr>
            <w:rStyle w:val="Hipercze"/>
            <w:rFonts w:ascii="Garamond" w:hAnsi="Garamond"/>
            <w:noProof/>
            <w:color w:val="auto"/>
          </w:rPr>
          <w:t>Potencjał ludzki LGD a regulaminy Rady LGD i Biura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12</w:t>
        </w:r>
        <w:r w:rsidR="007736E1" w:rsidRPr="00FB2C3E">
          <w:rPr>
            <w:rFonts w:ascii="Garamond" w:hAnsi="Garamond"/>
            <w:noProof/>
            <w:webHidden/>
          </w:rPr>
          <w:fldChar w:fldCharType="end"/>
        </w:r>
      </w:hyperlink>
    </w:p>
    <w:p w14:paraId="45E9F844" w14:textId="68D63367"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5986" w:history="1">
        <w:r w:rsidR="007736E1" w:rsidRPr="00FB2C3E">
          <w:rPr>
            <w:rStyle w:val="Hipercze"/>
            <w:rFonts w:ascii="Garamond" w:hAnsi="Garamond"/>
            <w:noProof/>
            <w:color w:val="auto"/>
          </w:rPr>
          <w:t>2.</w:t>
        </w:r>
        <w:r w:rsidR="007736E1" w:rsidRPr="00FB2C3E">
          <w:rPr>
            <w:rFonts w:ascii="Garamond" w:hAnsi="Garamond"/>
            <w:noProof/>
          </w:rPr>
          <w:tab/>
        </w:r>
        <w:r w:rsidR="007736E1" w:rsidRPr="00FB2C3E">
          <w:rPr>
            <w:rStyle w:val="Hipercze"/>
            <w:rFonts w:ascii="Garamond" w:hAnsi="Garamond"/>
            <w:noProof/>
            <w:color w:val="auto"/>
          </w:rPr>
          <w:t>Partycypacyjny charakter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15</w:t>
        </w:r>
        <w:r w:rsidR="007736E1" w:rsidRPr="00FB2C3E">
          <w:rPr>
            <w:rFonts w:ascii="Garamond" w:hAnsi="Garamond"/>
            <w:noProof/>
            <w:webHidden/>
          </w:rPr>
          <w:fldChar w:fldCharType="end"/>
        </w:r>
      </w:hyperlink>
    </w:p>
    <w:p w14:paraId="3BE62FBB" w14:textId="28C03D60" w:rsidR="007736E1" w:rsidRPr="00FB2C3E" w:rsidRDefault="002C167F" w:rsidP="00B85D5C">
      <w:pPr>
        <w:pStyle w:val="Spistreci2"/>
        <w:rPr>
          <w:noProof/>
          <w:lang w:eastAsia="pl-PL"/>
        </w:rPr>
      </w:pPr>
      <w:hyperlink w:anchor="_Toc437585987" w:history="1">
        <w:r w:rsidR="007736E1" w:rsidRPr="00FB2C3E">
          <w:rPr>
            <w:rStyle w:val="Hipercze"/>
            <w:noProof/>
            <w:color w:val="auto"/>
          </w:rPr>
          <w:t>2.1.</w:t>
        </w:r>
        <w:r w:rsidR="007736E1" w:rsidRPr="00FB2C3E">
          <w:rPr>
            <w:noProof/>
            <w:lang w:eastAsia="pl-PL"/>
          </w:rPr>
          <w:tab/>
        </w:r>
        <w:r w:rsidR="007736E1" w:rsidRPr="00FB2C3E">
          <w:rPr>
            <w:rStyle w:val="Hipercze"/>
            <w:noProof/>
            <w:color w:val="auto"/>
          </w:rPr>
          <w:t>Etap pierwszy prac nad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_Toc437585987 \h </w:instrText>
        </w:r>
        <w:r w:rsidR="007736E1" w:rsidRPr="00FB2C3E">
          <w:rPr>
            <w:noProof/>
            <w:webHidden/>
          </w:rPr>
        </w:r>
        <w:r w:rsidR="007736E1" w:rsidRPr="00FB2C3E">
          <w:rPr>
            <w:noProof/>
            <w:webHidden/>
          </w:rPr>
          <w:fldChar w:fldCharType="separate"/>
        </w:r>
        <w:r w:rsidR="00520D5C">
          <w:rPr>
            <w:noProof/>
            <w:webHidden/>
          </w:rPr>
          <w:t>15</w:t>
        </w:r>
        <w:r w:rsidR="007736E1" w:rsidRPr="00FB2C3E">
          <w:rPr>
            <w:noProof/>
            <w:webHidden/>
          </w:rPr>
          <w:fldChar w:fldCharType="end"/>
        </w:r>
      </w:hyperlink>
    </w:p>
    <w:p w14:paraId="08C1E969" w14:textId="68DAA99B" w:rsidR="007736E1" w:rsidRPr="00FB2C3E" w:rsidRDefault="002C167F" w:rsidP="00B85D5C">
      <w:pPr>
        <w:pStyle w:val="Spistreci2"/>
        <w:rPr>
          <w:noProof/>
          <w:lang w:eastAsia="pl-PL"/>
        </w:rPr>
      </w:pPr>
      <w:hyperlink w:anchor="_Toc437585988" w:history="1">
        <w:r w:rsidR="007736E1" w:rsidRPr="00FB2C3E">
          <w:rPr>
            <w:rStyle w:val="Hipercze"/>
            <w:noProof/>
            <w:color w:val="auto"/>
          </w:rPr>
          <w:t>2.2.</w:t>
        </w:r>
        <w:r w:rsidR="007736E1" w:rsidRPr="00FB2C3E">
          <w:rPr>
            <w:noProof/>
            <w:lang w:eastAsia="pl-PL"/>
          </w:rPr>
          <w:tab/>
        </w:r>
        <w:r w:rsidR="007736E1" w:rsidRPr="00FB2C3E">
          <w:rPr>
            <w:rStyle w:val="Hipercze"/>
            <w:noProof/>
            <w:color w:val="auto"/>
          </w:rPr>
          <w:t>Etap drugi prac nad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_Toc437585988 \h </w:instrText>
        </w:r>
        <w:r w:rsidR="007736E1" w:rsidRPr="00FB2C3E">
          <w:rPr>
            <w:noProof/>
            <w:webHidden/>
          </w:rPr>
        </w:r>
        <w:r w:rsidR="007736E1" w:rsidRPr="00FB2C3E">
          <w:rPr>
            <w:noProof/>
            <w:webHidden/>
          </w:rPr>
          <w:fldChar w:fldCharType="separate"/>
        </w:r>
        <w:r w:rsidR="00520D5C">
          <w:rPr>
            <w:noProof/>
            <w:webHidden/>
          </w:rPr>
          <w:t>16</w:t>
        </w:r>
        <w:r w:rsidR="007736E1" w:rsidRPr="00FB2C3E">
          <w:rPr>
            <w:noProof/>
            <w:webHidden/>
          </w:rPr>
          <w:fldChar w:fldCharType="end"/>
        </w:r>
      </w:hyperlink>
    </w:p>
    <w:p w14:paraId="122417C5" w14:textId="2EBE5444" w:rsidR="007736E1" w:rsidRPr="00FB2C3E" w:rsidRDefault="002C167F" w:rsidP="00B85D5C">
      <w:pPr>
        <w:pStyle w:val="Spistreci2"/>
        <w:rPr>
          <w:noProof/>
          <w:lang w:eastAsia="pl-PL"/>
        </w:rPr>
      </w:pPr>
      <w:hyperlink w:anchor="_Toc437585989" w:history="1">
        <w:r w:rsidR="007736E1" w:rsidRPr="00FB2C3E">
          <w:rPr>
            <w:rStyle w:val="Hipercze"/>
            <w:noProof/>
            <w:color w:val="auto"/>
          </w:rPr>
          <w:t>2.3.</w:t>
        </w:r>
        <w:r w:rsidR="007736E1" w:rsidRPr="00FB2C3E">
          <w:rPr>
            <w:noProof/>
            <w:lang w:eastAsia="pl-PL"/>
          </w:rPr>
          <w:tab/>
        </w:r>
        <w:r w:rsidR="007736E1" w:rsidRPr="00FB2C3E">
          <w:rPr>
            <w:rStyle w:val="Hipercze"/>
            <w:noProof/>
            <w:color w:val="auto"/>
          </w:rPr>
          <w:t>Partycypacyjne metody konsultacji wykorzystane podczas tworzenia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_Toc437585989 \h </w:instrText>
        </w:r>
        <w:r w:rsidR="007736E1" w:rsidRPr="00FB2C3E">
          <w:rPr>
            <w:noProof/>
            <w:webHidden/>
          </w:rPr>
        </w:r>
        <w:r w:rsidR="007736E1" w:rsidRPr="00FB2C3E">
          <w:rPr>
            <w:noProof/>
            <w:webHidden/>
          </w:rPr>
          <w:fldChar w:fldCharType="separate"/>
        </w:r>
        <w:r w:rsidR="00520D5C">
          <w:rPr>
            <w:noProof/>
            <w:webHidden/>
          </w:rPr>
          <w:t>17</w:t>
        </w:r>
        <w:r w:rsidR="007736E1" w:rsidRPr="00FB2C3E">
          <w:rPr>
            <w:noProof/>
            <w:webHidden/>
          </w:rPr>
          <w:fldChar w:fldCharType="end"/>
        </w:r>
      </w:hyperlink>
    </w:p>
    <w:p w14:paraId="0DB0A401" w14:textId="40EC021E"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5990" w:history="1">
        <w:r w:rsidR="007736E1" w:rsidRPr="00FB2C3E">
          <w:rPr>
            <w:rStyle w:val="Hipercze"/>
            <w:rFonts w:ascii="Garamond" w:hAnsi="Garamond"/>
            <w:noProof/>
            <w:color w:val="auto"/>
          </w:rPr>
          <w:t>3.</w:t>
        </w:r>
        <w:r w:rsidR="007736E1" w:rsidRPr="00FB2C3E">
          <w:rPr>
            <w:rFonts w:ascii="Garamond" w:hAnsi="Garamond"/>
            <w:noProof/>
          </w:rPr>
          <w:tab/>
        </w:r>
        <w:r w:rsidR="007736E1" w:rsidRPr="00FB2C3E">
          <w:rPr>
            <w:rStyle w:val="Hipercze"/>
            <w:rFonts w:ascii="Garamond" w:hAnsi="Garamond"/>
            <w:noProof/>
            <w:color w:val="auto"/>
          </w:rPr>
          <w:t>Diagnoza – opis obszaru i ludności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17</w:t>
        </w:r>
        <w:r w:rsidR="007736E1" w:rsidRPr="00FB2C3E">
          <w:rPr>
            <w:rFonts w:ascii="Garamond" w:hAnsi="Garamond"/>
            <w:noProof/>
            <w:webHidden/>
          </w:rPr>
          <w:fldChar w:fldCharType="end"/>
        </w:r>
      </w:hyperlink>
    </w:p>
    <w:p w14:paraId="4C90801F" w14:textId="37E632FD" w:rsidR="007736E1" w:rsidRPr="00FB2C3E" w:rsidRDefault="002C167F" w:rsidP="00B85D5C">
      <w:pPr>
        <w:pStyle w:val="Spistreci2"/>
        <w:rPr>
          <w:noProof/>
          <w:lang w:eastAsia="pl-PL"/>
        </w:rPr>
      </w:pPr>
      <w:hyperlink w:anchor="_Toc437585991" w:history="1">
        <w:r w:rsidR="007736E1" w:rsidRPr="00FB2C3E">
          <w:rPr>
            <w:rStyle w:val="Hipercze"/>
            <w:noProof/>
            <w:color w:val="auto"/>
          </w:rPr>
          <w:t>3.1.</w:t>
        </w:r>
        <w:r w:rsidR="007736E1" w:rsidRPr="00FB2C3E">
          <w:rPr>
            <w:noProof/>
            <w:lang w:eastAsia="pl-PL"/>
          </w:rPr>
          <w:tab/>
        </w:r>
        <w:r w:rsidR="007736E1" w:rsidRPr="00FB2C3E">
          <w:rPr>
            <w:rStyle w:val="Hipercze"/>
            <w:noProof/>
            <w:color w:val="auto"/>
          </w:rPr>
          <w:t>Sytuacja demograficzna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_Toc437585991 \h </w:instrText>
        </w:r>
        <w:r w:rsidR="007736E1" w:rsidRPr="00FB2C3E">
          <w:rPr>
            <w:noProof/>
            <w:webHidden/>
          </w:rPr>
        </w:r>
        <w:r w:rsidR="007736E1" w:rsidRPr="00FB2C3E">
          <w:rPr>
            <w:noProof/>
            <w:webHidden/>
          </w:rPr>
          <w:fldChar w:fldCharType="separate"/>
        </w:r>
        <w:r w:rsidR="00520D5C">
          <w:rPr>
            <w:noProof/>
            <w:webHidden/>
          </w:rPr>
          <w:t>18</w:t>
        </w:r>
        <w:r w:rsidR="007736E1" w:rsidRPr="00FB2C3E">
          <w:rPr>
            <w:noProof/>
            <w:webHidden/>
          </w:rPr>
          <w:fldChar w:fldCharType="end"/>
        </w:r>
      </w:hyperlink>
    </w:p>
    <w:p w14:paraId="5E900338" w14:textId="295EF9FE"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2" w:history="1">
        <w:r w:rsidR="007736E1" w:rsidRPr="00FB2C3E">
          <w:rPr>
            <w:rStyle w:val="Hipercze"/>
            <w:rFonts w:ascii="Garamond" w:hAnsi="Garamond"/>
            <w:noProof/>
            <w:color w:val="auto"/>
          </w:rPr>
          <w:t>3.1.1.</w:t>
        </w:r>
        <w:r w:rsidR="007736E1" w:rsidRPr="00FB2C3E">
          <w:rPr>
            <w:rFonts w:ascii="Garamond" w:hAnsi="Garamond"/>
            <w:noProof/>
            <w:lang w:eastAsia="pl-PL"/>
          </w:rPr>
          <w:tab/>
        </w:r>
        <w:r w:rsidR="007736E1" w:rsidRPr="00FB2C3E">
          <w:rPr>
            <w:rStyle w:val="Hipercze"/>
            <w:rFonts w:ascii="Garamond" w:hAnsi="Garamond"/>
            <w:noProof/>
            <w:color w:val="auto"/>
          </w:rPr>
          <w:t>Liczba ludności i gęstość zaludnienia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18</w:t>
        </w:r>
        <w:r w:rsidR="007736E1" w:rsidRPr="00FB2C3E">
          <w:rPr>
            <w:rFonts w:ascii="Garamond" w:hAnsi="Garamond"/>
            <w:noProof/>
            <w:webHidden/>
          </w:rPr>
          <w:fldChar w:fldCharType="end"/>
        </w:r>
      </w:hyperlink>
    </w:p>
    <w:p w14:paraId="55D87301" w14:textId="6B56B158"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3" w:history="1">
        <w:r w:rsidR="007736E1" w:rsidRPr="00FB2C3E">
          <w:rPr>
            <w:rStyle w:val="Hipercze"/>
            <w:rFonts w:ascii="Garamond" w:hAnsi="Garamond"/>
            <w:noProof/>
            <w:color w:val="auto"/>
          </w:rPr>
          <w:t>3.1.2.</w:t>
        </w:r>
        <w:r w:rsidR="007736E1" w:rsidRPr="00FB2C3E">
          <w:rPr>
            <w:rFonts w:ascii="Garamond" w:hAnsi="Garamond"/>
            <w:noProof/>
            <w:lang w:eastAsia="pl-PL"/>
          </w:rPr>
          <w:tab/>
        </w:r>
        <w:r w:rsidR="007736E1" w:rsidRPr="00FB2C3E">
          <w:rPr>
            <w:rStyle w:val="Hipercze"/>
            <w:rFonts w:ascii="Garamond" w:hAnsi="Garamond"/>
            <w:noProof/>
            <w:color w:val="auto"/>
          </w:rPr>
          <w:t>Struktura ludności ze względu na płeć</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19</w:t>
        </w:r>
        <w:r w:rsidR="007736E1" w:rsidRPr="00FB2C3E">
          <w:rPr>
            <w:rFonts w:ascii="Garamond" w:hAnsi="Garamond"/>
            <w:noProof/>
            <w:webHidden/>
          </w:rPr>
          <w:fldChar w:fldCharType="end"/>
        </w:r>
      </w:hyperlink>
    </w:p>
    <w:p w14:paraId="6BC0CA46" w14:textId="2A27B8C1"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4" w:history="1">
        <w:r w:rsidR="007736E1" w:rsidRPr="00FB2C3E">
          <w:rPr>
            <w:rStyle w:val="Hipercze"/>
            <w:rFonts w:ascii="Garamond" w:hAnsi="Garamond"/>
            <w:noProof/>
            <w:color w:val="auto"/>
          </w:rPr>
          <w:t>3.1.3.</w:t>
        </w:r>
        <w:r w:rsidR="007736E1" w:rsidRPr="00FB2C3E">
          <w:rPr>
            <w:rFonts w:ascii="Garamond" w:hAnsi="Garamond"/>
            <w:noProof/>
            <w:lang w:eastAsia="pl-PL"/>
          </w:rPr>
          <w:tab/>
        </w:r>
        <w:r w:rsidR="007736E1" w:rsidRPr="00FB2C3E">
          <w:rPr>
            <w:rStyle w:val="Hipercze"/>
            <w:rFonts w:ascii="Garamond" w:hAnsi="Garamond"/>
            <w:noProof/>
            <w:color w:val="auto"/>
          </w:rPr>
          <w:t>Struktura wiekowa ludności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19</w:t>
        </w:r>
        <w:r w:rsidR="007736E1" w:rsidRPr="00FB2C3E">
          <w:rPr>
            <w:rFonts w:ascii="Garamond" w:hAnsi="Garamond"/>
            <w:noProof/>
            <w:webHidden/>
          </w:rPr>
          <w:fldChar w:fldCharType="end"/>
        </w:r>
      </w:hyperlink>
    </w:p>
    <w:p w14:paraId="5E1CC242" w14:textId="5F393B9B"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5" w:history="1">
        <w:r w:rsidR="007736E1" w:rsidRPr="00FB2C3E">
          <w:rPr>
            <w:rStyle w:val="Hipercze"/>
            <w:rFonts w:ascii="Garamond" w:hAnsi="Garamond"/>
            <w:noProof/>
            <w:color w:val="auto"/>
          </w:rPr>
          <w:t>3.1.4.</w:t>
        </w:r>
        <w:r w:rsidR="007736E1" w:rsidRPr="00FB2C3E">
          <w:rPr>
            <w:rFonts w:ascii="Garamond" w:hAnsi="Garamond"/>
            <w:noProof/>
            <w:lang w:eastAsia="pl-PL"/>
          </w:rPr>
          <w:tab/>
        </w:r>
        <w:r w:rsidR="007736E1" w:rsidRPr="00FB2C3E">
          <w:rPr>
            <w:rStyle w:val="Hipercze"/>
            <w:rFonts w:ascii="Garamond" w:hAnsi="Garamond"/>
            <w:noProof/>
            <w:color w:val="auto"/>
          </w:rPr>
          <w:t>Przyrost naturalny i saldo migracji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20</w:t>
        </w:r>
        <w:r w:rsidR="007736E1" w:rsidRPr="00FB2C3E">
          <w:rPr>
            <w:rFonts w:ascii="Garamond" w:hAnsi="Garamond"/>
            <w:noProof/>
            <w:webHidden/>
          </w:rPr>
          <w:fldChar w:fldCharType="end"/>
        </w:r>
      </w:hyperlink>
    </w:p>
    <w:p w14:paraId="10554E4C" w14:textId="5EA677D1"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6" w:history="1">
        <w:r w:rsidR="007736E1" w:rsidRPr="00FB2C3E">
          <w:rPr>
            <w:rStyle w:val="Hipercze"/>
            <w:rFonts w:ascii="Garamond" w:hAnsi="Garamond"/>
            <w:noProof/>
            <w:color w:val="auto"/>
          </w:rPr>
          <w:t>3.1.5.</w:t>
        </w:r>
        <w:r w:rsidR="007736E1" w:rsidRPr="00FB2C3E">
          <w:rPr>
            <w:rFonts w:ascii="Garamond" w:hAnsi="Garamond"/>
            <w:noProof/>
            <w:lang w:eastAsia="pl-PL"/>
          </w:rPr>
          <w:tab/>
        </w:r>
        <w:r w:rsidR="007736E1" w:rsidRPr="00FB2C3E">
          <w:rPr>
            <w:rStyle w:val="Hipercze"/>
            <w:rFonts w:ascii="Garamond" w:hAnsi="Garamond"/>
            <w:noProof/>
            <w:color w:val="auto"/>
          </w:rPr>
          <w:t>Prognozy demograficzne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21</w:t>
        </w:r>
        <w:r w:rsidR="007736E1" w:rsidRPr="00FB2C3E">
          <w:rPr>
            <w:rFonts w:ascii="Garamond" w:hAnsi="Garamond"/>
            <w:noProof/>
            <w:webHidden/>
          </w:rPr>
          <w:fldChar w:fldCharType="end"/>
        </w:r>
      </w:hyperlink>
    </w:p>
    <w:p w14:paraId="33A977CD" w14:textId="094B71B0" w:rsidR="007736E1" w:rsidRPr="00FB2C3E" w:rsidRDefault="002C167F" w:rsidP="00B85D5C">
      <w:pPr>
        <w:pStyle w:val="Spistreci2"/>
        <w:rPr>
          <w:noProof/>
          <w:lang w:eastAsia="pl-PL"/>
        </w:rPr>
      </w:pPr>
      <w:hyperlink w:anchor="_Toc437585997" w:history="1">
        <w:r w:rsidR="007736E1" w:rsidRPr="00FB2C3E">
          <w:rPr>
            <w:rStyle w:val="Hipercze"/>
            <w:noProof/>
            <w:color w:val="auto"/>
          </w:rPr>
          <w:t>3.2.</w:t>
        </w:r>
        <w:r w:rsidR="007736E1" w:rsidRPr="00FB2C3E">
          <w:rPr>
            <w:noProof/>
            <w:lang w:eastAsia="pl-PL"/>
          </w:rPr>
          <w:tab/>
        </w:r>
        <w:r w:rsidR="007736E1" w:rsidRPr="00FB2C3E">
          <w:rPr>
            <w:rStyle w:val="Hipercze"/>
            <w:noProof/>
            <w:color w:val="auto"/>
          </w:rPr>
          <w:t>Gospodarka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_Toc437585997 \h </w:instrText>
        </w:r>
        <w:r w:rsidR="007736E1" w:rsidRPr="00FB2C3E">
          <w:rPr>
            <w:noProof/>
            <w:webHidden/>
          </w:rPr>
        </w:r>
        <w:r w:rsidR="007736E1" w:rsidRPr="00FB2C3E">
          <w:rPr>
            <w:noProof/>
            <w:webHidden/>
          </w:rPr>
          <w:fldChar w:fldCharType="separate"/>
        </w:r>
        <w:r w:rsidR="00520D5C">
          <w:rPr>
            <w:noProof/>
            <w:webHidden/>
          </w:rPr>
          <w:t>22</w:t>
        </w:r>
        <w:r w:rsidR="007736E1" w:rsidRPr="00FB2C3E">
          <w:rPr>
            <w:noProof/>
            <w:webHidden/>
          </w:rPr>
          <w:fldChar w:fldCharType="end"/>
        </w:r>
      </w:hyperlink>
    </w:p>
    <w:p w14:paraId="0765C42D" w14:textId="12F7521D"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8" w:history="1">
        <w:r w:rsidR="007736E1" w:rsidRPr="00FB2C3E">
          <w:rPr>
            <w:rStyle w:val="Hipercze"/>
            <w:rFonts w:ascii="Garamond" w:hAnsi="Garamond"/>
            <w:noProof/>
            <w:color w:val="auto"/>
          </w:rPr>
          <w:t>3.2.1.</w:t>
        </w:r>
        <w:r w:rsidR="007736E1" w:rsidRPr="00FB2C3E">
          <w:rPr>
            <w:rFonts w:ascii="Garamond" w:hAnsi="Garamond"/>
            <w:noProof/>
            <w:lang w:eastAsia="pl-PL"/>
          </w:rPr>
          <w:tab/>
        </w:r>
        <w:r w:rsidR="007736E1" w:rsidRPr="00FB2C3E">
          <w:rPr>
            <w:rStyle w:val="Hipercze"/>
            <w:rFonts w:ascii="Garamond" w:hAnsi="Garamond"/>
            <w:noProof/>
            <w:color w:val="auto"/>
          </w:rPr>
          <w:t>Podmioty gospodarcze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22</w:t>
        </w:r>
        <w:r w:rsidR="007736E1" w:rsidRPr="00FB2C3E">
          <w:rPr>
            <w:rFonts w:ascii="Garamond" w:hAnsi="Garamond"/>
            <w:noProof/>
            <w:webHidden/>
          </w:rPr>
          <w:fldChar w:fldCharType="end"/>
        </w:r>
      </w:hyperlink>
    </w:p>
    <w:p w14:paraId="66239783" w14:textId="234CB0EB"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5999" w:history="1">
        <w:r w:rsidR="007736E1" w:rsidRPr="00FB2C3E">
          <w:rPr>
            <w:rStyle w:val="Hipercze"/>
            <w:rFonts w:ascii="Garamond" w:hAnsi="Garamond"/>
            <w:noProof/>
            <w:color w:val="auto"/>
          </w:rPr>
          <w:t>3.2.2.</w:t>
        </w:r>
        <w:r w:rsidR="007736E1" w:rsidRPr="00FB2C3E">
          <w:rPr>
            <w:rFonts w:ascii="Garamond" w:hAnsi="Garamond"/>
            <w:noProof/>
            <w:lang w:eastAsia="pl-PL"/>
          </w:rPr>
          <w:tab/>
        </w:r>
        <w:r w:rsidR="007736E1" w:rsidRPr="00FB2C3E">
          <w:rPr>
            <w:rStyle w:val="Hipercze"/>
            <w:rFonts w:ascii="Garamond" w:hAnsi="Garamond"/>
            <w:noProof/>
            <w:color w:val="auto"/>
          </w:rPr>
          <w:t>Najważniejsze branże przemysłu i usług</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23</w:t>
        </w:r>
        <w:r w:rsidR="007736E1" w:rsidRPr="00FB2C3E">
          <w:rPr>
            <w:rFonts w:ascii="Garamond" w:hAnsi="Garamond"/>
            <w:noProof/>
            <w:webHidden/>
          </w:rPr>
          <w:fldChar w:fldCharType="end"/>
        </w:r>
      </w:hyperlink>
    </w:p>
    <w:p w14:paraId="7E785A06" w14:textId="3E68FDA4"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0" w:history="1">
        <w:r w:rsidR="007736E1" w:rsidRPr="00FB2C3E">
          <w:rPr>
            <w:rStyle w:val="Hipercze"/>
            <w:rFonts w:ascii="Garamond" w:hAnsi="Garamond"/>
            <w:noProof/>
            <w:color w:val="auto"/>
          </w:rPr>
          <w:t>3.2.3.</w:t>
        </w:r>
        <w:r w:rsidR="007736E1" w:rsidRPr="00FB2C3E">
          <w:rPr>
            <w:rFonts w:ascii="Garamond" w:hAnsi="Garamond"/>
            <w:noProof/>
            <w:lang w:eastAsia="pl-PL"/>
          </w:rPr>
          <w:tab/>
        </w:r>
        <w:r w:rsidR="007736E1" w:rsidRPr="00FB2C3E">
          <w:rPr>
            <w:rStyle w:val="Hipercze"/>
            <w:rFonts w:ascii="Garamond" w:hAnsi="Garamond"/>
            <w:noProof/>
            <w:color w:val="auto"/>
          </w:rPr>
          <w:t>Kondycja przedsiębiorstw. Bariery i potrzeby rozwojowe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25</w:t>
        </w:r>
        <w:r w:rsidR="007736E1" w:rsidRPr="00FB2C3E">
          <w:rPr>
            <w:rFonts w:ascii="Garamond" w:hAnsi="Garamond"/>
            <w:noProof/>
            <w:webHidden/>
          </w:rPr>
          <w:fldChar w:fldCharType="end"/>
        </w:r>
      </w:hyperlink>
    </w:p>
    <w:p w14:paraId="6A22856C" w14:textId="4BE75ADF"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1" w:history="1">
        <w:r w:rsidR="007736E1" w:rsidRPr="00FB2C3E">
          <w:rPr>
            <w:rStyle w:val="Hipercze"/>
            <w:rFonts w:ascii="Garamond" w:hAnsi="Garamond"/>
            <w:noProof/>
            <w:color w:val="auto"/>
          </w:rPr>
          <w:t>3.2.4.</w:t>
        </w:r>
        <w:r w:rsidR="007736E1" w:rsidRPr="00FB2C3E">
          <w:rPr>
            <w:rFonts w:ascii="Garamond" w:hAnsi="Garamond"/>
            <w:noProof/>
            <w:lang w:eastAsia="pl-PL"/>
          </w:rPr>
          <w:tab/>
        </w:r>
        <w:r w:rsidR="007736E1" w:rsidRPr="00FB2C3E">
          <w:rPr>
            <w:rStyle w:val="Hipercze"/>
            <w:rFonts w:ascii="Garamond" w:hAnsi="Garamond"/>
            <w:noProof/>
            <w:color w:val="auto"/>
          </w:rPr>
          <w:t>Przedsiębiorczość społeczna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26</w:t>
        </w:r>
        <w:r w:rsidR="007736E1" w:rsidRPr="00FB2C3E">
          <w:rPr>
            <w:rFonts w:ascii="Garamond" w:hAnsi="Garamond"/>
            <w:noProof/>
            <w:webHidden/>
          </w:rPr>
          <w:fldChar w:fldCharType="end"/>
        </w:r>
      </w:hyperlink>
    </w:p>
    <w:p w14:paraId="49657A24" w14:textId="64B8E00A"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2" w:history="1">
        <w:r w:rsidR="007736E1" w:rsidRPr="00FB2C3E">
          <w:rPr>
            <w:rStyle w:val="Hipercze"/>
            <w:rFonts w:ascii="Garamond" w:hAnsi="Garamond"/>
            <w:noProof/>
            <w:color w:val="auto"/>
          </w:rPr>
          <w:t>3.2.5.</w:t>
        </w:r>
        <w:r w:rsidR="007736E1" w:rsidRPr="00FB2C3E">
          <w:rPr>
            <w:rFonts w:ascii="Garamond" w:hAnsi="Garamond"/>
            <w:noProof/>
            <w:lang w:eastAsia="pl-PL"/>
          </w:rPr>
          <w:tab/>
        </w:r>
        <w:r w:rsidR="007736E1" w:rsidRPr="00FB2C3E">
          <w:rPr>
            <w:rStyle w:val="Hipercze"/>
            <w:rFonts w:ascii="Garamond" w:hAnsi="Garamond"/>
            <w:noProof/>
            <w:color w:val="auto"/>
          </w:rPr>
          <w:t>Rynek pracy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27</w:t>
        </w:r>
        <w:r w:rsidR="007736E1" w:rsidRPr="00FB2C3E">
          <w:rPr>
            <w:rFonts w:ascii="Garamond" w:hAnsi="Garamond"/>
            <w:noProof/>
            <w:webHidden/>
          </w:rPr>
          <w:fldChar w:fldCharType="end"/>
        </w:r>
      </w:hyperlink>
    </w:p>
    <w:p w14:paraId="550BA539" w14:textId="44B6D5BF"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3" w:history="1">
        <w:r w:rsidR="007736E1" w:rsidRPr="00FB2C3E">
          <w:rPr>
            <w:rStyle w:val="Hipercze"/>
            <w:rFonts w:ascii="Garamond" w:hAnsi="Garamond"/>
            <w:noProof/>
            <w:color w:val="auto"/>
          </w:rPr>
          <w:t>3.2.6.</w:t>
        </w:r>
        <w:r w:rsidR="007736E1" w:rsidRPr="00FB2C3E">
          <w:rPr>
            <w:rFonts w:ascii="Garamond" w:hAnsi="Garamond"/>
            <w:noProof/>
            <w:lang w:eastAsia="pl-PL"/>
          </w:rPr>
          <w:tab/>
        </w:r>
        <w:r w:rsidR="007736E1" w:rsidRPr="00FB2C3E">
          <w:rPr>
            <w:rStyle w:val="Hipercze"/>
            <w:rFonts w:ascii="Garamond" w:hAnsi="Garamond"/>
            <w:noProof/>
            <w:color w:val="auto"/>
          </w:rPr>
          <w:t>Dochody podatkowe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29</w:t>
        </w:r>
        <w:r w:rsidR="007736E1" w:rsidRPr="00FB2C3E">
          <w:rPr>
            <w:rFonts w:ascii="Garamond" w:hAnsi="Garamond"/>
            <w:noProof/>
            <w:webHidden/>
          </w:rPr>
          <w:fldChar w:fldCharType="end"/>
        </w:r>
      </w:hyperlink>
    </w:p>
    <w:p w14:paraId="3ACE55FF" w14:textId="7CAB2090" w:rsidR="007736E1" w:rsidRPr="00FB2C3E" w:rsidRDefault="002C167F" w:rsidP="00B85D5C">
      <w:pPr>
        <w:pStyle w:val="Spistreci2"/>
        <w:rPr>
          <w:noProof/>
          <w:lang w:eastAsia="pl-PL"/>
        </w:rPr>
      </w:pPr>
      <w:hyperlink w:anchor="_Toc437586004" w:history="1">
        <w:r w:rsidR="007736E1" w:rsidRPr="00FB2C3E">
          <w:rPr>
            <w:rStyle w:val="Hipercze"/>
            <w:noProof/>
            <w:color w:val="auto"/>
          </w:rPr>
          <w:t>3.3.</w:t>
        </w:r>
        <w:r w:rsidR="007736E1" w:rsidRPr="00FB2C3E">
          <w:rPr>
            <w:noProof/>
            <w:lang w:eastAsia="pl-PL"/>
          </w:rPr>
          <w:tab/>
        </w:r>
        <w:r w:rsidR="007736E1" w:rsidRPr="00FB2C3E">
          <w:rPr>
            <w:rStyle w:val="Hipercze"/>
            <w:noProof/>
            <w:color w:val="auto"/>
          </w:rPr>
          <w:t>Rolnictwo</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_Toc437586004 \h </w:instrText>
        </w:r>
        <w:r w:rsidR="007736E1" w:rsidRPr="00FB2C3E">
          <w:rPr>
            <w:noProof/>
            <w:webHidden/>
          </w:rPr>
        </w:r>
        <w:r w:rsidR="007736E1" w:rsidRPr="00FB2C3E">
          <w:rPr>
            <w:noProof/>
            <w:webHidden/>
          </w:rPr>
          <w:fldChar w:fldCharType="separate"/>
        </w:r>
        <w:r w:rsidR="00520D5C">
          <w:rPr>
            <w:noProof/>
            <w:webHidden/>
          </w:rPr>
          <w:t>29</w:t>
        </w:r>
        <w:r w:rsidR="007736E1" w:rsidRPr="00FB2C3E">
          <w:rPr>
            <w:noProof/>
            <w:webHidden/>
          </w:rPr>
          <w:fldChar w:fldCharType="end"/>
        </w:r>
      </w:hyperlink>
    </w:p>
    <w:p w14:paraId="18C5ECC2" w14:textId="32F7AE71"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5" w:history="1">
        <w:r w:rsidR="007736E1" w:rsidRPr="00FB2C3E">
          <w:rPr>
            <w:rStyle w:val="Hipercze"/>
            <w:rFonts w:ascii="Garamond" w:hAnsi="Garamond"/>
            <w:noProof/>
            <w:color w:val="auto"/>
          </w:rPr>
          <w:t>3.3.1.</w:t>
        </w:r>
        <w:r w:rsidR="007736E1" w:rsidRPr="00FB2C3E">
          <w:rPr>
            <w:rFonts w:ascii="Garamond" w:hAnsi="Garamond"/>
            <w:noProof/>
            <w:lang w:eastAsia="pl-PL"/>
          </w:rPr>
          <w:tab/>
        </w:r>
        <w:r w:rsidR="007736E1" w:rsidRPr="00FB2C3E">
          <w:rPr>
            <w:rStyle w:val="Hipercze"/>
            <w:rFonts w:ascii="Garamond" w:hAnsi="Garamond"/>
            <w:noProof/>
            <w:color w:val="auto"/>
          </w:rPr>
          <w:t>Uprawy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29</w:t>
        </w:r>
        <w:r w:rsidR="007736E1" w:rsidRPr="00FB2C3E">
          <w:rPr>
            <w:rFonts w:ascii="Garamond" w:hAnsi="Garamond"/>
            <w:noProof/>
            <w:webHidden/>
          </w:rPr>
          <w:fldChar w:fldCharType="end"/>
        </w:r>
      </w:hyperlink>
    </w:p>
    <w:p w14:paraId="7C188F23" w14:textId="0FB5C400"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6" w:history="1">
        <w:r w:rsidR="007736E1" w:rsidRPr="00FB2C3E">
          <w:rPr>
            <w:rStyle w:val="Hipercze"/>
            <w:rFonts w:ascii="Garamond" w:hAnsi="Garamond"/>
            <w:noProof/>
            <w:color w:val="auto"/>
          </w:rPr>
          <w:t>3.3.2.</w:t>
        </w:r>
        <w:r w:rsidR="007736E1" w:rsidRPr="00FB2C3E">
          <w:rPr>
            <w:rFonts w:ascii="Garamond" w:hAnsi="Garamond"/>
            <w:noProof/>
            <w:lang w:eastAsia="pl-PL"/>
          </w:rPr>
          <w:tab/>
        </w:r>
        <w:r w:rsidR="007736E1" w:rsidRPr="00FB2C3E">
          <w:rPr>
            <w:rStyle w:val="Hipercze"/>
            <w:rFonts w:ascii="Garamond" w:hAnsi="Garamond"/>
            <w:noProof/>
            <w:color w:val="auto"/>
          </w:rPr>
          <w:t>Hodowla zwierząt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30</w:t>
        </w:r>
        <w:r w:rsidR="007736E1" w:rsidRPr="00FB2C3E">
          <w:rPr>
            <w:rFonts w:ascii="Garamond" w:hAnsi="Garamond"/>
            <w:noProof/>
            <w:webHidden/>
          </w:rPr>
          <w:fldChar w:fldCharType="end"/>
        </w:r>
      </w:hyperlink>
    </w:p>
    <w:p w14:paraId="5538288D" w14:textId="13A2318A"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7" w:history="1">
        <w:r w:rsidR="007736E1" w:rsidRPr="00FB2C3E">
          <w:rPr>
            <w:rStyle w:val="Hipercze"/>
            <w:rFonts w:ascii="Garamond" w:hAnsi="Garamond"/>
            <w:noProof/>
            <w:color w:val="auto"/>
          </w:rPr>
          <w:t>3.3.3.</w:t>
        </w:r>
        <w:r w:rsidR="007736E1" w:rsidRPr="00FB2C3E">
          <w:rPr>
            <w:rFonts w:ascii="Garamond" w:hAnsi="Garamond"/>
            <w:noProof/>
            <w:lang w:eastAsia="pl-PL"/>
          </w:rPr>
          <w:tab/>
        </w:r>
        <w:r w:rsidR="007736E1" w:rsidRPr="00FB2C3E">
          <w:rPr>
            <w:rStyle w:val="Hipercze"/>
            <w:rFonts w:ascii="Garamond" w:hAnsi="Garamond"/>
            <w:noProof/>
            <w:color w:val="auto"/>
          </w:rPr>
          <w:t>Kierunki produkcji rolnej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31</w:t>
        </w:r>
        <w:r w:rsidR="007736E1" w:rsidRPr="00FB2C3E">
          <w:rPr>
            <w:rFonts w:ascii="Garamond" w:hAnsi="Garamond"/>
            <w:noProof/>
            <w:webHidden/>
          </w:rPr>
          <w:fldChar w:fldCharType="end"/>
        </w:r>
      </w:hyperlink>
    </w:p>
    <w:p w14:paraId="6678865B" w14:textId="2488AD51" w:rsidR="007736E1" w:rsidRPr="00FB2C3E" w:rsidRDefault="002C167F" w:rsidP="00B85D5C">
      <w:pPr>
        <w:pStyle w:val="Spistreci2"/>
        <w:rPr>
          <w:noProof/>
          <w:lang w:eastAsia="pl-PL"/>
        </w:rPr>
      </w:pPr>
      <w:hyperlink w:anchor="_Toc437586008" w:history="1">
        <w:r w:rsidR="007736E1" w:rsidRPr="00FB2C3E">
          <w:rPr>
            <w:rStyle w:val="Hipercze"/>
            <w:noProof/>
            <w:color w:val="auto"/>
          </w:rPr>
          <w:t>3.4.</w:t>
        </w:r>
        <w:r w:rsidR="007736E1" w:rsidRPr="00FB2C3E">
          <w:rPr>
            <w:noProof/>
            <w:lang w:eastAsia="pl-PL"/>
          </w:rPr>
          <w:tab/>
        </w:r>
        <w:r w:rsidR="007736E1" w:rsidRPr="00FB2C3E">
          <w:rPr>
            <w:rStyle w:val="Hipercze"/>
            <w:noProof/>
            <w:color w:val="auto"/>
          </w:rPr>
          <w:t>Środowisko przyrodnicze</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_Toc437586008 \h </w:instrText>
        </w:r>
        <w:r w:rsidR="007736E1" w:rsidRPr="00FB2C3E">
          <w:rPr>
            <w:noProof/>
            <w:webHidden/>
          </w:rPr>
        </w:r>
        <w:r w:rsidR="007736E1" w:rsidRPr="00FB2C3E">
          <w:rPr>
            <w:noProof/>
            <w:webHidden/>
          </w:rPr>
          <w:fldChar w:fldCharType="separate"/>
        </w:r>
        <w:r w:rsidR="00520D5C">
          <w:rPr>
            <w:noProof/>
            <w:webHidden/>
          </w:rPr>
          <w:t>31</w:t>
        </w:r>
        <w:r w:rsidR="007736E1" w:rsidRPr="00FB2C3E">
          <w:rPr>
            <w:noProof/>
            <w:webHidden/>
          </w:rPr>
          <w:fldChar w:fldCharType="end"/>
        </w:r>
      </w:hyperlink>
    </w:p>
    <w:p w14:paraId="38C748CB" w14:textId="50187F06"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09" w:history="1">
        <w:r w:rsidR="007736E1" w:rsidRPr="00FB2C3E">
          <w:rPr>
            <w:rStyle w:val="Hipercze"/>
            <w:rFonts w:ascii="Garamond" w:hAnsi="Garamond"/>
            <w:noProof/>
            <w:color w:val="auto"/>
          </w:rPr>
          <w:t>3.4.1.</w:t>
        </w:r>
        <w:r w:rsidR="007736E1" w:rsidRPr="00FB2C3E">
          <w:rPr>
            <w:rFonts w:ascii="Garamond" w:hAnsi="Garamond"/>
            <w:noProof/>
            <w:lang w:eastAsia="pl-PL"/>
          </w:rPr>
          <w:tab/>
        </w:r>
        <w:r w:rsidR="007736E1" w:rsidRPr="00FB2C3E">
          <w:rPr>
            <w:rStyle w:val="Hipercze"/>
            <w:rFonts w:ascii="Garamond" w:hAnsi="Garamond"/>
            <w:noProof/>
            <w:color w:val="auto"/>
          </w:rPr>
          <w:t>Ukształtowanie terenu, wody, gleby i lasy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31</w:t>
        </w:r>
        <w:r w:rsidR="007736E1" w:rsidRPr="00FB2C3E">
          <w:rPr>
            <w:rFonts w:ascii="Garamond" w:hAnsi="Garamond"/>
            <w:noProof/>
            <w:webHidden/>
          </w:rPr>
          <w:fldChar w:fldCharType="end"/>
        </w:r>
      </w:hyperlink>
    </w:p>
    <w:p w14:paraId="504077A0" w14:textId="361D4AE0"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0" w:history="1">
        <w:r w:rsidR="007736E1" w:rsidRPr="00FB2C3E">
          <w:rPr>
            <w:rStyle w:val="Hipercze"/>
            <w:rFonts w:ascii="Garamond" w:hAnsi="Garamond"/>
            <w:noProof/>
            <w:color w:val="auto"/>
          </w:rPr>
          <w:t>3.4.2.</w:t>
        </w:r>
        <w:r w:rsidR="007736E1" w:rsidRPr="00FB2C3E">
          <w:rPr>
            <w:rFonts w:ascii="Garamond" w:hAnsi="Garamond"/>
            <w:noProof/>
            <w:lang w:eastAsia="pl-PL"/>
          </w:rPr>
          <w:tab/>
        </w:r>
        <w:r w:rsidR="007736E1" w:rsidRPr="00FB2C3E">
          <w:rPr>
            <w:rStyle w:val="Hipercze"/>
            <w:rFonts w:ascii="Garamond" w:hAnsi="Garamond"/>
            <w:noProof/>
            <w:color w:val="auto"/>
          </w:rPr>
          <w:t>Klimat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31</w:t>
        </w:r>
        <w:r w:rsidR="007736E1" w:rsidRPr="00FB2C3E">
          <w:rPr>
            <w:rFonts w:ascii="Garamond" w:hAnsi="Garamond"/>
            <w:noProof/>
            <w:webHidden/>
          </w:rPr>
          <w:fldChar w:fldCharType="end"/>
        </w:r>
      </w:hyperlink>
    </w:p>
    <w:p w14:paraId="543A13D5" w14:textId="2DF15122"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1" w:history="1">
        <w:r w:rsidR="007736E1" w:rsidRPr="00FB2C3E">
          <w:rPr>
            <w:rStyle w:val="Hipercze"/>
            <w:rFonts w:ascii="Garamond" w:hAnsi="Garamond"/>
            <w:noProof/>
            <w:color w:val="auto"/>
          </w:rPr>
          <w:t>3.4.3.</w:t>
        </w:r>
        <w:r w:rsidR="007736E1" w:rsidRPr="00FB2C3E">
          <w:rPr>
            <w:rFonts w:ascii="Garamond" w:hAnsi="Garamond"/>
            <w:noProof/>
            <w:lang w:eastAsia="pl-PL"/>
          </w:rPr>
          <w:tab/>
        </w:r>
        <w:r w:rsidR="007736E1" w:rsidRPr="00FB2C3E">
          <w:rPr>
            <w:rStyle w:val="Hipercze"/>
            <w:rFonts w:ascii="Garamond" w:hAnsi="Garamond"/>
            <w:noProof/>
            <w:color w:val="auto"/>
          </w:rPr>
          <w:t>Obszary chronione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32</w:t>
        </w:r>
        <w:r w:rsidR="007736E1" w:rsidRPr="00FB2C3E">
          <w:rPr>
            <w:rFonts w:ascii="Garamond" w:hAnsi="Garamond"/>
            <w:noProof/>
            <w:webHidden/>
          </w:rPr>
          <w:fldChar w:fldCharType="end"/>
        </w:r>
      </w:hyperlink>
    </w:p>
    <w:p w14:paraId="5317C2FF" w14:textId="428EA635"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2" w:history="1">
        <w:r w:rsidR="007736E1" w:rsidRPr="00FB2C3E">
          <w:rPr>
            <w:rStyle w:val="Hipercze"/>
            <w:rFonts w:ascii="Garamond" w:hAnsi="Garamond"/>
            <w:noProof/>
            <w:color w:val="auto"/>
          </w:rPr>
          <w:t>3.4.4.</w:t>
        </w:r>
        <w:r w:rsidR="007736E1" w:rsidRPr="00FB2C3E">
          <w:rPr>
            <w:rFonts w:ascii="Garamond" w:hAnsi="Garamond"/>
            <w:noProof/>
            <w:lang w:eastAsia="pl-PL"/>
          </w:rPr>
          <w:tab/>
        </w:r>
        <w:r w:rsidR="007736E1" w:rsidRPr="00FB2C3E">
          <w:rPr>
            <w:rStyle w:val="Hipercze"/>
            <w:rFonts w:ascii="Garamond" w:hAnsi="Garamond"/>
            <w:noProof/>
            <w:color w:val="auto"/>
          </w:rPr>
          <w:t>Zanieczyszczenie środowiska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33</w:t>
        </w:r>
        <w:r w:rsidR="007736E1" w:rsidRPr="00FB2C3E">
          <w:rPr>
            <w:rFonts w:ascii="Garamond" w:hAnsi="Garamond"/>
            <w:noProof/>
            <w:webHidden/>
          </w:rPr>
          <w:fldChar w:fldCharType="end"/>
        </w:r>
      </w:hyperlink>
    </w:p>
    <w:p w14:paraId="51A08AB3" w14:textId="76680734" w:rsidR="007736E1" w:rsidRPr="00FB2C3E" w:rsidRDefault="002C167F" w:rsidP="00B85D5C">
      <w:pPr>
        <w:pStyle w:val="Spistreci2"/>
        <w:rPr>
          <w:noProof/>
          <w:lang w:eastAsia="pl-PL"/>
        </w:rPr>
      </w:pPr>
      <w:hyperlink w:anchor="_Toc437586013" w:history="1">
        <w:r w:rsidR="007736E1" w:rsidRPr="00FB2C3E">
          <w:rPr>
            <w:rStyle w:val="Hipercze"/>
            <w:noProof/>
            <w:color w:val="auto"/>
          </w:rPr>
          <w:t>3.5.</w:t>
        </w:r>
        <w:r w:rsidR="007736E1" w:rsidRPr="00FB2C3E">
          <w:rPr>
            <w:noProof/>
            <w:lang w:eastAsia="pl-PL"/>
          </w:rPr>
          <w:tab/>
        </w:r>
        <w:r w:rsidR="007736E1" w:rsidRPr="00FB2C3E">
          <w:rPr>
            <w:rStyle w:val="Hipercze"/>
            <w:noProof/>
            <w:color w:val="auto"/>
          </w:rPr>
          <w:t>Turystyka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_Toc437586013 \h </w:instrText>
        </w:r>
        <w:r w:rsidR="007736E1" w:rsidRPr="00FB2C3E">
          <w:rPr>
            <w:noProof/>
            <w:webHidden/>
          </w:rPr>
        </w:r>
        <w:r w:rsidR="007736E1" w:rsidRPr="00FB2C3E">
          <w:rPr>
            <w:noProof/>
            <w:webHidden/>
          </w:rPr>
          <w:fldChar w:fldCharType="separate"/>
        </w:r>
        <w:r w:rsidR="00520D5C">
          <w:rPr>
            <w:noProof/>
            <w:webHidden/>
          </w:rPr>
          <w:t>33</w:t>
        </w:r>
        <w:r w:rsidR="007736E1" w:rsidRPr="00FB2C3E">
          <w:rPr>
            <w:noProof/>
            <w:webHidden/>
          </w:rPr>
          <w:fldChar w:fldCharType="end"/>
        </w:r>
      </w:hyperlink>
    </w:p>
    <w:p w14:paraId="16F5DB9B" w14:textId="0508EEF0"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4" w:history="1">
        <w:r w:rsidR="007736E1" w:rsidRPr="00FB2C3E">
          <w:rPr>
            <w:rStyle w:val="Hipercze"/>
            <w:rFonts w:ascii="Garamond" w:hAnsi="Garamond"/>
            <w:noProof/>
            <w:color w:val="auto"/>
          </w:rPr>
          <w:t>3.5.1.</w:t>
        </w:r>
        <w:r w:rsidR="007736E1" w:rsidRPr="00FB2C3E">
          <w:rPr>
            <w:rFonts w:ascii="Garamond" w:hAnsi="Garamond"/>
            <w:noProof/>
            <w:lang w:eastAsia="pl-PL"/>
          </w:rPr>
          <w:tab/>
        </w:r>
        <w:r w:rsidR="007736E1" w:rsidRPr="00FB2C3E">
          <w:rPr>
            <w:rStyle w:val="Hipercze"/>
            <w:rFonts w:ascii="Garamond" w:hAnsi="Garamond"/>
            <w:noProof/>
            <w:color w:val="auto"/>
          </w:rPr>
          <w:t>Potencjał turystyczny obszaru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33</w:t>
        </w:r>
        <w:r w:rsidR="007736E1" w:rsidRPr="00FB2C3E">
          <w:rPr>
            <w:rFonts w:ascii="Garamond" w:hAnsi="Garamond"/>
            <w:noProof/>
            <w:webHidden/>
          </w:rPr>
          <w:fldChar w:fldCharType="end"/>
        </w:r>
      </w:hyperlink>
    </w:p>
    <w:p w14:paraId="70F69655" w14:textId="502569D2"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5" w:history="1">
        <w:r w:rsidR="007736E1" w:rsidRPr="00FB2C3E">
          <w:rPr>
            <w:rStyle w:val="Hipercze"/>
            <w:rFonts w:ascii="Garamond" w:hAnsi="Garamond"/>
            <w:noProof/>
            <w:color w:val="auto"/>
          </w:rPr>
          <w:t>3.5.2.</w:t>
        </w:r>
        <w:r w:rsidR="007736E1" w:rsidRPr="00FB2C3E">
          <w:rPr>
            <w:rFonts w:ascii="Garamond" w:hAnsi="Garamond"/>
            <w:noProof/>
            <w:lang w:eastAsia="pl-PL"/>
          </w:rPr>
          <w:tab/>
        </w:r>
        <w:r w:rsidR="007736E1" w:rsidRPr="00FB2C3E">
          <w:rPr>
            <w:rStyle w:val="Hipercze"/>
            <w:rFonts w:ascii="Garamond" w:hAnsi="Garamond"/>
            <w:noProof/>
            <w:color w:val="auto"/>
          </w:rPr>
          <w:t>Szlaki turystyczne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34</w:t>
        </w:r>
        <w:r w:rsidR="007736E1" w:rsidRPr="00FB2C3E">
          <w:rPr>
            <w:rFonts w:ascii="Garamond" w:hAnsi="Garamond"/>
            <w:noProof/>
            <w:webHidden/>
          </w:rPr>
          <w:fldChar w:fldCharType="end"/>
        </w:r>
      </w:hyperlink>
    </w:p>
    <w:p w14:paraId="3EF23097" w14:textId="72920F45"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6" w:history="1">
        <w:r w:rsidR="007736E1" w:rsidRPr="00FB2C3E">
          <w:rPr>
            <w:rStyle w:val="Hipercze"/>
            <w:rFonts w:ascii="Garamond" w:hAnsi="Garamond"/>
            <w:noProof/>
            <w:color w:val="auto"/>
          </w:rPr>
          <w:t>3.5.3.</w:t>
        </w:r>
        <w:r w:rsidR="007736E1" w:rsidRPr="00FB2C3E">
          <w:rPr>
            <w:rFonts w:ascii="Garamond" w:hAnsi="Garamond"/>
            <w:noProof/>
            <w:lang w:eastAsia="pl-PL"/>
          </w:rPr>
          <w:tab/>
        </w:r>
        <w:r w:rsidR="007736E1" w:rsidRPr="00FB2C3E">
          <w:rPr>
            <w:rStyle w:val="Hipercze"/>
            <w:rFonts w:ascii="Garamond" w:hAnsi="Garamond"/>
            <w:noProof/>
            <w:color w:val="auto"/>
          </w:rPr>
          <w:t>Infrastruktura turystyczna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36</w:t>
        </w:r>
        <w:r w:rsidR="007736E1" w:rsidRPr="00FB2C3E">
          <w:rPr>
            <w:rFonts w:ascii="Garamond" w:hAnsi="Garamond"/>
            <w:noProof/>
            <w:webHidden/>
          </w:rPr>
          <w:fldChar w:fldCharType="end"/>
        </w:r>
      </w:hyperlink>
    </w:p>
    <w:p w14:paraId="6C3EF87B" w14:textId="5FAA9F5F" w:rsidR="007736E1" w:rsidRPr="00FB2C3E" w:rsidRDefault="002C167F" w:rsidP="00B85D5C">
      <w:pPr>
        <w:pStyle w:val="Spistreci2"/>
        <w:rPr>
          <w:noProof/>
          <w:lang w:eastAsia="pl-PL"/>
        </w:rPr>
      </w:pPr>
      <w:hyperlink w:anchor="_Toc437586017" w:history="1">
        <w:r w:rsidR="007736E1" w:rsidRPr="00FB2C3E">
          <w:rPr>
            <w:rStyle w:val="Hipercze"/>
            <w:noProof/>
            <w:color w:val="auto"/>
          </w:rPr>
          <w:t>3.6.</w:t>
        </w:r>
        <w:r w:rsidR="007736E1" w:rsidRPr="00FB2C3E">
          <w:rPr>
            <w:noProof/>
            <w:lang w:eastAsia="pl-PL"/>
          </w:rPr>
          <w:tab/>
        </w:r>
        <w:r w:rsidR="007736E1" w:rsidRPr="00FB2C3E">
          <w:rPr>
            <w:rStyle w:val="Hipercze"/>
            <w:noProof/>
            <w:color w:val="auto"/>
          </w:rPr>
          <w:t>Dziedzictwo kulturowe</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_Toc437586017 \h </w:instrText>
        </w:r>
        <w:r w:rsidR="007736E1" w:rsidRPr="00FB2C3E">
          <w:rPr>
            <w:noProof/>
            <w:webHidden/>
          </w:rPr>
        </w:r>
        <w:r w:rsidR="007736E1" w:rsidRPr="00FB2C3E">
          <w:rPr>
            <w:noProof/>
            <w:webHidden/>
          </w:rPr>
          <w:fldChar w:fldCharType="separate"/>
        </w:r>
        <w:r w:rsidR="00520D5C">
          <w:rPr>
            <w:noProof/>
            <w:webHidden/>
          </w:rPr>
          <w:t>37</w:t>
        </w:r>
        <w:r w:rsidR="007736E1" w:rsidRPr="00FB2C3E">
          <w:rPr>
            <w:noProof/>
            <w:webHidden/>
          </w:rPr>
          <w:fldChar w:fldCharType="end"/>
        </w:r>
      </w:hyperlink>
    </w:p>
    <w:p w14:paraId="46CF688A" w14:textId="32A2946C"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8" w:history="1">
        <w:r w:rsidR="007736E1" w:rsidRPr="00FB2C3E">
          <w:rPr>
            <w:rStyle w:val="Hipercze"/>
            <w:rFonts w:ascii="Garamond" w:hAnsi="Garamond"/>
            <w:noProof/>
            <w:color w:val="auto"/>
          </w:rPr>
          <w:t>3.6.1.</w:t>
        </w:r>
        <w:r w:rsidR="007736E1" w:rsidRPr="00FB2C3E">
          <w:rPr>
            <w:rFonts w:ascii="Garamond" w:hAnsi="Garamond"/>
            <w:noProof/>
            <w:lang w:eastAsia="pl-PL"/>
          </w:rPr>
          <w:tab/>
        </w:r>
        <w:r w:rsidR="007736E1" w:rsidRPr="00FB2C3E">
          <w:rPr>
            <w:rStyle w:val="Hipercze"/>
            <w:rFonts w:ascii="Garamond" w:hAnsi="Garamond"/>
            <w:noProof/>
            <w:color w:val="auto"/>
          </w:rPr>
          <w:t>Zabytki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37</w:t>
        </w:r>
        <w:r w:rsidR="007736E1" w:rsidRPr="00FB2C3E">
          <w:rPr>
            <w:rFonts w:ascii="Garamond" w:hAnsi="Garamond"/>
            <w:noProof/>
            <w:webHidden/>
          </w:rPr>
          <w:fldChar w:fldCharType="end"/>
        </w:r>
      </w:hyperlink>
    </w:p>
    <w:p w14:paraId="1DEA58AA" w14:textId="78D383F6"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19" w:history="1">
        <w:r w:rsidR="007736E1" w:rsidRPr="00FB2C3E">
          <w:rPr>
            <w:rStyle w:val="Hipercze"/>
            <w:rFonts w:ascii="Garamond" w:hAnsi="Garamond"/>
            <w:noProof/>
            <w:color w:val="auto"/>
          </w:rPr>
          <w:t>3.6.2.</w:t>
        </w:r>
        <w:r w:rsidR="007736E1" w:rsidRPr="00FB2C3E">
          <w:rPr>
            <w:rFonts w:ascii="Garamond" w:hAnsi="Garamond"/>
            <w:noProof/>
            <w:lang w:eastAsia="pl-PL"/>
          </w:rPr>
          <w:tab/>
        </w:r>
        <w:r w:rsidR="007736E1" w:rsidRPr="00FB2C3E">
          <w:rPr>
            <w:rStyle w:val="Hipercze"/>
            <w:rFonts w:ascii="Garamond" w:hAnsi="Garamond"/>
            <w:noProof/>
            <w:color w:val="auto"/>
          </w:rPr>
          <w:t>Instytucje kultury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39</w:t>
        </w:r>
        <w:r w:rsidR="007736E1" w:rsidRPr="00FB2C3E">
          <w:rPr>
            <w:rFonts w:ascii="Garamond" w:hAnsi="Garamond"/>
            <w:noProof/>
            <w:webHidden/>
          </w:rPr>
          <w:fldChar w:fldCharType="end"/>
        </w:r>
      </w:hyperlink>
    </w:p>
    <w:p w14:paraId="42584621" w14:textId="21E02484"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0" w:history="1">
        <w:r w:rsidR="007736E1" w:rsidRPr="00FB2C3E">
          <w:rPr>
            <w:rStyle w:val="Hipercze"/>
            <w:rFonts w:ascii="Garamond" w:hAnsi="Garamond"/>
            <w:noProof/>
            <w:color w:val="auto"/>
          </w:rPr>
          <w:t>3.6.3.</w:t>
        </w:r>
        <w:r w:rsidR="007736E1" w:rsidRPr="00FB2C3E">
          <w:rPr>
            <w:rFonts w:ascii="Garamond" w:hAnsi="Garamond"/>
            <w:noProof/>
            <w:lang w:eastAsia="pl-PL"/>
          </w:rPr>
          <w:tab/>
        </w:r>
        <w:r w:rsidR="007736E1" w:rsidRPr="00FB2C3E">
          <w:rPr>
            <w:rStyle w:val="Hipercze"/>
            <w:rFonts w:ascii="Garamond" w:hAnsi="Garamond"/>
            <w:noProof/>
            <w:color w:val="auto"/>
          </w:rPr>
          <w:t>Lokalna twórczość</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40</w:t>
        </w:r>
        <w:r w:rsidR="007736E1" w:rsidRPr="00FB2C3E">
          <w:rPr>
            <w:rFonts w:ascii="Garamond" w:hAnsi="Garamond"/>
            <w:noProof/>
            <w:webHidden/>
          </w:rPr>
          <w:fldChar w:fldCharType="end"/>
        </w:r>
      </w:hyperlink>
    </w:p>
    <w:p w14:paraId="4F8727B2" w14:textId="394BCEA8"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1" w:history="1">
        <w:r w:rsidR="007736E1" w:rsidRPr="00FB2C3E">
          <w:rPr>
            <w:rStyle w:val="Hipercze"/>
            <w:rFonts w:ascii="Garamond" w:hAnsi="Garamond"/>
            <w:noProof/>
            <w:color w:val="auto"/>
          </w:rPr>
          <w:t>3.6.4.</w:t>
        </w:r>
        <w:r w:rsidR="007736E1" w:rsidRPr="00FB2C3E">
          <w:rPr>
            <w:rFonts w:ascii="Garamond" w:hAnsi="Garamond"/>
            <w:noProof/>
            <w:lang w:eastAsia="pl-PL"/>
          </w:rPr>
          <w:tab/>
        </w:r>
        <w:r w:rsidR="007736E1" w:rsidRPr="00FB2C3E">
          <w:rPr>
            <w:rStyle w:val="Hipercze"/>
            <w:rFonts w:ascii="Garamond" w:hAnsi="Garamond"/>
            <w:noProof/>
            <w:color w:val="auto"/>
          </w:rPr>
          <w:t>Produkty regionalne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40</w:t>
        </w:r>
        <w:r w:rsidR="007736E1" w:rsidRPr="00FB2C3E">
          <w:rPr>
            <w:rFonts w:ascii="Garamond" w:hAnsi="Garamond"/>
            <w:noProof/>
            <w:webHidden/>
          </w:rPr>
          <w:fldChar w:fldCharType="end"/>
        </w:r>
      </w:hyperlink>
    </w:p>
    <w:p w14:paraId="0F0AAAFD" w14:textId="42D084EF" w:rsidR="007736E1" w:rsidRPr="00FB2C3E" w:rsidRDefault="002C167F" w:rsidP="00B85D5C">
      <w:pPr>
        <w:pStyle w:val="Spistreci2"/>
        <w:rPr>
          <w:noProof/>
          <w:lang w:eastAsia="pl-PL"/>
        </w:rPr>
      </w:pPr>
      <w:hyperlink w:anchor="_Toc437586022" w:history="1">
        <w:r w:rsidR="007736E1" w:rsidRPr="00FB2C3E">
          <w:rPr>
            <w:rStyle w:val="Hipercze"/>
            <w:noProof/>
            <w:color w:val="auto"/>
          </w:rPr>
          <w:t>3.7.</w:t>
        </w:r>
        <w:r w:rsidR="007736E1" w:rsidRPr="00FB2C3E">
          <w:rPr>
            <w:noProof/>
            <w:lang w:eastAsia="pl-PL"/>
          </w:rPr>
          <w:tab/>
        </w:r>
        <w:r w:rsidR="007736E1" w:rsidRPr="00FB2C3E">
          <w:rPr>
            <w:rStyle w:val="Hipercze"/>
            <w:noProof/>
            <w:color w:val="auto"/>
          </w:rPr>
          <w:t>Rewitalizacja społeczna i gospodarcza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_Toc437586022 \h </w:instrText>
        </w:r>
        <w:r w:rsidR="007736E1" w:rsidRPr="00FB2C3E">
          <w:rPr>
            <w:noProof/>
            <w:webHidden/>
          </w:rPr>
        </w:r>
        <w:r w:rsidR="007736E1" w:rsidRPr="00FB2C3E">
          <w:rPr>
            <w:noProof/>
            <w:webHidden/>
          </w:rPr>
          <w:fldChar w:fldCharType="separate"/>
        </w:r>
        <w:r w:rsidR="00520D5C">
          <w:rPr>
            <w:noProof/>
            <w:webHidden/>
          </w:rPr>
          <w:t>41</w:t>
        </w:r>
        <w:r w:rsidR="007736E1" w:rsidRPr="00FB2C3E">
          <w:rPr>
            <w:noProof/>
            <w:webHidden/>
          </w:rPr>
          <w:fldChar w:fldCharType="end"/>
        </w:r>
      </w:hyperlink>
    </w:p>
    <w:p w14:paraId="274E5ECA" w14:textId="1780D9D7" w:rsidR="007736E1" w:rsidRPr="00FB2C3E" w:rsidRDefault="002C167F" w:rsidP="00B85D5C">
      <w:pPr>
        <w:pStyle w:val="Spistreci2"/>
        <w:rPr>
          <w:noProof/>
          <w:lang w:eastAsia="pl-PL"/>
        </w:rPr>
      </w:pPr>
      <w:hyperlink w:anchor="_Toc437586023" w:history="1">
        <w:r w:rsidR="007736E1" w:rsidRPr="00FB2C3E">
          <w:rPr>
            <w:rStyle w:val="Hipercze"/>
            <w:noProof/>
            <w:color w:val="auto"/>
          </w:rPr>
          <w:t>3.8.</w:t>
        </w:r>
        <w:r w:rsidR="007736E1" w:rsidRPr="00FB2C3E">
          <w:rPr>
            <w:noProof/>
            <w:lang w:eastAsia="pl-PL"/>
          </w:rPr>
          <w:tab/>
        </w:r>
        <w:r w:rsidR="007736E1" w:rsidRPr="00FB2C3E">
          <w:rPr>
            <w:rStyle w:val="Hipercze"/>
            <w:noProof/>
            <w:color w:val="auto"/>
          </w:rPr>
          <w:t>Infrastruktura techniczna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_Toc437586023 \h </w:instrText>
        </w:r>
        <w:r w:rsidR="007736E1" w:rsidRPr="00FB2C3E">
          <w:rPr>
            <w:noProof/>
            <w:webHidden/>
          </w:rPr>
        </w:r>
        <w:r w:rsidR="007736E1" w:rsidRPr="00FB2C3E">
          <w:rPr>
            <w:noProof/>
            <w:webHidden/>
          </w:rPr>
          <w:fldChar w:fldCharType="separate"/>
        </w:r>
        <w:r w:rsidR="00520D5C">
          <w:rPr>
            <w:noProof/>
            <w:webHidden/>
          </w:rPr>
          <w:t>41</w:t>
        </w:r>
        <w:r w:rsidR="007736E1" w:rsidRPr="00FB2C3E">
          <w:rPr>
            <w:noProof/>
            <w:webHidden/>
          </w:rPr>
          <w:fldChar w:fldCharType="end"/>
        </w:r>
      </w:hyperlink>
    </w:p>
    <w:p w14:paraId="04972BAD" w14:textId="208AC7BE"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4" w:history="1">
        <w:r w:rsidR="007736E1" w:rsidRPr="00FB2C3E">
          <w:rPr>
            <w:rStyle w:val="Hipercze"/>
            <w:rFonts w:ascii="Garamond" w:hAnsi="Garamond"/>
            <w:noProof/>
            <w:color w:val="auto"/>
          </w:rPr>
          <w:t>3.8.1.</w:t>
        </w:r>
        <w:r w:rsidR="007736E1" w:rsidRPr="00FB2C3E">
          <w:rPr>
            <w:rFonts w:ascii="Garamond" w:hAnsi="Garamond"/>
            <w:noProof/>
            <w:lang w:eastAsia="pl-PL"/>
          </w:rPr>
          <w:tab/>
        </w:r>
        <w:r w:rsidR="007736E1" w:rsidRPr="00FB2C3E">
          <w:rPr>
            <w:rStyle w:val="Hipercze"/>
            <w:rFonts w:ascii="Garamond" w:hAnsi="Garamond"/>
            <w:noProof/>
            <w:color w:val="auto"/>
          </w:rPr>
          <w:t>Infrastruktura drogowa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41</w:t>
        </w:r>
        <w:r w:rsidR="007736E1" w:rsidRPr="00FB2C3E">
          <w:rPr>
            <w:rFonts w:ascii="Garamond" w:hAnsi="Garamond"/>
            <w:noProof/>
            <w:webHidden/>
          </w:rPr>
          <w:fldChar w:fldCharType="end"/>
        </w:r>
      </w:hyperlink>
    </w:p>
    <w:p w14:paraId="3673397B" w14:textId="13F0B379"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5" w:history="1">
        <w:r w:rsidR="007736E1" w:rsidRPr="00FB2C3E">
          <w:rPr>
            <w:rStyle w:val="Hipercze"/>
            <w:rFonts w:ascii="Garamond" w:hAnsi="Garamond"/>
            <w:noProof/>
            <w:color w:val="auto"/>
          </w:rPr>
          <w:t>3.8.2.</w:t>
        </w:r>
        <w:r w:rsidR="007736E1" w:rsidRPr="00FB2C3E">
          <w:rPr>
            <w:rFonts w:ascii="Garamond" w:hAnsi="Garamond"/>
            <w:noProof/>
            <w:lang w:eastAsia="pl-PL"/>
          </w:rPr>
          <w:tab/>
        </w:r>
        <w:r w:rsidR="007736E1" w:rsidRPr="00FB2C3E">
          <w:rPr>
            <w:rStyle w:val="Hipercze"/>
            <w:rFonts w:ascii="Garamond" w:hAnsi="Garamond"/>
            <w:noProof/>
            <w:color w:val="auto"/>
          </w:rPr>
          <w:t>Infrastruktura telekomunikacyjna i informacyjna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42</w:t>
        </w:r>
        <w:r w:rsidR="007736E1" w:rsidRPr="00FB2C3E">
          <w:rPr>
            <w:rFonts w:ascii="Garamond" w:hAnsi="Garamond"/>
            <w:noProof/>
            <w:webHidden/>
          </w:rPr>
          <w:fldChar w:fldCharType="end"/>
        </w:r>
      </w:hyperlink>
    </w:p>
    <w:p w14:paraId="7D70EEE8" w14:textId="7220BF59"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6" w:history="1">
        <w:r w:rsidR="007736E1" w:rsidRPr="00FB2C3E">
          <w:rPr>
            <w:rStyle w:val="Hipercze"/>
            <w:rFonts w:ascii="Garamond" w:hAnsi="Garamond"/>
            <w:noProof/>
            <w:color w:val="auto"/>
          </w:rPr>
          <w:t>3.8.3.</w:t>
        </w:r>
        <w:r w:rsidR="007736E1" w:rsidRPr="00FB2C3E">
          <w:rPr>
            <w:rFonts w:ascii="Garamond" w:hAnsi="Garamond"/>
            <w:noProof/>
            <w:lang w:eastAsia="pl-PL"/>
          </w:rPr>
          <w:tab/>
        </w:r>
        <w:r w:rsidR="007736E1" w:rsidRPr="00FB2C3E">
          <w:rPr>
            <w:rStyle w:val="Hipercze"/>
            <w:rFonts w:ascii="Garamond" w:hAnsi="Garamond"/>
            <w:noProof/>
            <w:color w:val="auto"/>
          </w:rPr>
          <w:t>Gospodarka wodno-ściekowa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43</w:t>
        </w:r>
        <w:r w:rsidR="007736E1" w:rsidRPr="00FB2C3E">
          <w:rPr>
            <w:rFonts w:ascii="Garamond" w:hAnsi="Garamond"/>
            <w:noProof/>
            <w:webHidden/>
          </w:rPr>
          <w:fldChar w:fldCharType="end"/>
        </w:r>
      </w:hyperlink>
    </w:p>
    <w:p w14:paraId="708A4891" w14:textId="2307D2EF"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7" w:history="1">
        <w:r w:rsidR="007736E1" w:rsidRPr="00FB2C3E">
          <w:rPr>
            <w:rStyle w:val="Hipercze"/>
            <w:rFonts w:ascii="Garamond" w:hAnsi="Garamond"/>
            <w:noProof/>
            <w:color w:val="auto"/>
          </w:rPr>
          <w:t>3.8.4.</w:t>
        </w:r>
        <w:r w:rsidR="007736E1" w:rsidRPr="00FB2C3E">
          <w:rPr>
            <w:rFonts w:ascii="Garamond" w:hAnsi="Garamond"/>
            <w:noProof/>
            <w:lang w:eastAsia="pl-PL"/>
          </w:rPr>
          <w:tab/>
        </w:r>
        <w:r w:rsidR="007736E1" w:rsidRPr="00FB2C3E">
          <w:rPr>
            <w:rStyle w:val="Hipercze"/>
            <w:rFonts w:ascii="Garamond" w:hAnsi="Garamond"/>
            <w:noProof/>
            <w:color w:val="auto"/>
          </w:rPr>
          <w:t>Gospodarka odpadami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44</w:t>
        </w:r>
        <w:r w:rsidR="007736E1" w:rsidRPr="00FB2C3E">
          <w:rPr>
            <w:rFonts w:ascii="Garamond" w:hAnsi="Garamond"/>
            <w:noProof/>
            <w:webHidden/>
          </w:rPr>
          <w:fldChar w:fldCharType="end"/>
        </w:r>
      </w:hyperlink>
    </w:p>
    <w:p w14:paraId="040EE07C" w14:textId="27978DF4"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8" w:history="1">
        <w:r w:rsidR="007736E1" w:rsidRPr="00FB2C3E">
          <w:rPr>
            <w:rStyle w:val="Hipercze"/>
            <w:rFonts w:ascii="Garamond" w:hAnsi="Garamond"/>
            <w:noProof/>
            <w:color w:val="auto"/>
          </w:rPr>
          <w:t>3.8.5.</w:t>
        </w:r>
        <w:r w:rsidR="007736E1" w:rsidRPr="00FB2C3E">
          <w:rPr>
            <w:rFonts w:ascii="Garamond" w:hAnsi="Garamond"/>
            <w:noProof/>
            <w:lang w:eastAsia="pl-PL"/>
          </w:rPr>
          <w:tab/>
        </w:r>
        <w:r w:rsidR="007736E1" w:rsidRPr="00FB2C3E">
          <w:rPr>
            <w:rStyle w:val="Hipercze"/>
            <w:rFonts w:ascii="Garamond" w:hAnsi="Garamond"/>
            <w:noProof/>
            <w:color w:val="auto"/>
          </w:rPr>
          <w:t>Sieć gazowa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44</w:t>
        </w:r>
        <w:r w:rsidR="007736E1" w:rsidRPr="00FB2C3E">
          <w:rPr>
            <w:rFonts w:ascii="Garamond" w:hAnsi="Garamond"/>
            <w:noProof/>
            <w:webHidden/>
          </w:rPr>
          <w:fldChar w:fldCharType="end"/>
        </w:r>
      </w:hyperlink>
    </w:p>
    <w:p w14:paraId="49C6A7A0" w14:textId="7A1FA2CE"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29" w:history="1">
        <w:r w:rsidR="007736E1" w:rsidRPr="00FB2C3E">
          <w:rPr>
            <w:rStyle w:val="Hipercze"/>
            <w:rFonts w:ascii="Garamond" w:hAnsi="Garamond"/>
            <w:noProof/>
            <w:color w:val="auto"/>
          </w:rPr>
          <w:t>3.8.6.</w:t>
        </w:r>
        <w:r w:rsidR="007736E1" w:rsidRPr="00FB2C3E">
          <w:rPr>
            <w:rFonts w:ascii="Garamond" w:hAnsi="Garamond"/>
            <w:noProof/>
            <w:lang w:eastAsia="pl-PL"/>
          </w:rPr>
          <w:tab/>
        </w:r>
        <w:r w:rsidR="007736E1" w:rsidRPr="00FB2C3E">
          <w:rPr>
            <w:rStyle w:val="Hipercze"/>
            <w:rFonts w:ascii="Garamond" w:hAnsi="Garamond"/>
            <w:noProof/>
            <w:color w:val="auto"/>
          </w:rPr>
          <w:t>Odnawialne źródła energii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45</w:t>
        </w:r>
        <w:r w:rsidR="007736E1" w:rsidRPr="00FB2C3E">
          <w:rPr>
            <w:rFonts w:ascii="Garamond" w:hAnsi="Garamond"/>
            <w:noProof/>
            <w:webHidden/>
          </w:rPr>
          <w:fldChar w:fldCharType="end"/>
        </w:r>
      </w:hyperlink>
    </w:p>
    <w:p w14:paraId="65196FE7" w14:textId="190700B1" w:rsidR="007736E1" w:rsidRPr="00FB2C3E" w:rsidRDefault="002C167F" w:rsidP="00B85D5C">
      <w:pPr>
        <w:pStyle w:val="Spistreci2"/>
        <w:rPr>
          <w:noProof/>
          <w:lang w:eastAsia="pl-PL"/>
        </w:rPr>
      </w:pPr>
      <w:hyperlink w:anchor="_Toc437586030" w:history="1">
        <w:r w:rsidR="007736E1" w:rsidRPr="00FB2C3E">
          <w:rPr>
            <w:rStyle w:val="Hipercze"/>
            <w:noProof/>
            <w:color w:val="auto"/>
          </w:rPr>
          <w:t>3.9.</w:t>
        </w:r>
        <w:r w:rsidR="007736E1" w:rsidRPr="00FB2C3E">
          <w:rPr>
            <w:noProof/>
            <w:lang w:eastAsia="pl-PL"/>
          </w:rPr>
          <w:tab/>
        </w:r>
        <w:r w:rsidR="007736E1" w:rsidRPr="00FB2C3E">
          <w:rPr>
            <w:rStyle w:val="Hipercze"/>
            <w:noProof/>
            <w:color w:val="auto"/>
          </w:rPr>
          <w:t>Pomoc społeczna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_Toc437586030 \h </w:instrText>
        </w:r>
        <w:r w:rsidR="007736E1" w:rsidRPr="00FB2C3E">
          <w:rPr>
            <w:noProof/>
            <w:webHidden/>
          </w:rPr>
        </w:r>
        <w:r w:rsidR="007736E1" w:rsidRPr="00FB2C3E">
          <w:rPr>
            <w:noProof/>
            <w:webHidden/>
          </w:rPr>
          <w:fldChar w:fldCharType="separate"/>
        </w:r>
        <w:r w:rsidR="00520D5C">
          <w:rPr>
            <w:noProof/>
            <w:webHidden/>
          </w:rPr>
          <w:t>45</w:t>
        </w:r>
        <w:r w:rsidR="007736E1" w:rsidRPr="00FB2C3E">
          <w:rPr>
            <w:noProof/>
            <w:webHidden/>
          </w:rPr>
          <w:fldChar w:fldCharType="end"/>
        </w:r>
      </w:hyperlink>
    </w:p>
    <w:p w14:paraId="1BE6D566" w14:textId="1EEBDB9C"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1" w:history="1">
        <w:r w:rsidR="007736E1" w:rsidRPr="00FB2C3E">
          <w:rPr>
            <w:rStyle w:val="Hipercze"/>
            <w:rFonts w:ascii="Garamond" w:hAnsi="Garamond"/>
            <w:noProof/>
            <w:color w:val="auto"/>
          </w:rPr>
          <w:t>3.9.1.</w:t>
        </w:r>
        <w:r w:rsidR="007736E1" w:rsidRPr="00FB2C3E">
          <w:rPr>
            <w:rFonts w:ascii="Garamond" w:hAnsi="Garamond"/>
            <w:noProof/>
            <w:lang w:eastAsia="pl-PL"/>
          </w:rPr>
          <w:tab/>
        </w:r>
        <w:r w:rsidR="007736E1" w:rsidRPr="00FB2C3E">
          <w:rPr>
            <w:rStyle w:val="Hipercze"/>
            <w:rFonts w:ascii="Garamond" w:hAnsi="Garamond"/>
            <w:noProof/>
            <w:color w:val="auto"/>
          </w:rPr>
          <w:t>Korzystający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45</w:t>
        </w:r>
        <w:r w:rsidR="007736E1" w:rsidRPr="00FB2C3E">
          <w:rPr>
            <w:rFonts w:ascii="Garamond" w:hAnsi="Garamond"/>
            <w:noProof/>
            <w:webHidden/>
          </w:rPr>
          <w:fldChar w:fldCharType="end"/>
        </w:r>
      </w:hyperlink>
    </w:p>
    <w:p w14:paraId="019573CA" w14:textId="227BF284"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2" w:history="1">
        <w:r w:rsidR="007736E1" w:rsidRPr="00FB2C3E">
          <w:rPr>
            <w:rStyle w:val="Hipercze"/>
            <w:rFonts w:ascii="Garamond" w:hAnsi="Garamond"/>
            <w:noProof/>
            <w:color w:val="auto"/>
          </w:rPr>
          <w:t>3.9.2.</w:t>
        </w:r>
        <w:r w:rsidR="007736E1" w:rsidRPr="00FB2C3E">
          <w:rPr>
            <w:rFonts w:ascii="Garamond" w:hAnsi="Garamond"/>
            <w:noProof/>
            <w:lang w:eastAsia="pl-PL"/>
          </w:rPr>
          <w:tab/>
        </w:r>
        <w:r w:rsidR="007736E1" w:rsidRPr="00FB2C3E">
          <w:rPr>
            <w:rStyle w:val="Hipercze"/>
            <w:rFonts w:ascii="Garamond" w:hAnsi="Garamond"/>
            <w:noProof/>
            <w:color w:val="auto"/>
          </w:rPr>
          <w:t>Przyczyny korzystania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46</w:t>
        </w:r>
        <w:r w:rsidR="007736E1" w:rsidRPr="00FB2C3E">
          <w:rPr>
            <w:rFonts w:ascii="Garamond" w:hAnsi="Garamond"/>
            <w:noProof/>
            <w:webHidden/>
          </w:rPr>
          <w:fldChar w:fldCharType="end"/>
        </w:r>
      </w:hyperlink>
    </w:p>
    <w:p w14:paraId="5D87B5AB" w14:textId="6FB8E9FF"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3" w:history="1">
        <w:r w:rsidR="007736E1" w:rsidRPr="00FB2C3E">
          <w:rPr>
            <w:rStyle w:val="Hipercze"/>
            <w:rFonts w:ascii="Garamond" w:hAnsi="Garamond"/>
            <w:noProof/>
            <w:color w:val="auto"/>
          </w:rPr>
          <w:t>3.9.3.</w:t>
        </w:r>
        <w:r w:rsidR="007736E1" w:rsidRPr="00FB2C3E">
          <w:rPr>
            <w:rFonts w:ascii="Garamond" w:hAnsi="Garamond"/>
            <w:noProof/>
            <w:lang w:eastAsia="pl-PL"/>
          </w:rPr>
          <w:tab/>
        </w:r>
        <w:r w:rsidR="007736E1" w:rsidRPr="00FB2C3E">
          <w:rPr>
            <w:rStyle w:val="Hipercze"/>
            <w:rFonts w:ascii="Garamond" w:hAnsi="Garamond"/>
            <w:noProof/>
            <w:color w:val="auto"/>
          </w:rPr>
          <w:t>Instytucje świadczące pomoc społeczną</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47</w:t>
        </w:r>
        <w:r w:rsidR="007736E1" w:rsidRPr="00FB2C3E">
          <w:rPr>
            <w:rFonts w:ascii="Garamond" w:hAnsi="Garamond"/>
            <w:noProof/>
            <w:webHidden/>
          </w:rPr>
          <w:fldChar w:fldCharType="end"/>
        </w:r>
      </w:hyperlink>
    </w:p>
    <w:p w14:paraId="3A513E2F" w14:textId="25C9A947"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4" w:history="1">
        <w:r w:rsidR="007736E1" w:rsidRPr="00FB2C3E">
          <w:rPr>
            <w:rStyle w:val="Hipercze"/>
            <w:rFonts w:ascii="Garamond" w:hAnsi="Garamond"/>
            <w:noProof/>
            <w:color w:val="auto"/>
          </w:rPr>
          <w:t>3.9.4.</w:t>
        </w:r>
        <w:r w:rsidR="007736E1" w:rsidRPr="00FB2C3E">
          <w:rPr>
            <w:rFonts w:ascii="Garamond" w:hAnsi="Garamond"/>
            <w:noProof/>
            <w:lang w:eastAsia="pl-PL"/>
          </w:rPr>
          <w:tab/>
        </w:r>
        <w:r w:rsidR="007736E1" w:rsidRPr="00FB2C3E">
          <w:rPr>
            <w:rStyle w:val="Hipercze"/>
            <w:rFonts w:ascii="Garamond" w:hAnsi="Garamond"/>
            <w:noProof/>
            <w:color w:val="auto"/>
          </w:rPr>
          <w:t>Piecza zastępcza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47</w:t>
        </w:r>
        <w:r w:rsidR="007736E1" w:rsidRPr="00FB2C3E">
          <w:rPr>
            <w:rFonts w:ascii="Garamond" w:hAnsi="Garamond"/>
            <w:noProof/>
            <w:webHidden/>
          </w:rPr>
          <w:fldChar w:fldCharType="end"/>
        </w:r>
      </w:hyperlink>
    </w:p>
    <w:p w14:paraId="59CB66F1" w14:textId="0F2602C4"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5" w:history="1">
        <w:r w:rsidR="007736E1" w:rsidRPr="00FB2C3E">
          <w:rPr>
            <w:rStyle w:val="Hipercze"/>
            <w:rFonts w:ascii="Garamond" w:hAnsi="Garamond"/>
            <w:noProof/>
            <w:color w:val="auto"/>
          </w:rPr>
          <w:t>3.9.5.</w:t>
        </w:r>
        <w:r w:rsidR="007736E1" w:rsidRPr="00FB2C3E">
          <w:rPr>
            <w:rFonts w:ascii="Garamond" w:hAnsi="Garamond"/>
            <w:noProof/>
            <w:lang w:eastAsia="pl-PL"/>
          </w:rPr>
          <w:tab/>
        </w:r>
        <w:r w:rsidR="007736E1" w:rsidRPr="00FB2C3E">
          <w:rPr>
            <w:rStyle w:val="Hipercze"/>
            <w:rFonts w:ascii="Garamond" w:hAnsi="Garamond"/>
            <w:noProof/>
            <w:color w:val="auto"/>
          </w:rPr>
          <w:t>Opieka nad dziećmi do lat 3</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48</w:t>
        </w:r>
        <w:r w:rsidR="007736E1" w:rsidRPr="00FB2C3E">
          <w:rPr>
            <w:rFonts w:ascii="Garamond" w:hAnsi="Garamond"/>
            <w:noProof/>
            <w:webHidden/>
          </w:rPr>
          <w:fldChar w:fldCharType="end"/>
        </w:r>
      </w:hyperlink>
    </w:p>
    <w:p w14:paraId="6B390B88" w14:textId="2AC05D22" w:rsidR="007736E1" w:rsidRPr="00FB2C3E" w:rsidRDefault="002C167F" w:rsidP="00B85D5C">
      <w:pPr>
        <w:pStyle w:val="Spistreci2"/>
        <w:rPr>
          <w:noProof/>
          <w:lang w:eastAsia="pl-PL"/>
        </w:rPr>
      </w:pPr>
      <w:hyperlink w:anchor="_Toc437586036" w:history="1">
        <w:r w:rsidR="007736E1" w:rsidRPr="00FB2C3E">
          <w:rPr>
            <w:rStyle w:val="Hipercze"/>
            <w:noProof/>
            <w:color w:val="auto"/>
          </w:rPr>
          <w:t>3.10.</w:t>
        </w:r>
        <w:r w:rsidR="007736E1" w:rsidRPr="00FB2C3E">
          <w:rPr>
            <w:noProof/>
            <w:lang w:eastAsia="pl-PL"/>
          </w:rPr>
          <w:tab/>
        </w:r>
        <w:r w:rsidR="007736E1" w:rsidRPr="00FB2C3E">
          <w:rPr>
            <w:rStyle w:val="Hipercze"/>
            <w:noProof/>
            <w:color w:val="auto"/>
          </w:rPr>
          <w:t>Działalność organizacji społecznych</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_Toc437586036 \h </w:instrText>
        </w:r>
        <w:r w:rsidR="007736E1" w:rsidRPr="00FB2C3E">
          <w:rPr>
            <w:noProof/>
            <w:webHidden/>
          </w:rPr>
        </w:r>
        <w:r w:rsidR="007736E1" w:rsidRPr="00FB2C3E">
          <w:rPr>
            <w:noProof/>
            <w:webHidden/>
          </w:rPr>
          <w:fldChar w:fldCharType="separate"/>
        </w:r>
        <w:r w:rsidR="00520D5C">
          <w:rPr>
            <w:noProof/>
            <w:webHidden/>
          </w:rPr>
          <w:t>48</w:t>
        </w:r>
        <w:r w:rsidR="007736E1" w:rsidRPr="00FB2C3E">
          <w:rPr>
            <w:noProof/>
            <w:webHidden/>
          </w:rPr>
          <w:fldChar w:fldCharType="end"/>
        </w:r>
      </w:hyperlink>
    </w:p>
    <w:p w14:paraId="067C5466" w14:textId="127C40E2"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7" w:history="1">
        <w:r w:rsidR="007736E1" w:rsidRPr="00FB2C3E">
          <w:rPr>
            <w:rStyle w:val="Hipercze"/>
            <w:rFonts w:ascii="Garamond" w:hAnsi="Garamond"/>
            <w:noProof/>
            <w:color w:val="auto"/>
          </w:rPr>
          <w:t>3.10.1.</w:t>
        </w:r>
        <w:r w:rsidR="007736E1" w:rsidRPr="00FB2C3E">
          <w:rPr>
            <w:rFonts w:ascii="Garamond" w:hAnsi="Garamond"/>
            <w:noProof/>
            <w:lang w:eastAsia="pl-PL"/>
          </w:rPr>
          <w:tab/>
        </w:r>
        <w:r w:rsidR="007736E1" w:rsidRPr="00FB2C3E">
          <w:rPr>
            <w:rStyle w:val="Hipercze"/>
            <w:rFonts w:ascii="Garamond" w:hAnsi="Garamond"/>
            <w:noProof/>
            <w:color w:val="auto"/>
          </w:rPr>
          <w:t>Kluby seniora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48</w:t>
        </w:r>
        <w:r w:rsidR="007736E1" w:rsidRPr="00FB2C3E">
          <w:rPr>
            <w:rFonts w:ascii="Garamond" w:hAnsi="Garamond"/>
            <w:noProof/>
            <w:webHidden/>
          </w:rPr>
          <w:fldChar w:fldCharType="end"/>
        </w:r>
      </w:hyperlink>
    </w:p>
    <w:p w14:paraId="6ABE876C" w14:textId="6336CE60"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8" w:history="1">
        <w:r w:rsidR="007736E1" w:rsidRPr="00FB2C3E">
          <w:rPr>
            <w:rStyle w:val="Hipercze"/>
            <w:rFonts w:ascii="Garamond" w:hAnsi="Garamond"/>
            <w:noProof/>
            <w:color w:val="auto"/>
          </w:rPr>
          <w:t>3.10.2.</w:t>
        </w:r>
        <w:r w:rsidR="007736E1" w:rsidRPr="00FB2C3E">
          <w:rPr>
            <w:rFonts w:ascii="Garamond" w:hAnsi="Garamond"/>
            <w:noProof/>
            <w:lang w:eastAsia="pl-PL"/>
          </w:rPr>
          <w:tab/>
        </w:r>
        <w:r w:rsidR="007736E1" w:rsidRPr="00FB2C3E">
          <w:rPr>
            <w:rStyle w:val="Hipercze"/>
            <w:rFonts w:ascii="Garamond" w:hAnsi="Garamond"/>
            <w:noProof/>
            <w:color w:val="auto"/>
          </w:rPr>
          <w:t>Organizacje teatralno-muzyczne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49</w:t>
        </w:r>
        <w:r w:rsidR="007736E1" w:rsidRPr="00FB2C3E">
          <w:rPr>
            <w:rFonts w:ascii="Garamond" w:hAnsi="Garamond"/>
            <w:noProof/>
            <w:webHidden/>
          </w:rPr>
          <w:fldChar w:fldCharType="end"/>
        </w:r>
      </w:hyperlink>
    </w:p>
    <w:p w14:paraId="2A5E272F" w14:textId="10854074"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39" w:history="1">
        <w:r w:rsidR="007736E1" w:rsidRPr="00FB2C3E">
          <w:rPr>
            <w:rStyle w:val="Hipercze"/>
            <w:rFonts w:ascii="Garamond" w:hAnsi="Garamond"/>
            <w:noProof/>
            <w:color w:val="auto"/>
          </w:rPr>
          <w:t>3.10.3.</w:t>
        </w:r>
        <w:r w:rsidR="007736E1" w:rsidRPr="00FB2C3E">
          <w:rPr>
            <w:rFonts w:ascii="Garamond" w:hAnsi="Garamond"/>
            <w:noProof/>
            <w:lang w:eastAsia="pl-PL"/>
          </w:rPr>
          <w:tab/>
        </w:r>
        <w:r w:rsidR="007736E1" w:rsidRPr="00FB2C3E">
          <w:rPr>
            <w:rStyle w:val="Hipercze"/>
            <w:rFonts w:ascii="Garamond" w:hAnsi="Garamond"/>
            <w:noProof/>
            <w:color w:val="auto"/>
          </w:rPr>
          <w:t>Koła gospodyń wiejskich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49</w:t>
        </w:r>
        <w:r w:rsidR="007736E1" w:rsidRPr="00FB2C3E">
          <w:rPr>
            <w:rFonts w:ascii="Garamond" w:hAnsi="Garamond"/>
            <w:noProof/>
            <w:webHidden/>
          </w:rPr>
          <w:fldChar w:fldCharType="end"/>
        </w:r>
      </w:hyperlink>
    </w:p>
    <w:p w14:paraId="7911ED98" w14:textId="051DBF6D"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40" w:history="1">
        <w:r w:rsidR="007736E1" w:rsidRPr="00FB2C3E">
          <w:rPr>
            <w:rStyle w:val="Hipercze"/>
            <w:rFonts w:ascii="Garamond" w:hAnsi="Garamond"/>
            <w:noProof/>
            <w:color w:val="auto"/>
          </w:rPr>
          <w:t>3.10.4.</w:t>
        </w:r>
        <w:r w:rsidR="007736E1" w:rsidRPr="00FB2C3E">
          <w:rPr>
            <w:rFonts w:ascii="Garamond" w:hAnsi="Garamond"/>
            <w:noProof/>
            <w:lang w:eastAsia="pl-PL"/>
          </w:rPr>
          <w:tab/>
        </w:r>
        <w:r w:rsidR="007736E1" w:rsidRPr="00FB2C3E">
          <w:rPr>
            <w:rStyle w:val="Hipercze"/>
            <w:rFonts w:ascii="Garamond" w:hAnsi="Garamond"/>
            <w:noProof/>
            <w:color w:val="auto"/>
          </w:rPr>
          <w:t>Kluby sportowe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50</w:t>
        </w:r>
        <w:r w:rsidR="007736E1" w:rsidRPr="00FB2C3E">
          <w:rPr>
            <w:rFonts w:ascii="Garamond" w:hAnsi="Garamond"/>
            <w:noProof/>
            <w:webHidden/>
          </w:rPr>
          <w:fldChar w:fldCharType="end"/>
        </w:r>
      </w:hyperlink>
    </w:p>
    <w:p w14:paraId="3FD4D0E9" w14:textId="41E7E8B3"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41" w:history="1">
        <w:r w:rsidR="007736E1" w:rsidRPr="00FB2C3E">
          <w:rPr>
            <w:rStyle w:val="Hipercze"/>
            <w:rFonts w:ascii="Garamond" w:hAnsi="Garamond"/>
            <w:noProof/>
            <w:color w:val="auto"/>
          </w:rPr>
          <w:t>3.10.5.</w:t>
        </w:r>
        <w:r w:rsidR="007736E1" w:rsidRPr="00FB2C3E">
          <w:rPr>
            <w:rFonts w:ascii="Garamond" w:hAnsi="Garamond"/>
            <w:noProof/>
            <w:lang w:eastAsia="pl-PL"/>
          </w:rPr>
          <w:tab/>
        </w:r>
        <w:r w:rsidR="007736E1" w:rsidRPr="00FB2C3E">
          <w:rPr>
            <w:rStyle w:val="Hipercze"/>
            <w:rFonts w:ascii="Garamond" w:hAnsi="Garamond"/>
            <w:noProof/>
            <w:color w:val="auto"/>
          </w:rPr>
          <w:t>Stowarzyszenia i fundacje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50</w:t>
        </w:r>
        <w:r w:rsidR="007736E1" w:rsidRPr="00FB2C3E">
          <w:rPr>
            <w:rFonts w:ascii="Garamond" w:hAnsi="Garamond"/>
            <w:noProof/>
            <w:webHidden/>
          </w:rPr>
          <w:fldChar w:fldCharType="end"/>
        </w:r>
      </w:hyperlink>
    </w:p>
    <w:p w14:paraId="625F5BAD" w14:textId="6A7C8ECF"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42" w:history="1">
        <w:r w:rsidR="007736E1" w:rsidRPr="00FB2C3E">
          <w:rPr>
            <w:rStyle w:val="Hipercze"/>
            <w:rFonts w:ascii="Garamond" w:hAnsi="Garamond"/>
            <w:noProof/>
            <w:color w:val="auto"/>
          </w:rPr>
          <w:t>3.10.6.</w:t>
        </w:r>
        <w:r w:rsidR="007736E1" w:rsidRPr="00FB2C3E">
          <w:rPr>
            <w:rFonts w:ascii="Garamond" w:hAnsi="Garamond"/>
            <w:noProof/>
            <w:lang w:eastAsia="pl-PL"/>
          </w:rPr>
          <w:tab/>
        </w:r>
        <w:r w:rsidR="007736E1" w:rsidRPr="00FB2C3E">
          <w:rPr>
            <w:rStyle w:val="Hipercze"/>
            <w:rFonts w:ascii="Garamond" w:hAnsi="Garamond"/>
            <w:noProof/>
            <w:color w:val="auto"/>
          </w:rPr>
          <w:t>Problemy i potrzeby lokalnych organizacji społecznych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52</w:t>
        </w:r>
        <w:r w:rsidR="007736E1" w:rsidRPr="00FB2C3E">
          <w:rPr>
            <w:rFonts w:ascii="Garamond" w:hAnsi="Garamond"/>
            <w:noProof/>
            <w:webHidden/>
          </w:rPr>
          <w:fldChar w:fldCharType="end"/>
        </w:r>
      </w:hyperlink>
    </w:p>
    <w:p w14:paraId="7F4CDE4D" w14:textId="023235DB"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43" w:history="1">
        <w:r w:rsidR="007736E1" w:rsidRPr="00FB2C3E">
          <w:rPr>
            <w:rStyle w:val="Hipercze"/>
            <w:rFonts w:ascii="Garamond" w:hAnsi="Garamond"/>
            <w:noProof/>
            <w:color w:val="auto"/>
          </w:rPr>
          <w:t>3.10.7.</w:t>
        </w:r>
        <w:r w:rsidR="007736E1" w:rsidRPr="00FB2C3E">
          <w:rPr>
            <w:rFonts w:ascii="Garamond" w:hAnsi="Garamond"/>
            <w:noProof/>
            <w:lang w:eastAsia="pl-PL"/>
          </w:rPr>
          <w:tab/>
        </w:r>
        <w:r w:rsidR="007736E1" w:rsidRPr="00FB2C3E">
          <w:rPr>
            <w:rStyle w:val="Hipercze"/>
            <w:rFonts w:ascii="Garamond" w:hAnsi="Garamond"/>
            <w:noProof/>
            <w:color w:val="auto"/>
          </w:rPr>
          <w:t>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53</w:t>
        </w:r>
        <w:r w:rsidR="007736E1" w:rsidRPr="00FB2C3E">
          <w:rPr>
            <w:rFonts w:ascii="Garamond" w:hAnsi="Garamond"/>
            <w:noProof/>
            <w:webHidden/>
          </w:rPr>
          <w:fldChar w:fldCharType="end"/>
        </w:r>
      </w:hyperlink>
    </w:p>
    <w:p w14:paraId="42F923BD" w14:textId="13ED4169"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6044" w:history="1">
        <w:r w:rsidR="007736E1" w:rsidRPr="00FB2C3E">
          <w:rPr>
            <w:rStyle w:val="Hipercze"/>
            <w:rFonts w:ascii="Garamond" w:hAnsi="Garamond"/>
            <w:noProof/>
            <w:color w:val="auto"/>
          </w:rPr>
          <w:t>4.</w:t>
        </w:r>
        <w:r w:rsidR="007736E1" w:rsidRPr="00FB2C3E">
          <w:rPr>
            <w:rFonts w:ascii="Garamond" w:hAnsi="Garamond"/>
            <w:noProof/>
          </w:rPr>
          <w:tab/>
        </w:r>
        <w:r w:rsidR="007736E1" w:rsidRPr="00FB2C3E">
          <w:rPr>
            <w:rStyle w:val="Hipercze"/>
            <w:rFonts w:ascii="Garamond" w:hAnsi="Garamond"/>
            <w:noProof/>
            <w:color w:val="auto"/>
          </w:rPr>
          <w:t>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54</w:t>
        </w:r>
        <w:r w:rsidR="007736E1" w:rsidRPr="00FB2C3E">
          <w:rPr>
            <w:rFonts w:ascii="Garamond" w:hAnsi="Garamond"/>
            <w:noProof/>
            <w:webHidden/>
          </w:rPr>
          <w:fldChar w:fldCharType="end"/>
        </w:r>
      </w:hyperlink>
    </w:p>
    <w:p w14:paraId="6ADCD58F" w14:textId="7A6E9EF9"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6045" w:history="1">
        <w:r w:rsidR="007736E1" w:rsidRPr="00FB2C3E">
          <w:rPr>
            <w:rStyle w:val="Hipercze"/>
            <w:rFonts w:ascii="Garamond" w:hAnsi="Garamond"/>
            <w:noProof/>
            <w:color w:val="auto"/>
          </w:rPr>
          <w:t>5.</w:t>
        </w:r>
        <w:r w:rsidR="007736E1" w:rsidRPr="00FB2C3E">
          <w:rPr>
            <w:rFonts w:ascii="Garamond" w:hAnsi="Garamond"/>
            <w:noProof/>
          </w:rPr>
          <w:tab/>
        </w:r>
        <w:r w:rsidR="007736E1" w:rsidRPr="00FB2C3E">
          <w:rPr>
            <w:rStyle w:val="Hipercze"/>
            <w:rFonts w:ascii="Garamond" w:hAnsi="Garamond"/>
            <w:noProof/>
            <w:color w:val="auto"/>
          </w:rPr>
          <w:t>Cele i wskaźniki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58</w:t>
        </w:r>
        <w:r w:rsidR="007736E1" w:rsidRPr="00FB2C3E">
          <w:rPr>
            <w:rFonts w:ascii="Garamond" w:hAnsi="Garamond"/>
            <w:noProof/>
            <w:webHidden/>
          </w:rPr>
          <w:fldChar w:fldCharType="end"/>
        </w:r>
      </w:hyperlink>
    </w:p>
    <w:p w14:paraId="34F9CF3A" w14:textId="217FA68F"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6046" w:history="1">
        <w:r w:rsidR="007736E1" w:rsidRPr="00FB2C3E">
          <w:rPr>
            <w:rStyle w:val="Hipercze"/>
            <w:rFonts w:ascii="Garamond" w:hAnsi="Garamond"/>
            <w:noProof/>
            <w:color w:val="auto"/>
          </w:rPr>
          <w:t>6.</w:t>
        </w:r>
        <w:r w:rsidR="007736E1" w:rsidRPr="00FB2C3E">
          <w:rPr>
            <w:rFonts w:ascii="Garamond" w:hAnsi="Garamond"/>
            <w:noProof/>
          </w:rPr>
          <w:tab/>
        </w:r>
        <w:r w:rsidR="007736E1" w:rsidRPr="00FB2C3E">
          <w:rPr>
            <w:rStyle w:val="Hipercze"/>
            <w:rFonts w:ascii="Garamond" w:hAnsi="Garamond"/>
            <w:noProof/>
            <w:color w:val="auto"/>
          </w:rPr>
          <w:t>Sposób wyboru i oceny operacji oraz sposób ustanawiania kryteriów wyboru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73</w:t>
        </w:r>
        <w:r w:rsidR="007736E1" w:rsidRPr="00FB2C3E">
          <w:rPr>
            <w:rFonts w:ascii="Garamond" w:hAnsi="Garamond"/>
            <w:noProof/>
            <w:webHidden/>
          </w:rPr>
          <w:fldChar w:fldCharType="end"/>
        </w:r>
      </w:hyperlink>
    </w:p>
    <w:p w14:paraId="6E8FBCB5" w14:textId="714C6AED" w:rsidR="0023172A" w:rsidRPr="0023172A" w:rsidRDefault="002C167F" w:rsidP="00B85D5C">
      <w:pPr>
        <w:pStyle w:val="Spistreci2"/>
        <w:rPr>
          <w:noProof/>
        </w:rPr>
      </w:pPr>
      <w:hyperlink w:anchor="_Toc437586047" w:history="1">
        <w:r w:rsidR="007736E1" w:rsidRPr="00FB2C3E">
          <w:rPr>
            <w:rStyle w:val="Hipercze"/>
            <w:noProof/>
            <w:color w:val="auto"/>
          </w:rPr>
          <w:t>6.1.</w:t>
        </w:r>
        <w:r w:rsidR="007736E1" w:rsidRPr="00FB2C3E">
          <w:rPr>
            <w:noProof/>
            <w:lang w:eastAsia="pl-PL"/>
          </w:rPr>
          <w:tab/>
        </w:r>
        <w:r w:rsidR="007736E1" w:rsidRPr="00FB2C3E">
          <w:rPr>
            <w:rStyle w:val="Hipercze"/>
            <w:noProof/>
            <w:color w:val="auto"/>
          </w:rPr>
          <w:t>Formy wsparcia operacji w ramach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_Toc437586047 \h </w:instrText>
        </w:r>
        <w:r w:rsidR="007736E1" w:rsidRPr="00FB2C3E">
          <w:rPr>
            <w:noProof/>
            <w:webHidden/>
          </w:rPr>
        </w:r>
        <w:r w:rsidR="007736E1" w:rsidRPr="00FB2C3E">
          <w:rPr>
            <w:noProof/>
            <w:webHidden/>
          </w:rPr>
          <w:fldChar w:fldCharType="separate"/>
        </w:r>
        <w:r w:rsidR="00520D5C">
          <w:rPr>
            <w:noProof/>
            <w:webHidden/>
          </w:rPr>
          <w:t>73</w:t>
        </w:r>
        <w:r w:rsidR="007736E1" w:rsidRPr="00FB2C3E">
          <w:rPr>
            <w:noProof/>
            <w:webHidden/>
          </w:rPr>
          <w:fldChar w:fldCharType="end"/>
        </w:r>
      </w:hyperlink>
    </w:p>
    <w:p w14:paraId="1B476763" w14:textId="77777777" w:rsidR="00B85D5C" w:rsidRPr="00B85D5C" w:rsidRDefault="00B85D5C" w:rsidP="00B85D5C">
      <w:pPr>
        <w:pStyle w:val="Spistreci2"/>
        <w:tabs>
          <w:tab w:val="clear" w:pos="880"/>
        </w:tabs>
        <w:ind w:left="426"/>
      </w:pPr>
      <w:r w:rsidRPr="00B85D5C">
        <w:t>6.1.1</w:t>
      </w:r>
      <w:r>
        <w:t>.         Formy wsparcia</w:t>
      </w:r>
      <w:r>
        <w:tab/>
        <w:t>73</w:t>
      </w:r>
    </w:p>
    <w:p w14:paraId="1D560FB8" w14:textId="21A90B24" w:rsidR="007736E1" w:rsidRPr="00FB2C3E" w:rsidRDefault="002C167F" w:rsidP="00B85D5C">
      <w:pPr>
        <w:pStyle w:val="Spistreci2"/>
        <w:rPr>
          <w:noProof/>
          <w:lang w:eastAsia="pl-PL"/>
        </w:rPr>
      </w:pPr>
      <w:hyperlink w:anchor="_Toc437586048" w:history="1">
        <w:r w:rsidR="007736E1" w:rsidRPr="00FB2C3E">
          <w:rPr>
            <w:rStyle w:val="Hipercze"/>
            <w:noProof/>
            <w:color w:val="auto"/>
          </w:rPr>
          <w:t>6.2.</w:t>
        </w:r>
        <w:r w:rsidR="007736E1" w:rsidRPr="00FB2C3E">
          <w:rPr>
            <w:noProof/>
            <w:lang w:eastAsia="pl-PL"/>
          </w:rPr>
          <w:tab/>
        </w:r>
        <w:r w:rsidR="007736E1" w:rsidRPr="00FB2C3E">
          <w:rPr>
            <w:rStyle w:val="Hipercze"/>
            <w:noProof/>
            <w:color w:val="auto"/>
          </w:rPr>
          <w:t>Cel tworzenia procedur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_Toc437586048 \h </w:instrText>
        </w:r>
        <w:r w:rsidR="007736E1" w:rsidRPr="00FB2C3E">
          <w:rPr>
            <w:noProof/>
            <w:webHidden/>
          </w:rPr>
        </w:r>
        <w:r w:rsidR="007736E1" w:rsidRPr="00FB2C3E">
          <w:rPr>
            <w:noProof/>
            <w:webHidden/>
          </w:rPr>
          <w:fldChar w:fldCharType="separate"/>
        </w:r>
        <w:r w:rsidR="00520D5C">
          <w:rPr>
            <w:noProof/>
            <w:webHidden/>
          </w:rPr>
          <w:t>74</w:t>
        </w:r>
        <w:r w:rsidR="007736E1" w:rsidRPr="00FB2C3E">
          <w:rPr>
            <w:noProof/>
            <w:webHidden/>
          </w:rPr>
          <w:fldChar w:fldCharType="end"/>
        </w:r>
      </w:hyperlink>
    </w:p>
    <w:p w14:paraId="09A5B5A7" w14:textId="14C65E97" w:rsidR="007736E1" w:rsidRPr="00FB2C3E" w:rsidRDefault="002C167F" w:rsidP="00B85D5C">
      <w:pPr>
        <w:pStyle w:val="Spistreci2"/>
        <w:rPr>
          <w:noProof/>
          <w:lang w:eastAsia="pl-PL"/>
        </w:rPr>
      </w:pPr>
      <w:hyperlink w:anchor="_Toc437586049" w:history="1">
        <w:r w:rsidR="007736E1" w:rsidRPr="00FB2C3E">
          <w:rPr>
            <w:rStyle w:val="Hipercze"/>
            <w:noProof/>
            <w:color w:val="auto"/>
          </w:rPr>
          <w:t>6.3.</w:t>
        </w:r>
        <w:r w:rsidR="007736E1" w:rsidRPr="00FB2C3E">
          <w:rPr>
            <w:noProof/>
            <w:lang w:eastAsia="pl-PL"/>
          </w:rPr>
          <w:tab/>
        </w:r>
        <w:r w:rsidR="007736E1" w:rsidRPr="00FB2C3E">
          <w:rPr>
            <w:rStyle w:val="Hipercze"/>
            <w:noProof/>
            <w:color w:val="auto"/>
          </w:rPr>
          <w:t>Zakres procedur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_Toc437586049 \h </w:instrText>
        </w:r>
        <w:r w:rsidR="007736E1" w:rsidRPr="00FB2C3E">
          <w:rPr>
            <w:noProof/>
            <w:webHidden/>
          </w:rPr>
        </w:r>
        <w:r w:rsidR="007736E1" w:rsidRPr="00FB2C3E">
          <w:rPr>
            <w:noProof/>
            <w:webHidden/>
          </w:rPr>
          <w:fldChar w:fldCharType="separate"/>
        </w:r>
        <w:r w:rsidR="00520D5C">
          <w:rPr>
            <w:noProof/>
            <w:webHidden/>
          </w:rPr>
          <w:t>74</w:t>
        </w:r>
        <w:r w:rsidR="007736E1" w:rsidRPr="00FB2C3E">
          <w:rPr>
            <w:noProof/>
            <w:webHidden/>
          </w:rPr>
          <w:fldChar w:fldCharType="end"/>
        </w:r>
      </w:hyperlink>
    </w:p>
    <w:p w14:paraId="353676CD" w14:textId="1CE88565"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50" w:history="1">
        <w:r w:rsidR="007736E1" w:rsidRPr="00FB2C3E">
          <w:rPr>
            <w:rStyle w:val="Hipercze"/>
            <w:rFonts w:ascii="Garamond" w:hAnsi="Garamond"/>
            <w:noProof/>
            <w:color w:val="auto"/>
          </w:rPr>
          <w:t>6.3.1.</w:t>
        </w:r>
        <w:r w:rsidR="007736E1" w:rsidRPr="00FB2C3E">
          <w:rPr>
            <w:rFonts w:ascii="Garamond" w:hAnsi="Garamond"/>
            <w:noProof/>
            <w:lang w:eastAsia="pl-PL"/>
          </w:rPr>
          <w:tab/>
        </w:r>
        <w:r w:rsidR="007736E1" w:rsidRPr="00FB2C3E">
          <w:rPr>
            <w:rStyle w:val="Hipercze"/>
            <w:rFonts w:ascii="Garamond" w:hAnsi="Garamond"/>
            <w:noProof/>
            <w:color w:val="auto"/>
          </w:rPr>
          <w:t>Sposób oceny i wyboru projektów indywidualnych realizowanych przez beneficjentów innych niż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74</w:t>
        </w:r>
        <w:r w:rsidR="007736E1" w:rsidRPr="00FB2C3E">
          <w:rPr>
            <w:rFonts w:ascii="Garamond" w:hAnsi="Garamond"/>
            <w:noProof/>
            <w:webHidden/>
          </w:rPr>
          <w:fldChar w:fldCharType="end"/>
        </w:r>
      </w:hyperlink>
    </w:p>
    <w:p w14:paraId="0578539E" w14:textId="302DD1D8"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51" w:history="1">
        <w:r w:rsidR="007736E1" w:rsidRPr="00FB2C3E">
          <w:rPr>
            <w:rStyle w:val="Hipercze"/>
            <w:rFonts w:ascii="Garamond" w:hAnsi="Garamond"/>
            <w:noProof/>
            <w:color w:val="auto"/>
          </w:rPr>
          <w:t>6.3.2.</w:t>
        </w:r>
        <w:r w:rsidR="007736E1" w:rsidRPr="00FB2C3E">
          <w:rPr>
            <w:rFonts w:ascii="Garamond" w:hAnsi="Garamond"/>
            <w:noProof/>
            <w:lang w:eastAsia="pl-PL"/>
          </w:rPr>
          <w:tab/>
        </w:r>
        <w:r w:rsidR="007736E1" w:rsidRPr="00FB2C3E">
          <w:rPr>
            <w:rStyle w:val="Hipercze"/>
            <w:rFonts w:ascii="Garamond" w:hAnsi="Garamond"/>
            <w:noProof/>
            <w:color w:val="auto"/>
          </w:rPr>
          <w:t>Sposób oceny i wyboru projektów grantowych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74</w:t>
        </w:r>
        <w:r w:rsidR="007736E1" w:rsidRPr="00FB2C3E">
          <w:rPr>
            <w:rFonts w:ascii="Garamond" w:hAnsi="Garamond"/>
            <w:noProof/>
            <w:webHidden/>
          </w:rPr>
          <w:fldChar w:fldCharType="end"/>
        </w:r>
      </w:hyperlink>
    </w:p>
    <w:p w14:paraId="742C9043" w14:textId="77777777"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52" w:history="1">
        <w:r w:rsidR="007736E1" w:rsidRPr="00FB2C3E">
          <w:rPr>
            <w:rStyle w:val="Hipercze"/>
            <w:rFonts w:ascii="Garamond" w:hAnsi="Garamond"/>
            <w:noProof/>
            <w:color w:val="auto"/>
          </w:rPr>
          <w:t>6.3.3.</w:t>
        </w:r>
        <w:r w:rsidR="007736E1" w:rsidRPr="00FB2C3E">
          <w:rPr>
            <w:rFonts w:ascii="Garamond" w:hAnsi="Garamond"/>
            <w:noProof/>
            <w:lang w:eastAsia="pl-PL"/>
          </w:rPr>
          <w:tab/>
        </w:r>
        <w:r w:rsidR="007736E1" w:rsidRPr="00FB2C3E">
          <w:rPr>
            <w:rStyle w:val="Hipercze"/>
            <w:rFonts w:ascii="Garamond" w:hAnsi="Garamond"/>
            <w:noProof/>
            <w:color w:val="auto"/>
          </w:rPr>
          <w:t>Kryteria wyboru projektów</w:t>
        </w:r>
        <w:r w:rsidR="007736E1" w:rsidRPr="00FB2C3E">
          <w:rPr>
            <w:rFonts w:ascii="Garamond" w:hAnsi="Garamond"/>
            <w:noProof/>
            <w:webHidden/>
          </w:rPr>
          <w:tab/>
        </w:r>
        <w:r w:rsidR="002B2133" w:rsidRPr="00FB2C3E">
          <w:rPr>
            <w:rFonts w:ascii="Garamond" w:hAnsi="Garamond"/>
            <w:noProof/>
            <w:webHidden/>
          </w:rPr>
          <w:t>7</w:t>
        </w:r>
        <w:r w:rsidR="00681A11">
          <w:rPr>
            <w:rFonts w:ascii="Garamond" w:hAnsi="Garamond"/>
            <w:noProof/>
            <w:webHidden/>
          </w:rPr>
          <w:t>6</w:t>
        </w:r>
      </w:hyperlink>
    </w:p>
    <w:p w14:paraId="6CA75F8F" w14:textId="4367840C" w:rsidR="007736E1" w:rsidRPr="00FB2C3E" w:rsidRDefault="002C167F" w:rsidP="00E4416C">
      <w:pPr>
        <w:pStyle w:val="Spistreci3"/>
        <w:tabs>
          <w:tab w:val="left" w:pos="1320"/>
          <w:tab w:val="right" w:leader="dot" w:pos="9062"/>
        </w:tabs>
        <w:spacing w:after="0" w:line="240" w:lineRule="auto"/>
        <w:rPr>
          <w:rFonts w:ascii="Garamond" w:hAnsi="Garamond"/>
          <w:noProof/>
          <w:lang w:eastAsia="pl-PL"/>
        </w:rPr>
      </w:pPr>
      <w:hyperlink w:anchor="_Toc437586053" w:history="1">
        <w:r w:rsidR="007736E1" w:rsidRPr="00FB2C3E">
          <w:rPr>
            <w:rStyle w:val="Hipercze"/>
            <w:rFonts w:ascii="Garamond" w:hAnsi="Garamond"/>
            <w:noProof/>
            <w:color w:val="auto"/>
          </w:rPr>
          <w:t>6.3.4.</w:t>
        </w:r>
        <w:r w:rsidR="007736E1" w:rsidRPr="00FB2C3E">
          <w:rPr>
            <w:rFonts w:ascii="Garamond" w:hAnsi="Garamond"/>
            <w:noProof/>
            <w:lang w:eastAsia="pl-PL"/>
          </w:rPr>
          <w:tab/>
        </w:r>
        <w:r w:rsidR="007736E1" w:rsidRPr="00FB2C3E">
          <w:rPr>
            <w:rStyle w:val="Hipercze"/>
            <w:rFonts w:ascii="Garamond" w:hAnsi="Garamond"/>
            <w:noProof/>
            <w:color w:val="auto"/>
          </w:rPr>
          <w:t>Procedura zmiany kryteriów wyboru projektów</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75</w:t>
        </w:r>
        <w:r w:rsidR="007736E1" w:rsidRPr="00FB2C3E">
          <w:rPr>
            <w:rFonts w:ascii="Garamond" w:hAnsi="Garamond"/>
            <w:noProof/>
            <w:webHidden/>
          </w:rPr>
          <w:fldChar w:fldCharType="end"/>
        </w:r>
      </w:hyperlink>
    </w:p>
    <w:p w14:paraId="6C09EFA7" w14:textId="73494B3A"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6054" w:history="1">
        <w:r w:rsidR="007736E1" w:rsidRPr="00FB2C3E">
          <w:rPr>
            <w:rStyle w:val="Hipercze"/>
            <w:rFonts w:ascii="Garamond" w:hAnsi="Garamond"/>
            <w:noProof/>
            <w:color w:val="auto"/>
          </w:rPr>
          <w:t>7.</w:t>
        </w:r>
        <w:r w:rsidR="007736E1" w:rsidRPr="00FB2C3E">
          <w:rPr>
            <w:rFonts w:ascii="Garamond" w:hAnsi="Garamond"/>
            <w:noProof/>
          </w:rPr>
          <w:tab/>
        </w:r>
        <w:r w:rsidR="007736E1" w:rsidRPr="00FB2C3E">
          <w:rPr>
            <w:rStyle w:val="Hipercze"/>
            <w:rFonts w:ascii="Garamond" w:hAnsi="Garamond"/>
            <w:noProof/>
            <w:color w:val="auto"/>
          </w:rPr>
          <w:t>Plan działań</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75</w:t>
        </w:r>
        <w:r w:rsidR="007736E1" w:rsidRPr="00FB2C3E">
          <w:rPr>
            <w:rFonts w:ascii="Garamond" w:hAnsi="Garamond"/>
            <w:noProof/>
            <w:webHidden/>
          </w:rPr>
          <w:fldChar w:fldCharType="end"/>
        </w:r>
      </w:hyperlink>
    </w:p>
    <w:p w14:paraId="543BB980" w14:textId="3FC203D5"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6055" w:history="1">
        <w:r w:rsidR="007736E1" w:rsidRPr="00FB2C3E">
          <w:rPr>
            <w:rStyle w:val="Hipercze"/>
            <w:rFonts w:ascii="Garamond" w:hAnsi="Garamond"/>
            <w:noProof/>
            <w:color w:val="auto"/>
          </w:rPr>
          <w:t>8.</w:t>
        </w:r>
        <w:r w:rsidR="007736E1" w:rsidRPr="00FB2C3E">
          <w:rPr>
            <w:rFonts w:ascii="Garamond" w:hAnsi="Garamond"/>
            <w:noProof/>
          </w:rPr>
          <w:tab/>
        </w:r>
        <w:r w:rsidR="007736E1" w:rsidRPr="00FB2C3E">
          <w:rPr>
            <w:rStyle w:val="Hipercze"/>
            <w:rFonts w:ascii="Garamond" w:hAnsi="Garamond"/>
            <w:noProof/>
            <w:color w:val="auto"/>
          </w:rPr>
          <w:t>Budżet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75</w:t>
        </w:r>
        <w:r w:rsidR="007736E1" w:rsidRPr="00FB2C3E">
          <w:rPr>
            <w:rFonts w:ascii="Garamond" w:hAnsi="Garamond"/>
            <w:noProof/>
            <w:webHidden/>
          </w:rPr>
          <w:fldChar w:fldCharType="end"/>
        </w:r>
      </w:hyperlink>
    </w:p>
    <w:p w14:paraId="124849A1" w14:textId="2858BF8F" w:rsidR="007736E1" w:rsidRPr="00FB2C3E" w:rsidRDefault="002C167F" w:rsidP="00E4416C">
      <w:pPr>
        <w:pStyle w:val="Spistreci1"/>
        <w:tabs>
          <w:tab w:val="left" w:pos="440"/>
          <w:tab w:val="right" w:leader="dot" w:pos="9062"/>
        </w:tabs>
        <w:spacing w:after="0" w:line="240" w:lineRule="auto"/>
        <w:rPr>
          <w:rFonts w:ascii="Garamond" w:hAnsi="Garamond"/>
          <w:noProof/>
        </w:rPr>
      </w:pPr>
      <w:hyperlink w:anchor="_Toc437586056" w:history="1">
        <w:r w:rsidR="007736E1" w:rsidRPr="00FB2C3E">
          <w:rPr>
            <w:rStyle w:val="Hipercze"/>
            <w:rFonts w:ascii="Garamond" w:hAnsi="Garamond"/>
            <w:noProof/>
            <w:color w:val="auto"/>
          </w:rPr>
          <w:t>9.</w:t>
        </w:r>
        <w:r w:rsidR="007736E1" w:rsidRPr="00FB2C3E">
          <w:rPr>
            <w:rFonts w:ascii="Garamond" w:hAnsi="Garamond"/>
            <w:noProof/>
          </w:rPr>
          <w:tab/>
        </w:r>
        <w:r w:rsidR="007736E1" w:rsidRPr="00FB2C3E">
          <w:rPr>
            <w:rStyle w:val="Hipercze"/>
            <w:rFonts w:ascii="Garamond" w:hAnsi="Garamond"/>
            <w:noProof/>
            <w:color w:val="auto"/>
          </w:rPr>
          <w:t>Plan komunikacji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76</w:t>
        </w:r>
        <w:r w:rsidR="007736E1" w:rsidRPr="00FB2C3E">
          <w:rPr>
            <w:rFonts w:ascii="Garamond" w:hAnsi="Garamond"/>
            <w:noProof/>
            <w:webHidden/>
          </w:rPr>
          <w:fldChar w:fldCharType="end"/>
        </w:r>
      </w:hyperlink>
    </w:p>
    <w:p w14:paraId="7A3D6F11" w14:textId="408C3C8C" w:rsidR="007736E1" w:rsidRPr="00FB2C3E" w:rsidRDefault="002C167F" w:rsidP="00E4416C">
      <w:pPr>
        <w:pStyle w:val="Spistreci1"/>
        <w:tabs>
          <w:tab w:val="left" w:pos="660"/>
          <w:tab w:val="right" w:leader="dot" w:pos="9062"/>
        </w:tabs>
        <w:spacing w:after="0" w:line="240" w:lineRule="auto"/>
        <w:rPr>
          <w:rFonts w:ascii="Garamond" w:hAnsi="Garamond"/>
          <w:noProof/>
        </w:rPr>
      </w:pPr>
      <w:hyperlink w:anchor="_Toc437586057" w:history="1">
        <w:r w:rsidR="007736E1" w:rsidRPr="00FB2C3E">
          <w:rPr>
            <w:rStyle w:val="Hipercze"/>
            <w:rFonts w:ascii="Garamond" w:hAnsi="Garamond"/>
            <w:noProof/>
            <w:color w:val="auto"/>
          </w:rPr>
          <w:t>10.</w:t>
        </w:r>
        <w:r w:rsidR="007736E1" w:rsidRPr="00FB2C3E">
          <w:rPr>
            <w:rFonts w:ascii="Garamond" w:hAnsi="Garamond"/>
            <w:noProof/>
          </w:rPr>
          <w:tab/>
        </w:r>
        <w:r w:rsidR="007736E1" w:rsidRPr="00FB2C3E">
          <w:rPr>
            <w:rStyle w:val="Hipercze"/>
            <w:rFonts w:ascii="Garamond" w:hAnsi="Garamond"/>
            <w:noProof/>
            <w:color w:val="auto"/>
          </w:rPr>
          <w:t>Zintegrowanie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77</w:t>
        </w:r>
        <w:r w:rsidR="007736E1" w:rsidRPr="00FB2C3E">
          <w:rPr>
            <w:rFonts w:ascii="Garamond" w:hAnsi="Garamond"/>
            <w:noProof/>
            <w:webHidden/>
          </w:rPr>
          <w:fldChar w:fldCharType="end"/>
        </w:r>
      </w:hyperlink>
    </w:p>
    <w:p w14:paraId="21DAC741" w14:textId="75AFCBF0" w:rsidR="007736E1" w:rsidRPr="00FB2C3E" w:rsidRDefault="002C167F" w:rsidP="00B85D5C">
      <w:pPr>
        <w:pStyle w:val="Spistreci2"/>
        <w:rPr>
          <w:noProof/>
          <w:lang w:eastAsia="pl-PL"/>
        </w:rPr>
      </w:pPr>
      <w:hyperlink w:anchor="_Toc437586058" w:history="1">
        <w:r w:rsidR="007736E1" w:rsidRPr="00FB2C3E">
          <w:rPr>
            <w:rStyle w:val="Hipercze"/>
            <w:noProof/>
            <w:color w:val="auto"/>
          </w:rPr>
          <w:t>10.1.</w:t>
        </w:r>
        <w:r w:rsidR="007736E1" w:rsidRPr="00FB2C3E">
          <w:rPr>
            <w:noProof/>
            <w:lang w:eastAsia="pl-PL"/>
          </w:rPr>
          <w:tab/>
        </w:r>
        <w:r w:rsidR="007736E1" w:rsidRPr="00FB2C3E">
          <w:rPr>
            <w:rStyle w:val="Hipercze"/>
            <w:noProof/>
            <w:color w:val="auto"/>
          </w:rPr>
          <w:t>Zgodność i komplementarność z innymi dokumentami planistycznymi i strategicznymi</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_Toc437586058 \h </w:instrText>
        </w:r>
        <w:r w:rsidR="007736E1" w:rsidRPr="00FB2C3E">
          <w:rPr>
            <w:noProof/>
            <w:webHidden/>
          </w:rPr>
        </w:r>
        <w:r w:rsidR="007736E1" w:rsidRPr="00FB2C3E">
          <w:rPr>
            <w:noProof/>
            <w:webHidden/>
          </w:rPr>
          <w:fldChar w:fldCharType="separate"/>
        </w:r>
        <w:r w:rsidR="00520D5C">
          <w:rPr>
            <w:noProof/>
            <w:webHidden/>
          </w:rPr>
          <w:t>77</w:t>
        </w:r>
        <w:r w:rsidR="007736E1" w:rsidRPr="00FB2C3E">
          <w:rPr>
            <w:noProof/>
            <w:webHidden/>
          </w:rPr>
          <w:fldChar w:fldCharType="end"/>
        </w:r>
      </w:hyperlink>
    </w:p>
    <w:p w14:paraId="611AC7A0" w14:textId="657AABD0" w:rsidR="007736E1" w:rsidRPr="00FB2C3E" w:rsidRDefault="002C167F" w:rsidP="00B85D5C">
      <w:pPr>
        <w:pStyle w:val="Spistreci2"/>
        <w:rPr>
          <w:noProof/>
          <w:lang w:eastAsia="pl-PL"/>
        </w:rPr>
      </w:pPr>
      <w:hyperlink w:anchor="_Toc437586059" w:history="1">
        <w:r w:rsidR="007736E1" w:rsidRPr="00FB2C3E">
          <w:rPr>
            <w:rStyle w:val="Hipercze"/>
            <w:noProof/>
            <w:color w:val="auto"/>
          </w:rPr>
          <w:t>10.2.</w:t>
        </w:r>
        <w:r w:rsidR="007736E1" w:rsidRPr="00FB2C3E">
          <w:rPr>
            <w:noProof/>
            <w:lang w:eastAsia="pl-PL"/>
          </w:rPr>
          <w:tab/>
        </w:r>
        <w:r w:rsidR="007736E1" w:rsidRPr="00FB2C3E">
          <w:rPr>
            <w:rStyle w:val="Hipercze"/>
            <w:noProof/>
            <w:color w:val="auto"/>
          </w:rPr>
          <w:t>Uzasadnienie podejścia zintegrowanego dla planowanych w ramach LSR celów i przedsięwzięć</w:t>
        </w:r>
        <w:r w:rsidR="007736E1" w:rsidRPr="00FB2C3E">
          <w:rPr>
            <w:noProof/>
            <w:webHidden/>
          </w:rPr>
          <w:tab/>
        </w:r>
        <w:r w:rsidR="007736E1" w:rsidRPr="00FB2C3E">
          <w:rPr>
            <w:noProof/>
            <w:webHidden/>
          </w:rPr>
          <w:tab/>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_Toc437586059 \h </w:instrText>
        </w:r>
        <w:r w:rsidR="007736E1" w:rsidRPr="00FB2C3E">
          <w:rPr>
            <w:noProof/>
            <w:webHidden/>
          </w:rPr>
        </w:r>
        <w:r w:rsidR="007736E1" w:rsidRPr="00FB2C3E">
          <w:rPr>
            <w:noProof/>
            <w:webHidden/>
          </w:rPr>
          <w:fldChar w:fldCharType="separate"/>
        </w:r>
        <w:r w:rsidR="00520D5C">
          <w:rPr>
            <w:noProof/>
            <w:webHidden/>
          </w:rPr>
          <w:t>80</w:t>
        </w:r>
        <w:r w:rsidR="007736E1" w:rsidRPr="00FB2C3E">
          <w:rPr>
            <w:noProof/>
            <w:webHidden/>
          </w:rPr>
          <w:fldChar w:fldCharType="end"/>
        </w:r>
      </w:hyperlink>
    </w:p>
    <w:p w14:paraId="5B693C1C" w14:textId="5AE7D5B8" w:rsidR="007736E1" w:rsidRPr="00FB2C3E" w:rsidRDefault="002C167F" w:rsidP="00E4416C">
      <w:pPr>
        <w:pStyle w:val="Spistreci1"/>
        <w:tabs>
          <w:tab w:val="left" w:pos="660"/>
          <w:tab w:val="right" w:leader="dot" w:pos="9062"/>
        </w:tabs>
        <w:spacing w:after="0" w:line="240" w:lineRule="auto"/>
        <w:rPr>
          <w:rFonts w:ascii="Garamond" w:hAnsi="Garamond"/>
          <w:noProof/>
        </w:rPr>
      </w:pPr>
      <w:hyperlink w:anchor="_Toc437586060" w:history="1">
        <w:r w:rsidR="007736E1" w:rsidRPr="00FB2C3E">
          <w:rPr>
            <w:rStyle w:val="Hipercze"/>
            <w:rFonts w:ascii="Garamond" w:hAnsi="Garamond"/>
            <w:noProof/>
            <w:color w:val="auto"/>
          </w:rPr>
          <w:t>11.</w:t>
        </w:r>
        <w:r w:rsidR="007736E1" w:rsidRPr="00FB2C3E">
          <w:rPr>
            <w:rFonts w:ascii="Garamond" w:hAnsi="Garamond"/>
            <w:noProof/>
          </w:rPr>
          <w:tab/>
        </w:r>
        <w:r w:rsidR="007736E1" w:rsidRPr="00FB2C3E">
          <w:rPr>
            <w:rStyle w:val="Hipercze"/>
            <w:rFonts w:ascii="Garamond" w:hAnsi="Garamond"/>
            <w:noProof/>
            <w:color w:val="auto"/>
          </w:rPr>
          <w:t>Monitoring i ewaluacja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_Toc437586060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81</w:t>
        </w:r>
        <w:r w:rsidR="007736E1" w:rsidRPr="00FB2C3E">
          <w:rPr>
            <w:rFonts w:ascii="Garamond" w:hAnsi="Garamond"/>
            <w:noProof/>
            <w:webHidden/>
          </w:rPr>
          <w:fldChar w:fldCharType="end"/>
        </w:r>
      </w:hyperlink>
    </w:p>
    <w:p w14:paraId="6F33E918" w14:textId="6E2AECF7" w:rsidR="007736E1" w:rsidRPr="00FB2C3E" w:rsidRDefault="002C167F" w:rsidP="00E4416C">
      <w:pPr>
        <w:pStyle w:val="Spistreci1"/>
        <w:tabs>
          <w:tab w:val="left" w:pos="660"/>
          <w:tab w:val="right" w:leader="dot" w:pos="9062"/>
        </w:tabs>
        <w:spacing w:after="0" w:line="240" w:lineRule="auto"/>
        <w:rPr>
          <w:rFonts w:ascii="Garamond" w:hAnsi="Garamond"/>
          <w:noProof/>
        </w:rPr>
      </w:pPr>
      <w:hyperlink w:anchor="_Toc437586061" w:history="1">
        <w:r w:rsidR="007736E1" w:rsidRPr="00FB2C3E">
          <w:rPr>
            <w:rStyle w:val="Hipercze"/>
            <w:rFonts w:ascii="Garamond" w:hAnsi="Garamond"/>
            <w:noProof/>
            <w:color w:val="auto"/>
          </w:rPr>
          <w:t>12.</w:t>
        </w:r>
        <w:r w:rsidR="007736E1" w:rsidRPr="00FB2C3E">
          <w:rPr>
            <w:rFonts w:ascii="Garamond" w:hAnsi="Garamond"/>
            <w:noProof/>
          </w:rPr>
          <w:tab/>
        </w:r>
        <w:r w:rsidR="007736E1" w:rsidRPr="00FB2C3E">
          <w:rPr>
            <w:rStyle w:val="Hipercze"/>
            <w:rFonts w:ascii="Garamond" w:hAnsi="Garamond"/>
            <w:noProof/>
            <w:color w:val="auto"/>
          </w:rPr>
          <w:t>Strategiczna ocena oddziaływania na środowisko</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_Toc437586061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82</w:t>
        </w:r>
        <w:r w:rsidR="007736E1" w:rsidRPr="00FB2C3E">
          <w:rPr>
            <w:rFonts w:ascii="Garamond" w:hAnsi="Garamond"/>
            <w:noProof/>
            <w:webHidden/>
          </w:rPr>
          <w:fldChar w:fldCharType="end"/>
        </w:r>
      </w:hyperlink>
    </w:p>
    <w:p w14:paraId="35821F47" w14:textId="77777777" w:rsidR="007736E1" w:rsidRPr="00FB2C3E" w:rsidRDefault="007736E1" w:rsidP="00E4416C">
      <w:pPr>
        <w:pStyle w:val="Tekstpodstawowy"/>
        <w:spacing w:after="0" w:line="240" w:lineRule="auto"/>
        <w:jc w:val="both"/>
        <w:rPr>
          <w:rFonts w:ascii="Garamond" w:hAnsi="Garamond"/>
          <w:b/>
          <w:lang w:eastAsia="en-US"/>
        </w:rPr>
      </w:pPr>
      <w:r w:rsidRPr="00FB2C3E">
        <w:rPr>
          <w:rFonts w:ascii="Garamond" w:hAnsi="Garamond"/>
          <w:b/>
          <w:lang w:eastAsia="en-US"/>
        </w:rPr>
        <w:fldChar w:fldCharType="end"/>
      </w:r>
    </w:p>
    <w:p w14:paraId="5BF6AD73" w14:textId="77777777" w:rsidR="007736E1" w:rsidRPr="00FB2C3E" w:rsidRDefault="007736E1" w:rsidP="00B85D5C">
      <w:pPr>
        <w:pStyle w:val="Tekstpodstawowy"/>
        <w:tabs>
          <w:tab w:val="left" w:pos="7965"/>
        </w:tabs>
        <w:rPr>
          <w:rFonts w:ascii="Garamond" w:hAnsi="Garamond"/>
          <w:b/>
          <w:sz w:val="28"/>
          <w:lang w:eastAsia="en-US"/>
        </w:rPr>
      </w:pPr>
      <w:r w:rsidRPr="00FB2C3E">
        <w:rPr>
          <w:rFonts w:ascii="Garamond" w:hAnsi="Garamond"/>
          <w:b/>
          <w:sz w:val="28"/>
          <w:lang w:eastAsia="en-US"/>
        </w:rPr>
        <w:t>Załączniki</w:t>
      </w:r>
      <w:r w:rsidR="00B85D5C">
        <w:rPr>
          <w:rFonts w:ascii="Garamond" w:hAnsi="Garamond"/>
          <w:b/>
          <w:sz w:val="28"/>
          <w:lang w:eastAsia="en-US"/>
        </w:rPr>
        <w:tab/>
      </w:r>
    </w:p>
    <w:p w14:paraId="2168F9A2" w14:textId="11C2CB7F" w:rsidR="007736E1" w:rsidRPr="00FB2C3E" w:rsidRDefault="007736E1" w:rsidP="006D3172">
      <w:pPr>
        <w:pStyle w:val="Spistreci1"/>
        <w:tabs>
          <w:tab w:val="right" w:leader="dot" w:pos="9062"/>
        </w:tabs>
        <w:spacing w:after="0" w:line="240" w:lineRule="auto"/>
        <w:jc w:val="both"/>
        <w:rPr>
          <w:rFonts w:ascii="Garamond" w:hAnsi="Garamond"/>
          <w:noProof/>
        </w:rPr>
      </w:pPr>
      <w:r w:rsidRPr="00FB2C3E">
        <w:rPr>
          <w:rFonts w:ascii="Garamond" w:hAnsi="Garamond"/>
          <w:b/>
        </w:rPr>
        <w:fldChar w:fldCharType="begin"/>
      </w:r>
      <w:r w:rsidRPr="00FB2C3E">
        <w:rPr>
          <w:rFonts w:ascii="Garamond" w:hAnsi="Garamond"/>
          <w:b/>
        </w:rPr>
        <w:instrText xml:space="preserve"> TOC \h \z \t "Załącznik;1" </w:instrText>
      </w:r>
      <w:r w:rsidRPr="00FB2C3E">
        <w:rPr>
          <w:rFonts w:ascii="Garamond" w:hAnsi="Garamond"/>
          <w:b/>
        </w:rPr>
        <w:fldChar w:fldCharType="separate"/>
      </w:r>
      <w:hyperlink w:anchor="_Toc436812126" w:history="1">
        <w:r w:rsidRPr="00FB2C3E">
          <w:rPr>
            <w:rStyle w:val="Hipercze"/>
            <w:rFonts w:ascii="Garamond" w:hAnsi="Garamond"/>
            <w:noProof/>
            <w:color w:val="auto"/>
          </w:rPr>
          <w:t>Załącznik nr 1. Procedura aktualizacji LSR</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_Toc436812126 \h </w:instrText>
        </w:r>
        <w:r w:rsidRPr="00FB2C3E">
          <w:rPr>
            <w:rFonts w:ascii="Garamond" w:hAnsi="Garamond"/>
            <w:noProof/>
            <w:webHidden/>
          </w:rPr>
        </w:r>
        <w:r w:rsidRPr="00FB2C3E">
          <w:rPr>
            <w:rFonts w:ascii="Garamond" w:hAnsi="Garamond"/>
            <w:noProof/>
            <w:webHidden/>
          </w:rPr>
          <w:fldChar w:fldCharType="separate"/>
        </w:r>
        <w:r w:rsidR="00520D5C">
          <w:rPr>
            <w:rFonts w:ascii="Garamond" w:hAnsi="Garamond"/>
            <w:noProof/>
            <w:webHidden/>
          </w:rPr>
          <w:t>82</w:t>
        </w:r>
        <w:r w:rsidRPr="00FB2C3E">
          <w:rPr>
            <w:rFonts w:ascii="Garamond" w:hAnsi="Garamond"/>
            <w:noProof/>
            <w:webHidden/>
          </w:rPr>
          <w:fldChar w:fldCharType="end"/>
        </w:r>
      </w:hyperlink>
    </w:p>
    <w:p w14:paraId="533D820F" w14:textId="617473C2" w:rsidR="007736E1" w:rsidRPr="00FB2C3E" w:rsidRDefault="002C167F" w:rsidP="006D3172">
      <w:pPr>
        <w:pStyle w:val="Spistreci1"/>
        <w:tabs>
          <w:tab w:val="right" w:leader="dot" w:pos="9062"/>
        </w:tabs>
        <w:spacing w:after="0" w:line="240" w:lineRule="auto"/>
        <w:jc w:val="both"/>
        <w:rPr>
          <w:rFonts w:ascii="Garamond" w:hAnsi="Garamond"/>
          <w:noProof/>
        </w:rPr>
      </w:pPr>
      <w:hyperlink w:anchor="_Toc436812127" w:history="1">
        <w:r w:rsidR="007736E1" w:rsidRPr="00FB2C3E">
          <w:rPr>
            <w:rStyle w:val="Hipercze"/>
            <w:rFonts w:ascii="Garamond" w:hAnsi="Garamond"/>
            <w:noProof/>
            <w:color w:val="auto"/>
          </w:rPr>
          <w:t>Załącznik nr 2. Procedury dokonywania ewaluacji i monitoringu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_Toc436812127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83</w:t>
        </w:r>
        <w:r w:rsidR="007736E1" w:rsidRPr="00FB2C3E">
          <w:rPr>
            <w:rFonts w:ascii="Garamond" w:hAnsi="Garamond"/>
            <w:noProof/>
            <w:webHidden/>
          </w:rPr>
          <w:fldChar w:fldCharType="end"/>
        </w:r>
      </w:hyperlink>
    </w:p>
    <w:p w14:paraId="79B35ADA" w14:textId="77777777" w:rsidR="007736E1" w:rsidRPr="00FB2C3E" w:rsidRDefault="002C167F" w:rsidP="006D3172">
      <w:pPr>
        <w:pStyle w:val="Spistreci1"/>
        <w:tabs>
          <w:tab w:val="right" w:leader="dot" w:pos="9062"/>
        </w:tabs>
        <w:spacing w:after="0" w:line="240" w:lineRule="auto"/>
        <w:jc w:val="both"/>
        <w:rPr>
          <w:rFonts w:ascii="Garamond" w:hAnsi="Garamond"/>
          <w:noProof/>
        </w:rPr>
      </w:pPr>
      <w:hyperlink w:anchor="_Toc436812128" w:history="1">
        <w:r w:rsidR="007736E1" w:rsidRPr="00FB2C3E">
          <w:rPr>
            <w:rStyle w:val="Hipercze"/>
            <w:rFonts w:ascii="Garamond" w:hAnsi="Garamond"/>
            <w:noProof/>
            <w:color w:val="auto"/>
          </w:rPr>
          <w:t>Załącznik nr 3. Plan działania wskazujący harmonogram osiągania poszczególnych wskaźników produktu</w:t>
        </w:r>
        <w:r w:rsidR="007736E1" w:rsidRPr="00FB2C3E">
          <w:rPr>
            <w:rFonts w:ascii="Garamond" w:hAnsi="Garamond"/>
            <w:noProof/>
            <w:webHidden/>
          </w:rPr>
          <w:tab/>
        </w:r>
        <w:r w:rsidR="00681E75">
          <w:rPr>
            <w:rFonts w:ascii="Garamond" w:hAnsi="Garamond"/>
            <w:noProof/>
            <w:webHidden/>
          </w:rPr>
          <w:t>87</w:t>
        </w:r>
      </w:hyperlink>
    </w:p>
    <w:p w14:paraId="70B1627D" w14:textId="7F9C5A78" w:rsidR="007736E1" w:rsidRPr="00FB2C3E" w:rsidRDefault="002C167F" w:rsidP="006D3172">
      <w:pPr>
        <w:pStyle w:val="Spistreci1"/>
        <w:tabs>
          <w:tab w:val="right" w:leader="dot" w:pos="9062"/>
        </w:tabs>
        <w:spacing w:after="0" w:line="240" w:lineRule="auto"/>
        <w:jc w:val="both"/>
        <w:rPr>
          <w:rFonts w:ascii="Garamond" w:hAnsi="Garamond"/>
          <w:noProof/>
        </w:rPr>
      </w:pPr>
      <w:hyperlink w:anchor="_Toc436812129" w:history="1">
        <w:r w:rsidR="007736E1" w:rsidRPr="00FB2C3E">
          <w:rPr>
            <w:rStyle w:val="Hipercze"/>
            <w:rFonts w:ascii="Garamond" w:hAnsi="Garamond"/>
            <w:noProof/>
            <w:color w:val="auto"/>
          </w:rPr>
          <w:t>Załącznik nr 4. Budżet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_Toc436812129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87</w:t>
        </w:r>
        <w:r w:rsidR="007736E1" w:rsidRPr="00FB2C3E">
          <w:rPr>
            <w:rFonts w:ascii="Garamond" w:hAnsi="Garamond"/>
            <w:noProof/>
            <w:webHidden/>
          </w:rPr>
          <w:fldChar w:fldCharType="end"/>
        </w:r>
      </w:hyperlink>
    </w:p>
    <w:p w14:paraId="601C5B01" w14:textId="553978FA" w:rsidR="007736E1" w:rsidRPr="00FB2C3E" w:rsidRDefault="002C167F" w:rsidP="006D3172">
      <w:pPr>
        <w:pStyle w:val="Spistreci1"/>
        <w:tabs>
          <w:tab w:val="right" w:leader="dot" w:pos="9062"/>
        </w:tabs>
        <w:spacing w:after="0" w:line="240" w:lineRule="auto"/>
        <w:jc w:val="both"/>
        <w:rPr>
          <w:rFonts w:ascii="Garamond" w:hAnsi="Garamond"/>
          <w:noProof/>
        </w:rPr>
      </w:pPr>
      <w:hyperlink w:anchor="_Toc436812130" w:history="1">
        <w:r w:rsidR="007736E1" w:rsidRPr="00FB2C3E">
          <w:rPr>
            <w:rStyle w:val="Hipercze"/>
            <w:rFonts w:ascii="Garamond" w:hAnsi="Garamond"/>
            <w:noProof/>
            <w:color w:val="auto"/>
          </w:rPr>
          <w:t>Załącznik nr 5. Plan komunikacji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_Toc436812130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93</w:t>
        </w:r>
        <w:r w:rsidR="007736E1" w:rsidRPr="00FB2C3E">
          <w:rPr>
            <w:rFonts w:ascii="Garamond" w:hAnsi="Garamond"/>
            <w:noProof/>
            <w:webHidden/>
          </w:rPr>
          <w:fldChar w:fldCharType="end"/>
        </w:r>
      </w:hyperlink>
    </w:p>
    <w:p w14:paraId="3ADC3079" w14:textId="77777777" w:rsidR="007736E1" w:rsidRPr="00FB2C3E" w:rsidRDefault="007736E1" w:rsidP="006D3172">
      <w:pPr>
        <w:spacing w:after="0" w:line="240" w:lineRule="auto"/>
        <w:rPr>
          <w:rFonts w:ascii="Garamond" w:hAnsi="Garamond"/>
          <w:b/>
        </w:rPr>
      </w:pPr>
      <w:r w:rsidRPr="00FB2C3E">
        <w:rPr>
          <w:rFonts w:ascii="Garamond" w:hAnsi="Garamond"/>
          <w:b/>
        </w:rPr>
        <w:fldChar w:fldCharType="end"/>
      </w:r>
    </w:p>
    <w:p w14:paraId="2C3C5625"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tabel</w:t>
      </w:r>
    </w:p>
    <w:p w14:paraId="21C18829" w14:textId="53B6D08F" w:rsidR="007736E1" w:rsidRPr="00FB2C3E" w:rsidRDefault="007736E1" w:rsidP="00F9749C">
      <w:pPr>
        <w:pStyle w:val="Spistreci1"/>
        <w:tabs>
          <w:tab w:val="right" w:leader="dot" w:pos="9062"/>
        </w:tabs>
        <w:spacing w:after="0" w:line="240" w:lineRule="auto"/>
        <w:jc w:val="both"/>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"T1;1" </w:instrText>
      </w:r>
      <w:r w:rsidRPr="00FB2C3E">
        <w:rPr>
          <w:rFonts w:ascii="Garamond" w:hAnsi="Garamond"/>
          <w:b/>
          <w:lang w:eastAsia="en-US"/>
        </w:rPr>
        <w:fldChar w:fldCharType="separate"/>
      </w:r>
      <w:hyperlink w:anchor="_Toc438130446" w:history="1">
        <w:r w:rsidRPr="00FB2C3E">
          <w:rPr>
            <w:rStyle w:val="Hipercze"/>
            <w:rFonts w:ascii="Garamond" w:hAnsi="Garamond"/>
            <w:noProof/>
            <w:color w:val="auto"/>
          </w:rPr>
          <w:t>Tabela 1. Podstawowe informacje na temat Lokalnej Grupy Działania „Podgrodzie Toruńskie”</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_Toc438130446 \h </w:instrText>
        </w:r>
        <w:r w:rsidRPr="00FB2C3E">
          <w:rPr>
            <w:rFonts w:ascii="Garamond" w:hAnsi="Garamond"/>
            <w:noProof/>
            <w:webHidden/>
          </w:rPr>
        </w:r>
        <w:r w:rsidRPr="00FB2C3E">
          <w:rPr>
            <w:rFonts w:ascii="Garamond" w:hAnsi="Garamond"/>
            <w:noProof/>
            <w:webHidden/>
          </w:rPr>
          <w:fldChar w:fldCharType="separate"/>
        </w:r>
        <w:r w:rsidR="00520D5C">
          <w:rPr>
            <w:rFonts w:ascii="Garamond" w:hAnsi="Garamond"/>
            <w:noProof/>
            <w:webHidden/>
          </w:rPr>
          <w:t>6</w:t>
        </w:r>
        <w:r w:rsidRPr="00FB2C3E">
          <w:rPr>
            <w:rFonts w:ascii="Garamond" w:hAnsi="Garamond"/>
            <w:noProof/>
            <w:webHidden/>
          </w:rPr>
          <w:fldChar w:fldCharType="end"/>
        </w:r>
      </w:hyperlink>
    </w:p>
    <w:p w14:paraId="189141A6" w14:textId="6E9E596C"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47" w:history="1">
        <w:r w:rsidR="007736E1" w:rsidRPr="00FB2C3E">
          <w:rPr>
            <w:rStyle w:val="Hipercze"/>
            <w:rFonts w:ascii="Garamond" w:hAnsi="Garamond"/>
            <w:noProof/>
            <w:color w:val="auto"/>
          </w:rPr>
          <w:t>Tabela 2. Podstawowe informacje o gminach wchodzących w skład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6</w:t>
        </w:r>
        <w:r w:rsidR="007736E1" w:rsidRPr="00FB2C3E">
          <w:rPr>
            <w:rFonts w:ascii="Garamond" w:hAnsi="Garamond"/>
            <w:noProof/>
            <w:webHidden/>
          </w:rPr>
          <w:fldChar w:fldCharType="end"/>
        </w:r>
      </w:hyperlink>
    </w:p>
    <w:p w14:paraId="17902BFD" w14:textId="735E66FC"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48" w:history="1">
        <w:r w:rsidR="007736E1" w:rsidRPr="00FB2C3E">
          <w:rPr>
            <w:rStyle w:val="Hipercze"/>
            <w:rFonts w:ascii="Garamond" w:hAnsi="Garamond"/>
            <w:noProof/>
            <w:color w:val="auto"/>
          </w:rPr>
          <w:t>Tabela 3. Podstawowe dokumenty wewnętrzne regulujące zasady działania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11</w:t>
        </w:r>
        <w:r w:rsidR="007736E1" w:rsidRPr="00FB2C3E">
          <w:rPr>
            <w:rFonts w:ascii="Garamond" w:hAnsi="Garamond"/>
            <w:noProof/>
            <w:webHidden/>
          </w:rPr>
          <w:fldChar w:fldCharType="end"/>
        </w:r>
      </w:hyperlink>
    </w:p>
    <w:p w14:paraId="10F4429C" w14:textId="65322D7E"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49" w:history="1">
        <w:r w:rsidR="007736E1" w:rsidRPr="00FB2C3E">
          <w:rPr>
            <w:rStyle w:val="Hipercze"/>
            <w:rFonts w:ascii="Garamond" w:hAnsi="Garamond"/>
            <w:noProof/>
            <w:color w:val="auto"/>
          </w:rPr>
          <w:t>Tabela 4. Narzędzia wykorzystane w procesie komunikacji z lokalną społecznością podczas tworzenia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17</w:t>
        </w:r>
        <w:r w:rsidR="007736E1" w:rsidRPr="00FB2C3E">
          <w:rPr>
            <w:rFonts w:ascii="Garamond" w:hAnsi="Garamond"/>
            <w:noProof/>
            <w:webHidden/>
          </w:rPr>
          <w:fldChar w:fldCharType="end"/>
        </w:r>
      </w:hyperlink>
    </w:p>
    <w:p w14:paraId="05AC08E8" w14:textId="426F8A24"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0" w:history="1">
        <w:r w:rsidR="007736E1" w:rsidRPr="00FB2C3E">
          <w:rPr>
            <w:rStyle w:val="Hipercze"/>
            <w:rFonts w:ascii="Garamond" w:hAnsi="Garamond"/>
            <w:noProof/>
            <w:color w:val="auto"/>
          </w:rPr>
          <w:t>Tabela 5. Liczba ludności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18</w:t>
        </w:r>
        <w:r w:rsidR="007736E1" w:rsidRPr="00FB2C3E">
          <w:rPr>
            <w:rFonts w:ascii="Garamond" w:hAnsi="Garamond"/>
            <w:noProof/>
            <w:webHidden/>
          </w:rPr>
          <w:fldChar w:fldCharType="end"/>
        </w:r>
      </w:hyperlink>
    </w:p>
    <w:p w14:paraId="33DE6288" w14:textId="1E65C9F3"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1" w:history="1">
        <w:r w:rsidR="007736E1" w:rsidRPr="00FB2C3E">
          <w:rPr>
            <w:rStyle w:val="Hipercze"/>
            <w:rFonts w:ascii="Garamond" w:hAnsi="Garamond"/>
            <w:noProof/>
            <w:color w:val="auto"/>
          </w:rPr>
          <w:t>Tabela 6. Liczba ludności na obszarze LGD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19</w:t>
        </w:r>
        <w:r w:rsidR="007736E1" w:rsidRPr="00FB2C3E">
          <w:rPr>
            <w:rFonts w:ascii="Garamond" w:hAnsi="Garamond"/>
            <w:noProof/>
            <w:webHidden/>
          </w:rPr>
          <w:fldChar w:fldCharType="end"/>
        </w:r>
      </w:hyperlink>
    </w:p>
    <w:p w14:paraId="7576C25C" w14:textId="44E086C5"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2" w:history="1">
        <w:r w:rsidR="007736E1" w:rsidRPr="00FB2C3E">
          <w:rPr>
            <w:rStyle w:val="Hipercze"/>
            <w:rFonts w:ascii="Garamond" w:hAnsi="Garamond"/>
            <w:noProof/>
            <w:color w:val="auto"/>
          </w:rPr>
          <w:t>Tabela 7. Prognozy demograficzne dla powiatu toruńskiego na lata 2016-2030</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21</w:t>
        </w:r>
        <w:r w:rsidR="007736E1" w:rsidRPr="00FB2C3E">
          <w:rPr>
            <w:rFonts w:ascii="Garamond" w:hAnsi="Garamond"/>
            <w:noProof/>
            <w:webHidden/>
          </w:rPr>
          <w:fldChar w:fldCharType="end"/>
        </w:r>
      </w:hyperlink>
    </w:p>
    <w:p w14:paraId="680B4426" w14:textId="16676E39"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3" w:history="1">
        <w:r w:rsidR="007736E1" w:rsidRPr="00FB2C3E">
          <w:rPr>
            <w:rStyle w:val="Hipercze"/>
            <w:rFonts w:ascii="Garamond" w:hAnsi="Garamond"/>
            <w:noProof/>
            <w:color w:val="auto"/>
          </w:rPr>
          <w:t>Tabela 8. Podmioty gospodarki narodowej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23</w:t>
        </w:r>
        <w:r w:rsidR="007736E1" w:rsidRPr="00FB2C3E">
          <w:rPr>
            <w:rFonts w:ascii="Garamond" w:hAnsi="Garamond"/>
            <w:noProof/>
            <w:webHidden/>
          </w:rPr>
          <w:fldChar w:fldCharType="end"/>
        </w:r>
      </w:hyperlink>
    </w:p>
    <w:p w14:paraId="1342420B" w14:textId="1D84CB18"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4" w:history="1">
        <w:r w:rsidR="007736E1" w:rsidRPr="00FB2C3E">
          <w:rPr>
            <w:rStyle w:val="Hipercze"/>
            <w:rFonts w:ascii="Garamond" w:hAnsi="Garamond"/>
            <w:noProof/>
            <w:color w:val="auto"/>
          </w:rPr>
          <w:t>Tabela 9. Struktura podmiotów gospodarczych na obszarze LGD w 2014 r. ze względu na wielkość zatrudnienia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23</w:t>
        </w:r>
        <w:r w:rsidR="007736E1" w:rsidRPr="00FB2C3E">
          <w:rPr>
            <w:rFonts w:ascii="Garamond" w:hAnsi="Garamond"/>
            <w:noProof/>
            <w:webHidden/>
          </w:rPr>
          <w:fldChar w:fldCharType="end"/>
        </w:r>
      </w:hyperlink>
    </w:p>
    <w:p w14:paraId="6FEC6A79" w14:textId="0AC2E84D"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5" w:history="1">
        <w:r w:rsidR="007736E1" w:rsidRPr="00FB2C3E">
          <w:rPr>
            <w:rStyle w:val="Hipercze"/>
            <w:rFonts w:ascii="Garamond" w:hAnsi="Garamond"/>
            <w:noProof/>
            <w:color w:val="auto"/>
          </w:rPr>
          <w:t>Tabela 10. Najważniejsze firmy i zakłady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24</w:t>
        </w:r>
        <w:r w:rsidR="007736E1" w:rsidRPr="00FB2C3E">
          <w:rPr>
            <w:rFonts w:ascii="Garamond" w:hAnsi="Garamond"/>
            <w:noProof/>
            <w:webHidden/>
          </w:rPr>
          <w:fldChar w:fldCharType="end"/>
        </w:r>
      </w:hyperlink>
    </w:p>
    <w:p w14:paraId="5BBD92ED" w14:textId="7C27DFFF"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6" w:history="1">
        <w:r w:rsidR="007736E1" w:rsidRPr="00FB2C3E">
          <w:rPr>
            <w:rStyle w:val="Hipercze"/>
            <w:rFonts w:ascii="Garamond" w:hAnsi="Garamond"/>
            <w:noProof/>
            <w:color w:val="auto"/>
          </w:rPr>
          <w:t>Tabela 11. Bezrobotni wg płci, wykształcenia i czasu pozostawania bez pracy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28</w:t>
        </w:r>
        <w:r w:rsidR="007736E1" w:rsidRPr="00FB2C3E">
          <w:rPr>
            <w:rFonts w:ascii="Garamond" w:hAnsi="Garamond"/>
            <w:noProof/>
            <w:webHidden/>
          </w:rPr>
          <w:fldChar w:fldCharType="end"/>
        </w:r>
      </w:hyperlink>
    </w:p>
    <w:p w14:paraId="12BA6864" w14:textId="645AAC3A"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7" w:history="1">
        <w:r w:rsidR="007736E1" w:rsidRPr="00FB2C3E">
          <w:rPr>
            <w:rStyle w:val="Hipercze"/>
            <w:rFonts w:ascii="Garamond" w:hAnsi="Garamond"/>
            <w:noProof/>
            <w:color w:val="auto"/>
          </w:rPr>
          <w:t>Tabela 12. Wielkość dochodów podatkowych na 1 mieszkańca obszaru LGD w 2013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29</w:t>
        </w:r>
        <w:r w:rsidR="007736E1" w:rsidRPr="00FB2C3E">
          <w:rPr>
            <w:rFonts w:ascii="Garamond" w:hAnsi="Garamond"/>
            <w:noProof/>
            <w:webHidden/>
          </w:rPr>
          <w:fldChar w:fldCharType="end"/>
        </w:r>
      </w:hyperlink>
    </w:p>
    <w:p w14:paraId="14437316" w14:textId="38B3DBE4"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8" w:history="1">
        <w:r w:rsidR="007736E1" w:rsidRPr="00FB2C3E">
          <w:rPr>
            <w:rStyle w:val="Hipercze"/>
            <w:rFonts w:ascii="Garamond" w:hAnsi="Garamond"/>
            <w:noProof/>
            <w:color w:val="auto"/>
          </w:rPr>
          <w:t>Tabela 13. Udział powierzchni użytków rolnych obszaru LGD Podgrodzie Toruńskie w powierzchni obszary ogółem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29</w:t>
        </w:r>
        <w:r w:rsidR="007736E1" w:rsidRPr="00FB2C3E">
          <w:rPr>
            <w:rFonts w:ascii="Garamond" w:hAnsi="Garamond"/>
            <w:noProof/>
            <w:webHidden/>
          </w:rPr>
          <w:fldChar w:fldCharType="end"/>
        </w:r>
      </w:hyperlink>
    </w:p>
    <w:p w14:paraId="7AA2D3A7" w14:textId="2568DEF2"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59" w:history="1">
        <w:r w:rsidR="007736E1" w:rsidRPr="00FB2C3E">
          <w:rPr>
            <w:rStyle w:val="Hipercze"/>
            <w:rFonts w:ascii="Garamond" w:hAnsi="Garamond"/>
            <w:noProof/>
            <w:color w:val="auto"/>
          </w:rPr>
          <w:t>Tabela 14. Formy ochrony przyrody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32</w:t>
        </w:r>
        <w:r w:rsidR="007736E1" w:rsidRPr="00FB2C3E">
          <w:rPr>
            <w:rFonts w:ascii="Garamond" w:hAnsi="Garamond"/>
            <w:noProof/>
            <w:webHidden/>
          </w:rPr>
          <w:fldChar w:fldCharType="end"/>
        </w:r>
      </w:hyperlink>
    </w:p>
    <w:p w14:paraId="539EA481" w14:textId="31B14A20"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0" w:history="1">
        <w:r w:rsidR="007736E1" w:rsidRPr="00FB2C3E">
          <w:rPr>
            <w:rStyle w:val="Hipercze"/>
            <w:rFonts w:ascii="Garamond" w:hAnsi="Garamond"/>
            <w:noProof/>
            <w:color w:val="auto"/>
          </w:rPr>
          <w:t>Tabela 15. Ocena stanu czystości rzek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33</w:t>
        </w:r>
        <w:r w:rsidR="007736E1" w:rsidRPr="00FB2C3E">
          <w:rPr>
            <w:rFonts w:ascii="Garamond" w:hAnsi="Garamond"/>
            <w:noProof/>
            <w:webHidden/>
          </w:rPr>
          <w:fldChar w:fldCharType="end"/>
        </w:r>
      </w:hyperlink>
    </w:p>
    <w:p w14:paraId="0819C601" w14:textId="2B3424EA"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1" w:history="1">
        <w:r w:rsidR="007736E1" w:rsidRPr="00FB2C3E">
          <w:rPr>
            <w:rStyle w:val="Hipercze"/>
            <w:rFonts w:ascii="Garamond" w:hAnsi="Garamond"/>
            <w:noProof/>
            <w:color w:val="auto"/>
          </w:rPr>
          <w:t>Tabela 16. Atrakcje turystyczne występujące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34</w:t>
        </w:r>
        <w:r w:rsidR="007736E1" w:rsidRPr="00FB2C3E">
          <w:rPr>
            <w:rFonts w:ascii="Garamond" w:hAnsi="Garamond"/>
            <w:noProof/>
            <w:webHidden/>
          </w:rPr>
          <w:fldChar w:fldCharType="end"/>
        </w:r>
      </w:hyperlink>
    </w:p>
    <w:p w14:paraId="5FCDBF5F" w14:textId="5D93AAFD"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2" w:history="1">
        <w:r w:rsidR="007736E1" w:rsidRPr="00FB2C3E">
          <w:rPr>
            <w:rStyle w:val="Hipercze"/>
            <w:rFonts w:ascii="Garamond" w:hAnsi="Garamond"/>
            <w:noProof/>
            <w:color w:val="auto"/>
          </w:rPr>
          <w:t>Tabela 17. Zestawienie szlaków turystycznych występujących na obszrze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34</w:t>
        </w:r>
        <w:r w:rsidR="007736E1" w:rsidRPr="00FB2C3E">
          <w:rPr>
            <w:rFonts w:ascii="Garamond" w:hAnsi="Garamond"/>
            <w:noProof/>
            <w:webHidden/>
          </w:rPr>
          <w:fldChar w:fldCharType="end"/>
        </w:r>
      </w:hyperlink>
    </w:p>
    <w:p w14:paraId="73338363" w14:textId="591BA721"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3" w:history="1">
        <w:r w:rsidR="007736E1" w:rsidRPr="00FB2C3E">
          <w:rPr>
            <w:rStyle w:val="Hipercze"/>
            <w:rFonts w:ascii="Garamond" w:hAnsi="Garamond"/>
            <w:noProof/>
            <w:color w:val="auto"/>
          </w:rPr>
          <w:t>Tabela 18. Długość ścieżek rowerowych na obszarze LGD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36</w:t>
        </w:r>
        <w:r w:rsidR="007736E1" w:rsidRPr="00FB2C3E">
          <w:rPr>
            <w:rFonts w:ascii="Garamond" w:hAnsi="Garamond"/>
            <w:noProof/>
            <w:webHidden/>
          </w:rPr>
          <w:fldChar w:fldCharType="end"/>
        </w:r>
      </w:hyperlink>
    </w:p>
    <w:p w14:paraId="1A44720A" w14:textId="0E47FA62"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4" w:history="1">
        <w:r w:rsidR="007736E1" w:rsidRPr="00FB2C3E">
          <w:rPr>
            <w:rStyle w:val="Hipercze"/>
            <w:rFonts w:ascii="Garamond" w:hAnsi="Garamond"/>
            <w:noProof/>
            <w:color w:val="auto"/>
          </w:rPr>
          <w:t>Tabela 19. Zaplecze turystyczne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36</w:t>
        </w:r>
        <w:r w:rsidR="007736E1" w:rsidRPr="00FB2C3E">
          <w:rPr>
            <w:rFonts w:ascii="Garamond" w:hAnsi="Garamond"/>
            <w:noProof/>
            <w:webHidden/>
          </w:rPr>
          <w:fldChar w:fldCharType="end"/>
        </w:r>
      </w:hyperlink>
    </w:p>
    <w:p w14:paraId="4ED7B3E3" w14:textId="632664D1"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5" w:history="1">
        <w:r w:rsidR="007736E1" w:rsidRPr="00FB2C3E">
          <w:rPr>
            <w:rStyle w:val="Hipercze"/>
            <w:rFonts w:ascii="Garamond" w:hAnsi="Garamond"/>
            <w:noProof/>
            <w:color w:val="auto"/>
          </w:rPr>
          <w:t>Tabela 20. Najważniejsze obiekty zabytkowe i kulturowe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37</w:t>
        </w:r>
        <w:r w:rsidR="007736E1" w:rsidRPr="00FB2C3E">
          <w:rPr>
            <w:rFonts w:ascii="Garamond" w:hAnsi="Garamond"/>
            <w:noProof/>
            <w:webHidden/>
          </w:rPr>
          <w:fldChar w:fldCharType="end"/>
        </w:r>
      </w:hyperlink>
    </w:p>
    <w:p w14:paraId="441CE587" w14:textId="596D2763"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6" w:history="1">
        <w:r w:rsidR="007736E1" w:rsidRPr="00FB2C3E">
          <w:rPr>
            <w:rStyle w:val="Hipercze"/>
            <w:rFonts w:ascii="Garamond" w:hAnsi="Garamond"/>
            <w:noProof/>
            <w:color w:val="auto"/>
          </w:rPr>
          <w:t>Tabela 21. Instytucje kultury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39</w:t>
        </w:r>
        <w:r w:rsidR="007736E1" w:rsidRPr="00FB2C3E">
          <w:rPr>
            <w:rFonts w:ascii="Garamond" w:hAnsi="Garamond"/>
            <w:noProof/>
            <w:webHidden/>
          </w:rPr>
          <w:fldChar w:fldCharType="end"/>
        </w:r>
      </w:hyperlink>
    </w:p>
    <w:p w14:paraId="239E529F" w14:textId="75E6A02D"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7" w:history="1">
        <w:r w:rsidR="007736E1" w:rsidRPr="00FB2C3E">
          <w:rPr>
            <w:rStyle w:val="Hipercze"/>
            <w:rFonts w:ascii="Garamond" w:hAnsi="Garamond"/>
            <w:noProof/>
            <w:color w:val="auto"/>
          </w:rPr>
          <w:t>Tabela 22. Muzea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39</w:t>
        </w:r>
        <w:r w:rsidR="007736E1" w:rsidRPr="00FB2C3E">
          <w:rPr>
            <w:rFonts w:ascii="Garamond" w:hAnsi="Garamond"/>
            <w:noProof/>
            <w:webHidden/>
          </w:rPr>
          <w:fldChar w:fldCharType="end"/>
        </w:r>
      </w:hyperlink>
    </w:p>
    <w:p w14:paraId="0BD46ACB" w14:textId="1606155A"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8" w:history="1">
        <w:r w:rsidR="007736E1" w:rsidRPr="00FB2C3E">
          <w:rPr>
            <w:rStyle w:val="Hipercze"/>
            <w:rFonts w:ascii="Garamond" w:hAnsi="Garamond"/>
            <w:noProof/>
            <w:color w:val="auto"/>
          </w:rPr>
          <w:t>Tabela 23. Lokalni twórcy ludowi i artyści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40</w:t>
        </w:r>
        <w:r w:rsidR="007736E1" w:rsidRPr="00FB2C3E">
          <w:rPr>
            <w:rFonts w:ascii="Garamond" w:hAnsi="Garamond"/>
            <w:noProof/>
            <w:webHidden/>
          </w:rPr>
          <w:fldChar w:fldCharType="end"/>
        </w:r>
      </w:hyperlink>
    </w:p>
    <w:p w14:paraId="6F1196BB" w14:textId="4AECEBEC"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69" w:history="1">
        <w:r w:rsidR="007736E1" w:rsidRPr="00FB2C3E">
          <w:rPr>
            <w:rStyle w:val="Hipercze"/>
            <w:rFonts w:ascii="Garamond" w:hAnsi="Garamond"/>
            <w:noProof/>
            <w:color w:val="auto"/>
          </w:rPr>
          <w:t>Tabela 24. Długość dróg publicznych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42</w:t>
        </w:r>
        <w:r w:rsidR="007736E1" w:rsidRPr="00FB2C3E">
          <w:rPr>
            <w:rFonts w:ascii="Garamond" w:hAnsi="Garamond"/>
            <w:noProof/>
            <w:webHidden/>
          </w:rPr>
          <w:fldChar w:fldCharType="end"/>
        </w:r>
      </w:hyperlink>
    </w:p>
    <w:p w14:paraId="10D06B7D" w14:textId="36BEC94B"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0" w:history="1">
        <w:r w:rsidR="007736E1" w:rsidRPr="00FB2C3E">
          <w:rPr>
            <w:rStyle w:val="Hipercze"/>
            <w:rFonts w:ascii="Garamond" w:hAnsi="Garamond"/>
            <w:noProof/>
            <w:color w:val="auto"/>
          </w:rPr>
          <w:t>Tabela 25. Pokrycie obszaru LGD infrastrukturą telekomunikacyjną w 2013 roku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42</w:t>
        </w:r>
        <w:r w:rsidR="007736E1" w:rsidRPr="00FB2C3E">
          <w:rPr>
            <w:rFonts w:ascii="Garamond" w:hAnsi="Garamond"/>
            <w:noProof/>
            <w:webHidden/>
          </w:rPr>
          <w:fldChar w:fldCharType="end"/>
        </w:r>
      </w:hyperlink>
    </w:p>
    <w:p w14:paraId="26B84F16" w14:textId="52295826"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1" w:history="1">
        <w:r w:rsidR="007736E1" w:rsidRPr="00FB2C3E">
          <w:rPr>
            <w:rStyle w:val="Hipercze"/>
            <w:rFonts w:ascii="Garamond" w:hAnsi="Garamond"/>
            <w:noProof/>
            <w:color w:val="auto"/>
          </w:rPr>
          <w:t>Tabela 26. Długość sieci wodociągowej i kanalizacyjnej oraz korzystający z sieci na obszarze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43</w:t>
        </w:r>
        <w:r w:rsidR="007736E1" w:rsidRPr="00FB2C3E">
          <w:rPr>
            <w:rFonts w:ascii="Garamond" w:hAnsi="Garamond"/>
            <w:noProof/>
            <w:webHidden/>
          </w:rPr>
          <w:fldChar w:fldCharType="end"/>
        </w:r>
      </w:hyperlink>
    </w:p>
    <w:p w14:paraId="07BECD12" w14:textId="620EE151"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2" w:history="1">
        <w:r w:rsidR="007736E1" w:rsidRPr="00FB2C3E">
          <w:rPr>
            <w:rStyle w:val="Hipercze"/>
            <w:rFonts w:ascii="Garamond" w:hAnsi="Garamond"/>
            <w:noProof/>
            <w:color w:val="auto"/>
          </w:rPr>
          <w:t>Tabela 27. Korzystający z sieci wodociągowej i kanalizacyjnej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43</w:t>
        </w:r>
        <w:r w:rsidR="007736E1" w:rsidRPr="00FB2C3E">
          <w:rPr>
            <w:rFonts w:ascii="Garamond" w:hAnsi="Garamond"/>
            <w:noProof/>
            <w:webHidden/>
          </w:rPr>
          <w:fldChar w:fldCharType="end"/>
        </w:r>
      </w:hyperlink>
    </w:p>
    <w:p w14:paraId="3DCDE95B" w14:textId="06C5D7DB"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3" w:history="1">
        <w:r w:rsidR="007736E1" w:rsidRPr="00FB2C3E">
          <w:rPr>
            <w:rStyle w:val="Hipercze"/>
            <w:rFonts w:ascii="Garamond" w:hAnsi="Garamond"/>
            <w:noProof/>
            <w:color w:val="auto"/>
          </w:rPr>
          <w:t>Tabela 28. Komunalne oczyszczalnie ścieków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43</w:t>
        </w:r>
        <w:r w:rsidR="007736E1" w:rsidRPr="00FB2C3E">
          <w:rPr>
            <w:rFonts w:ascii="Garamond" w:hAnsi="Garamond"/>
            <w:noProof/>
            <w:webHidden/>
          </w:rPr>
          <w:fldChar w:fldCharType="end"/>
        </w:r>
      </w:hyperlink>
    </w:p>
    <w:p w14:paraId="1F7E1C48" w14:textId="04C85D91"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4" w:history="1">
        <w:r w:rsidR="007736E1" w:rsidRPr="00FB2C3E">
          <w:rPr>
            <w:rStyle w:val="Hipercze"/>
            <w:rFonts w:ascii="Garamond" w:hAnsi="Garamond"/>
            <w:noProof/>
            <w:color w:val="auto"/>
          </w:rPr>
          <w:t>Tabela 29. Zmieszane odpady zebrane w ciągu roku na obszarze LGD Podgrodzie Toruńskie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44</w:t>
        </w:r>
        <w:r w:rsidR="007736E1" w:rsidRPr="00FB2C3E">
          <w:rPr>
            <w:rFonts w:ascii="Garamond" w:hAnsi="Garamond"/>
            <w:noProof/>
            <w:webHidden/>
          </w:rPr>
          <w:fldChar w:fldCharType="end"/>
        </w:r>
      </w:hyperlink>
    </w:p>
    <w:p w14:paraId="440FAFED" w14:textId="26890652"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5" w:history="1">
        <w:r w:rsidR="007736E1" w:rsidRPr="00FB2C3E">
          <w:rPr>
            <w:rStyle w:val="Hipercze"/>
            <w:rFonts w:ascii="Garamond" w:hAnsi="Garamond"/>
            <w:noProof/>
            <w:color w:val="auto"/>
          </w:rPr>
          <w:t>Tabela 30. Długość sieci gazowej, odbiorcy i zużycie gazu na obszarze LGD w 2013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44</w:t>
        </w:r>
        <w:r w:rsidR="007736E1" w:rsidRPr="00FB2C3E">
          <w:rPr>
            <w:rFonts w:ascii="Garamond" w:hAnsi="Garamond"/>
            <w:noProof/>
            <w:webHidden/>
          </w:rPr>
          <w:fldChar w:fldCharType="end"/>
        </w:r>
      </w:hyperlink>
    </w:p>
    <w:p w14:paraId="28DCF2A9" w14:textId="1165B738"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6" w:history="1">
        <w:r w:rsidR="007736E1" w:rsidRPr="00FB2C3E">
          <w:rPr>
            <w:rStyle w:val="Hipercze"/>
            <w:rFonts w:ascii="Garamond" w:hAnsi="Garamond"/>
            <w:noProof/>
            <w:color w:val="auto"/>
          </w:rPr>
          <w:t>Tabela 31. Liczba rodzin korzystających z pomocy społecznej wg powodów trudnej sytuacji życiowej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46</w:t>
        </w:r>
        <w:r w:rsidR="007736E1" w:rsidRPr="00FB2C3E">
          <w:rPr>
            <w:rFonts w:ascii="Garamond" w:hAnsi="Garamond"/>
            <w:noProof/>
            <w:webHidden/>
          </w:rPr>
          <w:fldChar w:fldCharType="end"/>
        </w:r>
      </w:hyperlink>
    </w:p>
    <w:p w14:paraId="3F5615E3" w14:textId="5D095607"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7" w:history="1">
        <w:r w:rsidR="007736E1" w:rsidRPr="00FB2C3E">
          <w:rPr>
            <w:rStyle w:val="Hipercze"/>
            <w:rFonts w:ascii="Garamond" w:hAnsi="Garamond"/>
            <w:noProof/>
            <w:color w:val="auto"/>
          </w:rPr>
          <w:t>Tabela 32. Kluby Seniora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48</w:t>
        </w:r>
        <w:r w:rsidR="007736E1" w:rsidRPr="00FB2C3E">
          <w:rPr>
            <w:rFonts w:ascii="Garamond" w:hAnsi="Garamond"/>
            <w:noProof/>
            <w:webHidden/>
          </w:rPr>
          <w:fldChar w:fldCharType="end"/>
        </w:r>
      </w:hyperlink>
    </w:p>
    <w:p w14:paraId="64926CCB" w14:textId="1E2F2676"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8" w:history="1">
        <w:r w:rsidR="007736E1" w:rsidRPr="00FB2C3E">
          <w:rPr>
            <w:rStyle w:val="Hipercze"/>
            <w:rFonts w:ascii="Garamond" w:hAnsi="Garamond"/>
            <w:noProof/>
            <w:color w:val="auto"/>
          </w:rPr>
          <w:t>Tabela 33. Organizacje teatralno-muzyczne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49</w:t>
        </w:r>
        <w:r w:rsidR="007736E1" w:rsidRPr="00FB2C3E">
          <w:rPr>
            <w:rFonts w:ascii="Garamond" w:hAnsi="Garamond"/>
            <w:noProof/>
            <w:webHidden/>
          </w:rPr>
          <w:fldChar w:fldCharType="end"/>
        </w:r>
      </w:hyperlink>
    </w:p>
    <w:p w14:paraId="6064A4F3" w14:textId="5457EAEA"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79" w:history="1">
        <w:r w:rsidR="007736E1" w:rsidRPr="00FB2C3E">
          <w:rPr>
            <w:rStyle w:val="Hipercze"/>
            <w:rFonts w:ascii="Garamond" w:hAnsi="Garamond"/>
            <w:noProof/>
            <w:color w:val="auto"/>
          </w:rPr>
          <w:t>Tabela 34. Koła gospodyń wiejskich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49</w:t>
        </w:r>
        <w:r w:rsidR="007736E1" w:rsidRPr="00FB2C3E">
          <w:rPr>
            <w:rFonts w:ascii="Garamond" w:hAnsi="Garamond"/>
            <w:noProof/>
            <w:webHidden/>
          </w:rPr>
          <w:fldChar w:fldCharType="end"/>
        </w:r>
      </w:hyperlink>
    </w:p>
    <w:p w14:paraId="1018EC20" w14:textId="516A37DD"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0" w:history="1">
        <w:r w:rsidR="007736E1" w:rsidRPr="00FB2C3E">
          <w:rPr>
            <w:rStyle w:val="Hipercze"/>
            <w:rFonts w:ascii="Garamond" w:hAnsi="Garamond"/>
            <w:noProof/>
            <w:color w:val="auto"/>
          </w:rPr>
          <w:t>Tabela 35. Kluby sportowe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50</w:t>
        </w:r>
        <w:r w:rsidR="007736E1" w:rsidRPr="00FB2C3E">
          <w:rPr>
            <w:rFonts w:ascii="Garamond" w:hAnsi="Garamond"/>
            <w:noProof/>
            <w:webHidden/>
          </w:rPr>
          <w:fldChar w:fldCharType="end"/>
        </w:r>
      </w:hyperlink>
    </w:p>
    <w:p w14:paraId="2727460B" w14:textId="2CC5ED9C"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1" w:history="1">
        <w:r w:rsidR="007736E1" w:rsidRPr="00FB2C3E">
          <w:rPr>
            <w:rStyle w:val="Hipercze"/>
            <w:rFonts w:ascii="Garamond" w:hAnsi="Garamond"/>
            <w:noProof/>
            <w:color w:val="auto"/>
          </w:rPr>
          <w:t>Tabela 36. Najprężniej działające organizacje pozarządowe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50</w:t>
        </w:r>
        <w:r w:rsidR="007736E1" w:rsidRPr="00FB2C3E">
          <w:rPr>
            <w:rFonts w:ascii="Garamond" w:hAnsi="Garamond"/>
            <w:noProof/>
            <w:webHidden/>
          </w:rPr>
          <w:fldChar w:fldCharType="end"/>
        </w:r>
      </w:hyperlink>
    </w:p>
    <w:p w14:paraId="28B6D33D" w14:textId="70B32C5D"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2" w:history="1">
        <w:r w:rsidR="007736E1" w:rsidRPr="00FB2C3E">
          <w:rPr>
            <w:rStyle w:val="Hipercze"/>
            <w:rFonts w:ascii="Garamond" w:hAnsi="Garamond"/>
            <w:noProof/>
            <w:color w:val="auto"/>
          </w:rPr>
          <w:t>Tabela 37. Grupy defaworyzowane na obszarze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54</w:t>
        </w:r>
        <w:r w:rsidR="007736E1" w:rsidRPr="00FB2C3E">
          <w:rPr>
            <w:rFonts w:ascii="Garamond" w:hAnsi="Garamond"/>
            <w:noProof/>
            <w:webHidden/>
          </w:rPr>
          <w:fldChar w:fldCharType="end"/>
        </w:r>
      </w:hyperlink>
    </w:p>
    <w:p w14:paraId="08D28A54" w14:textId="0BC758DA"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3" w:history="1">
        <w:r w:rsidR="007736E1" w:rsidRPr="00FB2C3E">
          <w:rPr>
            <w:rStyle w:val="Hipercze"/>
            <w:rFonts w:ascii="Garamond" w:hAnsi="Garamond"/>
            <w:noProof/>
            <w:color w:val="auto"/>
          </w:rPr>
          <w:t>Tabela 38. 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55</w:t>
        </w:r>
        <w:r w:rsidR="007736E1" w:rsidRPr="00FB2C3E">
          <w:rPr>
            <w:rFonts w:ascii="Garamond" w:hAnsi="Garamond"/>
            <w:noProof/>
            <w:webHidden/>
          </w:rPr>
          <w:fldChar w:fldCharType="end"/>
        </w:r>
      </w:hyperlink>
    </w:p>
    <w:p w14:paraId="101170B7" w14:textId="77777777"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4" w:history="1">
        <w:r w:rsidR="007736E1" w:rsidRPr="00FB2C3E">
          <w:rPr>
            <w:rStyle w:val="Hipercze"/>
            <w:rFonts w:ascii="Garamond" w:hAnsi="Garamond"/>
            <w:noProof/>
            <w:color w:val="auto"/>
          </w:rPr>
          <w:t>Tabela 39. Wskaźniki dla Cel ogólny 1</w:t>
        </w:r>
        <w:r w:rsidR="007736E1" w:rsidRPr="00FB2C3E">
          <w:rPr>
            <w:rFonts w:ascii="Garamond" w:hAnsi="Garamond"/>
            <w:noProof/>
            <w:webHidden/>
          </w:rPr>
          <w:tab/>
        </w:r>
        <w:r w:rsidR="00681E75">
          <w:rPr>
            <w:rFonts w:ascii="Garamond" w:hAnsi="Garamond"/>
            <w:noProof/>
            <w:webHidden/>
          </w:rPr>
          <w:t>61</w:t>
        </w:r>
      </w:hyperlink>
    </w:p>
    <w:p w14:paraId="081DD8CD" w14:textId="48264C45"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5" w:history="1">
        <w:r w:rsidR="007736E1" w:rsidRPr="00FB2C3E">
          <w:rPr>
            <w:rStyle w:val="Hipercze"/>
            <w:rFonts w:ascii="Garamond" w:hAnsi="Garamond"/>
            <w:noProof/>
            <w:color w:val="auto"/>
          </w:rPr>
          <w:t>Tabela 40. Wskaźniki dla Celu ogólnego 2</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64</w:t>
        </w:r>
        <w:r w:rsidR="007736E1" w:rsidRPr="00FB2C3E">
          <w:rPr>
            <w:rFonts w:ascii="Garamond" w:hAnsi="Garamond"/>
            <w:noProof/>
            <w:webHidden/>
          </w:rPr>
          <w:fldChar w:fldCharType="end"/>
        </w:r>
      </w:hyperlink>
    </w:p>
    <w:p w14:paraId="7C12EC69" w14:textId="05FA9A29"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6" w:history="1">
        <w:r w:rsidR="007736E1" w:rsidRPr="00FB2C3E">
          <w:rPr>
            <w:rStyle w:val="Hipercze"/>
            <w:rFonts w:ascii="Garamond" w:hAnsi="Garamond"/>
            <w:noProof/>
            <w:color w:val="auto"/>
          </w:rPr>
          <w:t>Tabela 41. Wskaźniki dla Celu ogólnego 3</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68</w:t>
        </w:r>
        <w:r w:rsidR="007736E1" w:rsidRPr="00FB2C3E">
          <w:rPr>
            <w:rFonts w:ascii="Garamond" w:hAnsi="Garamond"/>
            <w:noProof/>
            <w:webHidden/>
          </w:rPr>
          <w:fldChar w:fldCharType="end"/>
        </w:r>
      </w:hyperlink>
    </w:p>
    <w:p w14:paraId="7D048455" w14:textId="59C02FD0"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87" w:history="1">
        <w:r w:rsidR="007736E1" w:rsidRPr="00FB2C3E">
          <w:rPr>
            <w:rStyle w:val="Hipercze"/>
            <w:rFonts w:ascii="Garamond" w:hAnsi="Garamond"/>
            <w:noProof/>
            <w:color w:val="auto"/>
          </w:rPr>
          <w:t>Tabela 42. Matryca logiczna powiązań diagnozy obszaru i ludności, analizy SWOT oraz celów i wskaźników</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70</w:t>
        </w:r>
        <w:r w:rsidR="007736E1" w:rsidRPr="00FB2C3E">
          <w:rPr>
            <w:rFonts w:ascii="Garamond" w:hAnsi="Garamond"/>
            <w:noProof/>
            <w:webHidden/>
          </w:rPr>
          <w:fldChar w:fldCharType="end"/>
        </w:r>
      </w:hyperlink>
      <w:hyperlink w:anchor="_Toc438130490" w:history="1"/>
    </w:p>
    <w:p w14:paraId="3155AB63" w14:textId="6E927789"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93" w:history="1">
        <w:r w:rsidR="00883F2F" w:rsidRPr="00FB2C3E">
          <w:rPr>
            <w:rStyle w:val="Hipercze"/>
            <w:rFonts w:ascii="Garamond" w:hAnsi="Garamond"/>
            <w:noProof/>
            <w:color w:val="auto"/>
          </w:rPr>
          <w:t>Tabela 43</w:t>
        </w:r>
        <w:r w:rsidR="007736E1" w:rsidRPr="00FB2C3E">
          <w:rPr>
            <w:rStyle w:val="Hipercze"/>
            <w:rFonts w:ascii="Garamond" w:hAnsi="Garamond"/>
            <w:noProof/>
            <w:color w:val="auto"/>
          </w:rPr>
          <w:t>. Wskaźniki realizacji działań komunikacyjnych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_Toc438130493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76</w:t>
        </w:r>
        <w:r w:rsidR="007736E1" w:rsidRPr="00FB2C3E">
          <w:rPr>
            <w:rFonts w:ascii="Garamond" w:hAnsi="Garamond"/>
            <w:noProof/>
            <w:webHidden/>
          </w:rPr>
          <w:fldChar w:fldCharType="end"/>
        </w:r>
      </w:hyperlink>
    </w:p>
    <w:p w14:paraId="3E9CCE34" w14:textId="2A89F01F" w:rsidR="007736E1" w:rsidRPr="00FB2C3E" w:rsidRDefault="002C167F" w:rsidP="00F9749C">
      <w:pPr>
        <w:pStyle w:val="Spistreci1"/>
        <w:tabs>
          <w:tab w:val="right" w:leader="dot" w:pos="9062"/>
        </w:tabs>
        <w:spacing w:after="0" w:line="240" w:lineRule="auto"/>
        <w:jc w:val="both"/>
        <w:rPr>
          <w:rFonts w:ascii="Garamond" w:hAnsi="Garamond"/>
          <w:noProof/>
        </w:rPr>
      </w:pPr>
      <w:hyperlink w:anchor="_Toc438130494" w:history="1">
        <w:r w:rsidR="00883F2F" w:rsidRPr="00FB2C3E">
          <w:rPr>
            <w:rStyle w:val="Hipercze"/>
            <w:rFonts w:ascii="Garamond" w:hAnsi="Garamond"/>
            <w:noProof/>
            <w:color w:val="auto"/>
          </w:rPr>
          <w:t>Tabela 44</w:t>
        </w:r>
        <w:r w:rsidR="007736E1" w:rsidRPr="00FB2C3E">
          <w:rPr>
            <w:rStyle w:val="Hipercze"/>
            <w:rFonts w:ascii="Garamond" w:hAnsi="Garamond"/>
            <w:noProof/>
            <w:color w:val="auto"/>
          </w:rPr>
          <w:t>. Zgodność LSR z innymi dokumentami strategicznymi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_Toc438130494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77</w:t>
        </w:r>
        <w:r w:rsidR="007736E1" w:rsidRPr="00FB2C3E">
          <w:rPr>
            <w:rFonts w:ascii="Garamond" w:hAnsi="Garamond"/>
            <w:noProof/>
            <w:webHidden/>
          </w:rPr>
          <w:fldChar w:fldCharType="end"/>
        </w:r>
      </w:hyperlink>
    </w:p>
    <w:p w14:paraId="209F878B" w14:textId="77777777" w:rsidR="007736E1" w:rsidRPr="00FB2C3E" w:rsidRDefault="007736E1" w:rsidP="00F9749C">
      <w:pPr>
        <w:pStyle w:val="Tekstpodstawowy"/>
        <w:spacing w:after="0" w:line="240" w:lineRule="auto"/>
        <w:jc w:val="both"/>
        <w:rPr>
          <w:rFonts w:ascii="Garamond" w:hAnsi="Garamond"/>
          <w:b/>
          <w:sz w:val="28"/>
          <w:lang w:eastAsia="en-US"/>
        </w:rPr>
      </w:pPr>
      <w:r w:rsidRPr="00FB2C3E">
        <w:rPr>
          <w:rFonts w:ascii="Garamond" w:hAnsi="Garamond"/>
          <w:b/>
          <w:lang w:eastAsia="en-US"/>
        </w:rPr>
        <w:fldChar w:fldCharType="end"/>
      </w:r>
    </w:p>
    <w:p w14:paraId="231FB37E"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wykresów</w:t>
      </w:r>
    </w:p>
    <w:p w14:paraId="1235B401" w14:textId="541CBD21"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"W;1" </w:instrText>
      </w:r>
      <w:r w:rsidRPr="00FB2C3E">
        <w:rPr>
          <w:rFonts w:ascii="Garamond" w:hAnsi="Garamond"/>
          <w:b/>
          <w:lang w:eastAsia="en-US"/>
        </w:rPr>
        <w:fldChar w:fldCharType="separate"/>
      </w:r>
      <w:hyperlink w:anchor="_Toc436921206" w:history="1">
        <w:r w:rsidRPr="00FB2C3E">
          <w:rPr>
            <w:rStyle w:val="Hipercze"/>
            <w:rFonts w:ascii="Garamond" w:hAnsi="Garamond"/>
            <w:noProof/>
            <w:color w:val="auto"/>
          </w:rPr>
          <w:t>Wykres 1. Szczegółowy budżet LSR w okresie programowania 2007-2013 (w zł)</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_Toc436921206 \h </w:instrText>
        </w:r>
        <w:r w:rsidRPr="00FB2C3E">
          <w:rPr>
            <w:rFonts w:ascii="Garamond" w:hAnsi="Garamond"/>
            <w:noProof/>
            <w:webHidden/>
          </w:rPr>
        </w:r>
        <w:r w:rsidRPr="00FB2C3E">
          <w:rPr>
            <w:rFonts w:ascii="Garamond" w:hAnsi="Garamond"/>
            <w:noProof/>
            <w:webHidden/>
          </w:rPr>
          <w:fldChar w:fldCharType="separate"/>
        </w:r>
        <w:r w:rsidR="00520D5C">
          <w:rPr>
            <w:rFonts w:ascii="Garamond" w:hAnsi="Garamond"/>
            <w:noProof/>
            <w:webHidden/>
          </w:rPr>
          <w:t>9</w:t>
        </w:r>
        <w:r w:rsidRPr="00FB2C3E">
          <w:rPr>
            <w:rFonts w:ascii="Garamond" w:hAnsi="Garamond"/>
            <w:noProof/>
            <w:webHidden/>
          </w:rPr>
          <w:fldChar w:fldCharType="end"/>
        </w:r>
      </w:hyperlink>
    </w:p>
    <w:p w14:paraId="31474BED" w14:textId="5899E94D" w:rsidR="007736E1" w:rsidRPr="00FB2C3E" w:rsidRDefault="002C167F" w:rsidP="00EA4D80">
      <w:pPr>
        <w:pStyle w:val="Spistreci1"/>
        <w:tabs>
          <w:tab w:val="right" w:leader="dot" w:pos="9062"/>
        </w:tabs>
        <w:spacing w:after="0" w:line="240" w:lineRule="auto"/>
        <w:rPr>
          <w:rFonts w:ascii="Garamond" w:hAnsi="Garamond"/>
          <w:noProof/>
        </w:rPr>
      </w:pPr>
      <w:hyperlink w:anchor="_Toc436921207" w:history="1">
        <w:r w:rsidR="007736E1" w:rsidRPr="00FB2C3E">
          <w:rPr>
            <w:rStyle w:val="Hipercze"/>
            <w:rFonts w:ascii="Garamond" w:hAnsi="Garamond"/>
            <w:noProof/>
            <w:color w:val="auto"/>
          </w:rPr>
          <w:t>Wykres 2. Struktura członków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10</w:t>
        </w:r>
        <w:r w:rsidR="007736E1" w:rsidRPr="00FB2C3E">
          <w:rPr>
            <w:rFonts w:ascii="Garamond" w:hAnsi="Garamond"/>
            <w:noProof/>
            <w:webHidden/>
          </w:rPr>
          <w:fldChar w:fldCharType="end"/>
        </w:r>
      </w:hyperlink>
    </w:p>
    <w:p w14:paraId="17389A78" w14:textId="1B549CB4" w:rsidR="007736E1" w:rsidRPr="00FB2C3E" w:rsidRDefault="002C167F" w:rsidP="00EA4D80">
      <w:pPr>
        <w:pStyle w:val="Spistreci1"/>
        <w:tabs>
          <w:tab w:val="right" w:leader="dot" w:pos="9062"/>
        </w:tabs>
        <w:spacing w:after="0" w:line="240" w:lineRule="auto"/>
        <w:rPr>
          <w:rFonts w:ascii="Garamond" w:hAnsi="Garamond"/>
          <w:noProof/>
        </w:rPr>
      </w:pPr>
      <w:hyperlink w:anchor="_Toc436921208" w:history="1">
        <w:r w:rsidR="007736E1" w:rsidRPr="00FB2C3E">
          <w:rPr>
            <w:rStyle w:val="Hipercze"/>
            <w:rFonts w:ascii="Garamond" w:hAnsi="Garamond"/>
            <w:noProof/>
            <w:color w:val="auto"/>
          </w:rPr>
          <w:t>Wykres 3. Reprezentatywność poszczególnych sektorów w składzie Rady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11</w:t>
        </w:r>
        <w:r w:rsidR="007736E1" w:rsidRPr="00FB2C3E">
          <w:rPr>
            <w:rFonts w:ascii="Garamond" w:hAnsi="Garamond"/>
            <w:noProof/>
            <w:webHidden/>
          </w:rPr>
          <w:fldChar w:fldCharType="end"/>
        </w:r>
      </w:hyperlink>
    </w:p>
    <w:p w14:paraId="718A9920" w14:textId="2C24950C" w:rsidR="007736E1" w:rsidRPr="00FB2C3E" w:rsidRDefault="002C167F" w:rsidP="00EA4D80">
      <w:pPr>
        <w:pStyle w:val="Spistreci1"/>
        <w:tabs>
          <w:tab w:val="right" w:leader="dot" w:pos="9062"/>
        </w:tabs>
        <w:spacing w:after="0" w:line="240" w:lineRule="auto"/>
        <w:rPr>
          <w:rFonts w:ascii="Garamond" w:hAnsi="Garamond"/>
          <w:noProof/>
        </w:rPr>
      </w:pPr>
      <w:hyperlink w:anchor="_Toc436921209" w:history="1">
        <w:r w:rsidR="007736E1" w:rsidRPr="00FB2C3E">
          <w:rPr>
            <w:rStyle w:val="Hipercze"/>
            <w:rFonts w:ascii="Garamond" w:hAnsi="Garamond"/>
            <w:noProof/>
            <w:color w:val="auto"/>
          </w:rPr>
          <w:t>Wykres 4. Struktura płci ludności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19</w:t>
        </w:r>
        <w:r w:rsidR="007736E1" w:rsidRPr="00FB2C3E">
          <w:rPr>
            <w:rFonts w:ascii="Garamond" w:hAnsi="Garamond"/>
            <w:noProof/>
            <w:webHidden/>
          </w:rPr>
          <w:fldChar w:fldCharType="end"/>
        </w:r>
      </w:hyperlink>
    </w:p>
    <w:p w14:paraId="6D214EEB" w14:textId="77777777" w:rsidR="007736E1" w:rsidRPr="00FB2C3E" w:rsidRDefault="002C167F" w:rsidP="00EA4D80">
      <w:pPr>
        <w:pStyle w:val="Spistreci1"/>
        <w:tabs>
          <w:tab w:val="right" w:leader="dot" w:pos="9062"/>
        </w:tabs>
        <w:spacing w:after="0" w:line="240" w:lineRule="auto"/>
        <w:rPr>
          <w:rFonts w:ascii="Garamond" w:hAnsi="Garamond"/>
          <w:noProof/>
        </w:rPr>
      </w:pPr>
      <w:hyperlink w:anchor="_Toc436921210" w:history="1">
        <w:r w:rsidR="007736E1" w:rsidRPr="00FB2C3E">
          <w:rPr>
            <w:rStyle w:val="Hipercze"/>
            <w:rFonts w:ascii="Garamond" w:hAnsi="Garamond"/>
            <w:noProof/>
            <w:color w:val="auto"/>
          </w:rPr>
          <w:t>Wykres 5. Struktura wiekowa ludności zamieszkującej obszar LGD</w:t>
        </w:r>
        <w:r w:rsidR="007736E1" w:rsidRPr="00FB2C3E">
          <w:rPr>
            <w:rFonts w:ascii="Garamond" w:hAnsi="Garamond"/>
            <w:noProof/>
            <w:webHidden/>
          </w:rPr>
          <w:tab/>
        </w:r>
        <w:r w:rsidR="00681A11">
          <w:rPr>
            <w:rFonts w:ascii="Garamond" w:hAnsi="Garamond"/>
            <w:noProof/>
            <w:webHidden/>
          </w:rPr>
          <w:t>20</w:t>
        </w:r>
      </w:hyperlink>
    </w:p>
    <w:p w14:paraId="31DD7599" w14:textId="6F521D64" w:rsidR="007736E1" w:rsidRPr="00FB2C3E" w:rsidRDefault="002C167F" w:rsidP="00EA4D80">
      <w:pPr>
        <w:pStyle w:val="Spistreci1"/>
        <w:tabs>
          <w:tab w:val="right" w:leader="dot" w:pos="9062"/>
        </w:tabs>
        <w:spacing w:after="0" w:line="240" w:lineRule="auto"/>
        <w:rPr>
          <w:rFonts w:ascii="Garamond" w:hAnsi="Garamond"/>
          <w:noProof/>
        </w:rPr>
      </w:pPr>
      <w:hyperlink w:anchor="_Toc436921211" w:history="1">
        <w:r w:rsidR="007736E1" w:rsidRPr="00FB2C3E">
          <w:rPr>
            <w:rStyle w:val="Hipercze"/>
            <w:rFonts w:ascii="Garamond" w:hAnsi="Garamond"/>
            <w:noProof/>
            <w:color w:val="auto"/>
          </w:rPr>
          <w:t>Wykres 6. Obciążenie demograficzne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20</w:t>
        </w:r>
        <w:r w:rsidR="007736E1" w:rsidRPr="00FB2C3E">
          <w:rPr>
            <w:rFonts w:ascii="Garamond" w:hAnsi="Garamond"/>
            <w:noProof/>
            <w:webHidden/>
          </w:rPr>
          <w:fldChar w:fldCharType="end"/>
        </w:r>
      </w:hyperlink>
    </w:p>
    <w:p w14:paraId="17F53B89" w14:textId="422BAB78" w:rsidR="007736E1" w:rsidRPr="00FB2C3E" w:rsidRDefault="002C167F" w:rsidP="00EA4D80">
      <w:pPr>
        <w:pStyle w:val="Spistreci1"/>
        <w:tabs>
          <w:tab w:val="right" w:leader="dot" w:pos="9062"/>
        </w:tabs>
        <w:spacing w:after="0" w:line="240" w:lineRule="auto"/>
        <w:rPr>
          <w:rFonts w:ascii="Garamond" w:hAnsi="Garamond"/>
          <w:noProof/>
        </w:rPr>
      </w:pPr>
      <w:hyperlink w:anchor="_Toc436921212" w:history="1">
        <w:r w:rsidR="007736E1" w:rsidRPr="00FB2C3E">
          <w:rPr>
            <w:rStyle w:val="Hipercze"/>
            <w:rFonts w:ascii="Garamond" w:hAnsi="Garamond"/>
            <w:noProof/>
            <w:color w:val="auto"/>
          </w:rPr>
          <w:t>Wykres 7. Przyrost naturalny i saldo migracji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21</w:t>
        </w:r>
        <w:r w:rsidR="007736E1" w:rsidRPr="00FB2C3E">
          <w:rPr>
            <w:rFonts w:ascii="Garamond" w:hAnsi="Garamond"/>
            <w:noProof/>
            <w:webHidden/>
          </w:rPr>
          <w:fldChar w:fldCharType="end"/>
        </w:r>
      </w:hyperlink>
    </w:p>
    <w:p w14:paraId="35F9BF27" w14:textId="4E774381" w:rsidR="007736E1" w:rsidRPr="00FB2C3E" w:rsidRDefault="002C167F" w:rsidP="00EA4D80">
      <w:pPr>
        <w:pStyle w:val="Spistreci1"/>
        <w:tabs>
          <w:tab w:val="right" w:leader="dot" w:pos="9062"/>
        </w:tabs>
        <w:spacing w:after="0" w:line="240" w:lineRule="auto"/>
        <w:rPr>
          <w:rFonts w:ascii="Garamond" w:hAnsi="Garamond"/>
          <w:noProof/>
        </w:rPr>
      </w:pPr>
      <w:hyperlink w:anchor="_Toc436921213" w:history="1">
        <w:r w:rsidR="007736E1" w:rsidRPr="00FB2C3E">
          <w:rPr>
            <w:rStyle w:val="Hipercze"/>
            <w:rFonts w:ascii="Garamond" w:hAnsi="Garamond"/>
            <w:noProof/>
            <w:color w:val="auto"/>
          </w:rPr>
          <w:t>Wykres 8. Struktura podmiotów gospodarczych na obszarze LGD w 2014 r. wg sekcji PKD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24</w:t>
        </w:r>
        <w:r w:rsidR="007736E1" w:rsidRPr="00FB2C3E">
          <w:rPr>
            <w:rFonts w:ascii="Garamond" w:hAnsi="Garamond"/>
            <w:noProof/>
            <w:webHidden/>
          </w:rPr>
          <w:fldChar w:fldCharType="end"/>
        </w:r>
      </w:hyperlink>
    </w:p>
    <w:p w14:paraId="4927007A" w14:textId="64EED7B8" w:rsidR="007736E1" w:rsidRPr="00FB2C3E" w:rsidRDefault="002C167F" w:rsidP="00EA4D80">
      <w:pPr>
        <w:pStyle w:val="Spistreci1"/>
        <w:tabs>
          <w:tab w:val="right" w:leader="dot" w:pos="9062"/>
        </w:tabs>
        <w:spacing w:after="0" w:line="240" w:lineRule="auto"/>
        <w:rPr>
          <w:rFonts w:ascii="Garamond" w:hAnsi="Garamond"/>
          <w:noProof/>
        </w:rPr>
      </w:pPr>
      <w:hyperlink w:anchor="_Toc436921214" w:history="1">
        <w:r w:rsidR="007736E1" w:rsidRPr="00FB2C3E">
          <w:rPr>
            <w:rStyle w:val="Hipercze"/>
            <w:rFonts w:ascii="Garamond" w:hAnsi="Garamond"/>
            <w:noProof/>
            <w:color w:val="auto"/>
          </w:rPr>
          <w:t>Wykres 9. Bariery rozwoju podmiotów gospodarczych działających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26</w:t>
        </w:r>
        <w:r w:rsidR="007736E1" w:rsidRPr="00FB2C3E">
          <w:rPr>
            <w:rFonts w:ascii="Garamond" w:hAnsi="Garamond"/>
            <w:noProof/>
            <w:webHidden/>
          </w:rPr>
          <w:fldChar w:fldCharType="end"/>
        </w:r>
      </w:hyperlink>
    </w:p>
    <w:p w14:paraId="784A22D5" w14:textId="7ABD8117" w:rsidR="007736E1" w:rsidRPr="00FB2C3E" w:rsidRDefault="002C167F" w:rsidP="00EA4D80">
      <w:pPr>
        <w:pStyle w:val="Spistreci1"/>
        <w:tabs>
          <w:tab w:val="right" w:leader="dot" w:pos="9062"/>
        </w:tabs>
        <w:spacing w:after="0" w:line="240" w:lineRule="auto"/>
        <w:rPr>
          <w:rFonts w:ascii="Garamond" w:hAnsi="Garamond"/>
          <w:noProof/>
        </w:rPr>
      </w:pPr>
      <w:hyperlink w:anchor="_Toc436921215" w:history="1">
        <w:r w:rsidR="007736E1" w:rsidRPr="00FB2C3E">
          <w:rPr>
            <w:rStyle w:val="Hipercze"/>
            <w:rFonts w:ascii="Garamond" w:hAnsi="Garamond"/>
            <w:noProof/>
            <w:color w:val="auto"/>
          </w:rPr>
          <w:t>Wykres 10. Liczba bezrobotnych oraz udział bezrobotnych w liczbie ludności w wieku produkcyjnym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27</w:t>
        </w:r>
        <w:r w:rsidR="007736E1" w:rsidRPr="00FB2C3E">
          <w:rPr>
            <w:rFonts w:ascii="Garamond" w:hAnsi="Garamond"/>
            <w:noProof/>
            <w:webHidden/>
          </w:rPr>
          <w:fldChar w:fldCharType="end"/>
        </w:r>
      </w:hyperlink>
    </w:p>
    <w:p w14:paraId="4F272F67" w14:textId="66205D5A" w:rsidR="007736E1" w:rsidRPr="00FB2C3E" w:rsidRDefault="002C167F" w:rsidP="00EA4D80">
      <w:pPr>
        <w:pStyle w:val="Spistreci1"/>
        <w:tabs>
          <w:tab w:val="right" w:leader="dot" w:pos="9062"/>
        </w:tabs>
        <w:spacing w:after="0" w:line="240" w:lineRule="auto"/>
        <w:rPr>
          <w:rFonts w:ascii="Garamond" w:hAnsi="Garamond"/>
          <w:noProof/>
        </w:rPr>
      </w:pPr>
      <w:hyperlink w:anchor="_Toc436921216" w:history="1">
        <w:r w:rsidR="007736E1" w:rsidRPr="00FB2C3E">
          <w:rPr>
            <w:rStyle w:val="Hipercze"/>
            <w:rFonts w:ascii="Garamond" w:hAnsi="Garamond"/>
            <w:noProof/>
            <w:color w:val="auto"/>
          </w:rPr>
          <w:t>Wykres 11. Struktura zasiewów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30</w:t>
        </w:r>
        <w:r w:rsidR="007736E1" w:rsidRPr="00FB2C3E">
          <w:rPr>
            <w:rFonts w:ascii="Garamond" w:hAnsi="Garamond"/>
            <w:noProof/>
            <w:webHidden/>
          </w:rPr>
          <w:fldChar w:fldCharType="end"/>
        </w:r>
      </w:hyperlink>
    </w:p>
    <w:p w14:paraId="2D525D28" w14:textId="58BB8090" w:rsidR="007736E1" w:rsidRPr="00FB2C3E" w:rsidRDefault="002C167F" w:rsidP="00EA4D80">
      <w:pPr>
        <w:pStyle w:val="Spistreci1"/>
        <w:tabs>
          <w:tab w:val="right" w:leader="dot" w:pos="9062"/>
        </w:tabs>
        <w:spacing w:after="0" w:line="240" w:lineRule="auto"/>
        <w:rPr>
          <w:rFonts w:ascii="Garamond" w:hAnsi="Garamond"/>
          <w:noProof/>
        </w:rPr>
      </w:pPr>
      <w:hyperlink w:anchor="_Toc436921217" w:history="1">
        <w:r w:rsidR="007736E1" w:rsidRPr="00FB2C3E">
          <w:rPr>
            <w:rStyle w:val="Hipercze"/>
            <w:rFonts w:ascii="Garamond" w:hAnsi="Garamond"/>
            <w:noProof/>
            <w:color w:val="auto"/>
          </w:rPr>
          <w:t>Wykres 12. Zwierzęta gospodarskie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30</w:t>
        </w:r>
        <w:r w:rsidR="007736E1" w:rsidRPr="00FB2C3E">
          <w:rPr>
            <w:rFonts w:ascii="Garamond" w:hAnsi="Garamond"/>
            <w:noProof/>
            <w:webHidden/>
          </w:rPr>
          <w:fldChar w:fldCharType="end"/>
        </w:r>
      </w:hyperlink>
    </w:p>
    <w:p w14:paraId="4BCCA019" w14:textId="2D130629" w:rsidR="007736E1" w:rsidRPr="00FB2C3E" w:rsidRDefault="002C167F" w:rsidP="00EA4D80">
      <w:pPr>
        <w:pStyle w:val="Spistreci1"/>
        <w:tabs>
          <w:tab w:val="right" w:leader="dot" w:pos="9062"/>
        </w:tabs>
        <w:spacing w:after="0" w:line="240" w:lineRule="auto"/>
        <w:rPr>
          <w:rFonts w:ascii="Garamond" w:hAnsi="Garamond"/>
          <w:noProof/>
        </w:rPr>
      </w:pPr>
      <w:hyperlink w:anchor="_Toc436921218" w:history="1">
        <w:r w:rsidR="007736E1" w:rsidRPr="00FB2C3E">
          <w:rPr>
            <w:rStyle w:val="Hipercze"/>
            <w:rFonts w:ascii="Garamond" w:hAnsi="Garamond"/>
            <w:noProof/>
            <w:color w:val="auto"/>
          </w:rPr>
          <w:t>Wykres 13. Liczba  rodzin korzystających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45</w:t>
        </w:r>
        <w:r w:rsidR="007736E1" w:rsidRPr="00FB2C3E">
          <w:rPr>
            <w:rFonts w:ascii="Garamond" w:hAnsi="Garamond"/>
            <w:noProof/>
            <w:webHidden/>
          </w:rPr>
          <w:fldChar w:fldCharType="end"/>
        </w:r>
      </w:hyperlink>
    </w:p>
    <w:p w14:paraId="0426AD63" w14:textId="2B85C0F4" w:rsidR="007736E1" w:rsidRPr="00FB2C3E" w:rsidRDefault="002C167F" w:rsidP="00EA4D80">
      <w:pPr>
        <w:pStyle w:val="Spistreci1"/>
        <w:tabs>
          <w:tab w:val="right" w:leader="dot" w:pos="9062"/>
        </w:tabs>
        <w:spacing w:after="0" w:line="240" w:lineRule="auto"/>
        <w:rPr>
          <w:rFonts w:ascii="Garamond" w:hAnsi="Garamond"/>
          <w:noProof/>
        </w:rPr>
      </w:pPr>
      <w:hyperlink w:anchor="_Toc436921219" w:history="1">
        <w:r w:rsidR="007736E1" w:rsidRPr="00FB2C3E">
          <w:rPr>
            <w:rStyle w:val="Hipercze"/>
            <w:rFonts w:ascii="Garamond" w:hAnsi="Garamond"/>
            <w:noProof/>
            <w:color w:val="auto"/>
          </w:rPr>
          <w:t>Wykres 14. Udział osób korzystających ze środowiskowej pomocy społecznej w ludności ogółem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46</w:t>
        </w:r>
        <w:r w:rsidR="007736E1" w:rsidRPr="00FB2C3E">
          <w:rPr>
            <w:rFonts w:ascii="Garamond" w:hAnsi="Garamond"/>
            <w:noProof/>
            <w:webHidden/>
          </w:rPr>
          <w:fldChar w:fldCharType="end"/>
        </w:r>
      </w:hyperlink>
    </w:p>
    <w:p w14:paraId="5AD65B52" w14:textId="7B5C1052" w:rsidR="007736E1" w:rsidRPr="00FB2C3E" w:rsidRDefault="002C167F" w:rsidP="00EA4D80">
      <w:pPr>
        <w:pStyle w:val="Spistreci1"/>
        <w:tabs>
          <w:tab w:val="right" w:leader="dot" w:pos="9062"/>
        </w:tabs>
        <w:spacing w:after="0" w:line="240" w:lineRule="auto"/>
        <w:rPr>
          <w:rFonts w:ascii="Garamond" w:hAnsi="Garamond"/>
          <w:noProof/>
        </w:rPr>
      </w:pPr>
      <w:hyperlink w:anchor="_Toc436921220" w:history="1">
        <w:r w:rsidR="007736E1" w:rsidRPr="00FB2C3E">
          <w:rPr>
            <w:rStyle w:val="Hipercze"/>
            <w:rFonts w:ascii="Garamond" w:hAnsi="Garamond"/>
            <w:noProof/>
            <w:color w:val="auto"/>
          </w:rPr>
          <w:t>Wykres 15. Problemy organizacji pozarządowych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_Toc436921220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53</w:t>
        </w:r>
        <w:r w:rsidR="007736E1" w:rsidRPr="00FB2C3E">
          <w:rPr>
            <w:rFonts w:ascii="Garamond" w:hAnsi="Garamond"/>
            <w:noProof/>
            <w:webHidden/>
          </w:rPr>
          <w:fldChar w:fldCharType="end"/>
        </w:r>
      </w:hyperlink>
    </w:p>
    <w:p w14:paraId="6C7A4702" w14:textId="77777777" w:rsidR="007736E1" w:rsidRPr="00FB2C3E" w:rsidRDefault="007736E1" w:rsidP="00EA4D80">
      <w:pPr>
        <w:pStyle w:val="Tekstpodstawowy"/>
        <w:spacing w:after="0" w:line="240" w:lineRule="auto"/>
        <w:rPr>
          <w:rFonts w:ascii="Garamond" w:hAnsi="Garamond"/>
          <w:b/>
          <w:lang w:eastAsia="en-US"/>
        </w:rPr>
      </w:pPr>
      <w:r w:rsidRPr="00FB2C3E">
        <w:rPr>
          <w:rFonts w:ascii="Garamond" w:hAnsi="Garamond"/>
          <w:b/>
          <w:lang w:eastAsia="en-US"/>
        </w:rPr>
        <w:fldChar w:fldCharType="end"/>
      </w:r>
    </w:p>
    <w:p w14:paraId="2A02F8FC" w14:textId="77777777" w:rsidR="007736E1" w:rsidRPr="00FB2C3E" w:rsidRDefault="00256000" w:rsidP="00EA4D80">
      <w:pPr>
        <w:pStyle w:val="Tekstpodstawowy"/>
        <w:spacing w:after="0" w:line="240" w:lineRule="auto"/>
        <w:rPr>
          <w:rFonts w:ascii="Garamond" w:hAnsi="Garamond"/>
          <w:b/>
          <w:sz w:val="28"/>
          <w:lang w:eastAsia="en-US"/>
        </w:rPr>
      </w:pPr>
      <w:r w:rsidRPr="00FB2C3E">
        <w:rPr>
          <w:rFonts w:ascii="Garamond" w:hAnsi="Garamond"/>
          <w:b/>
          <w:sz w:val="28"/>
          <w:lang w:eastAsia="en-US"/>
        </w:rPr>
        <w:t xml:space="preserve">Spis schematów </w:t>
      </w:r>
    </w:p>
    <w:p w14:paraId="4F16ACB2" w14:textId="77777777" w:rsidR="007736E1" w:rsidRPr="00FB2C3E" w:rsidRDefault="007736E1" w:rsidP="00C14F38">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"SCHEMAT;1" </w:instrText>
      </w:r>
      <w:r w:rsidRPr="00FB2C3E">
        <w:rPr>
          <w:rFonts w:ascii="Garamond" w:hAnsi="Garamond"/>
          <w:b/>
          <w:lang w:eastAsia="en-US"/>
        </w:rPr>
        <w:fldChar w:fldCharType="separate"/>
      </w:r>
      <w:hyperlink w:anchor="_Toc437344500" w:history="1"/>
    </w:p>
    <w:p w14:paraId="33EBF7A4" w14:textId="74F5522D" w:rsidR="007736E1" w:rsidRPr="00FB2C3E" w:rsidRDefault="002C167F" w:rsidP="00C14F38">
      <w:pPr>
        <w:pStyle w:val="Spistreci1"/>
        <w:tabs>
          <w:tab w:val="right" w:leader="dot" w:pos="9062"/>
        </w:tabs>
        <w:spacing w:after="0" w:line="240" w:lineRule="auto"/>
        <w:rPr>
          <w:rFonts w:ascii="Garamond" w:hAnsi="Garamond"/>
          <w:noProof/>
        </w:rPr>
      </w:pPr>
      <w:hyperlink w:anchor="_Toc437344501" w:history="1">
        <w:r w:rsidR="00883F2F" w:rsidRPr="00FB2C3E">
          <w:rPr>
            <w:rStyle w:val="Hipercze"/>
            <w:rFonts w:ascii="Garamond" w:hAnsi="Garamond"/>
            <w:noProof/>
            <w:color w:val="auto"/>
          </w:rPr>
          <w:t>Schemat 1</w:t>
        </w:r>
        <w:r w:rsidR="007736E1" w:rsidRPr="00FB2C3E">
          <w:rPr>
            <w:rStyle w:val="Hipercze"/>
            <w:rFonts w:ascii="Garamond" w:hAnsi="Garamond"/>
            <w:noProof/>
            <w:color w:val="auto"/>
          </w:rPr>
          <w:t>. Struktura organizacyjna Biura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13</w:t>
        </w:r>
        <w:r w:rsidR="007736E1" w:rsidRPr="00FB2C3E">
          <w:rPr>
            <w:rFonts w:ascii="Garamond" w:hAnsi="Garamond"/>
            <w:noProof/>
            <w:webHidden/>
          </w:rPr>
          <w:fldChar w:fldCharType="end"/>
        </w:r>
      </w:hyperlink>
    </w:p>
    <w:p w14:paraId="7E881349" w14:textId="7E19CCDE" w:rsidR="007736E1" w:rsidRPr="00FB2C3E" w:rsidRDefault="002C167F" w:rsidP="00C14F38">
      <w:pPr>
        <w:pStyle w:val="Spistreci1"/>
        <w:tabs>
          <w:tab w:val="right" w:leader="dot" w:pos="9062"/>
        </w:tabs>
        <w:spacing w:after="0" w:line="240" w:lineRule="auto"/>
        <w:rPr>
          <w:rFonts w:ascii="Garamond" w:hAnsi="Garamond"/>
          <w:noProof/>
        </w:rPr>
      </w:pPr>
      <w:hyperlink w:anchor="_Toc437344502" w:history="1">
        <w:r w:rsidR="00256000" w:rsidRPr="00FB2C3E">
          <w:rPr>
            <w:rStyle w:val="Hipercze"/>
            <w:rFonts w:ascii="Garamond" w:hAnsi="Garamond"/>
            <w:noProof/>
            <w:color w:val="auto"/>
          </w:rPr>
          <w:t>Schemat 2</w:t>
        </w:r>
        <w:r w:rsidR="007736E1" w:rsidRPr="00FB2C3E">
          <w:rPr>
            <w:rStyle w:val="Hipercze"/>
            <w:rFonts w:ascii="Garamond" w:hAnsi="Garamond"/>
            <w:noProof/>
            <w:color w:val="auto"/>
          </w:rPr>
          <w:t>. I seria spotkań dotyczących opracowania LSR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15</w:t>
        </w:r>
        <w:r w:rsidR="007736E1" w:rsidRPr="00FB2C3E">
          <w:rPr>
            <w:rFonts w:ascii="Garamond" w:hAnsi="Garamond"/>
            <w:noProof/>
            <w:webHidden/>
          </w:rPr>
          <w:fldChar w:fldCharType="end"/>
        </w:r>
      </w:hyperlink>
    </w:p>
    <w:p w14:paraId="4558C703" w14:textId="1A7B9940" w:rsidR="007736E1" w:rsidRPr="00FB2C3E" w:rsidRDefault="002C167F" w:rsidP="00C14F38">
      <w:pPr>
        <w:pStyle w:val="Spistreci1"/>
        <w:tabs>
          <w:tab w:val="right" w:leader="dot" w:pos="9062"/>
        </w:tabs>
        <w:spacing w:after="0" w:line="240" w:lineRule="auto"/>
        <w:rPr>
          <w:rFonts w:ascii="Garamond" w:hAnsi="Garamond"/>
          <w:noProof/>
        </w:rPr>
      </w:pPr>
      <w:hyperlink w:anchor="_Toc437344503" w:history="1">
        <w:r w:rsidR="00256000" w:rsidRPr="00FB2C3E">
          <w:rPr>
            <w:rStyle w:val="Hipercze"/>
            <w:rFonts w:ascii="Garamond" w:hAnsi="Garamond"/>
            <w:noProof/>
            <w:color w:val="auto"/>
          </w:rPr>
          <w:t>Schemat 3</w:t>
        </w:r>
        <w:r w:rsidR="007736E1" w:rsidRPr="00FB2C3E">
          <w:rPr>
            <w:rStyle w:val="Hipercze"/>
            <w:rFonts w:ascii="Garamond" w:hAnsi="Garamond"/>
            <w:noProof/>
            <w:color w:val="auto"/>
          </w:rPr>
          <w:t>. II seria spotkań dotyczących opracowania LSR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16</w:t>
        </w:r>
        <w:r w:rsidR="007736E1" w:rsidRPr="00FB2C3E">
          <w:rPr>
            <w:rFonts w:ascii="Garamond" w:hAnsi="Garamond"/>
            <w:noProof/>
            <w:webHidden/>
          </w:rPr>
          <w:fldChar w:fldCharType="end"/>
        </w:r>
      </w:hyperlink>
    </w:p>
    <w:p w14:paraId="79D7A2B7" w14:textId="752EFDDE" w:rsidR="007736E1" w:rsidRPr="00FB2C3E" w:rsidRDefault="002C167F" w:rsidP="00C14F38">
      <w:pPr>
        <w:pStyle w:val="Spistreci1"/>
        <w:tabs>
          <w:tab w:val="right" w:leader="dot" w:pos="9062"/>
        </w:tabs>
        <w:spacing w:after="0" w:line="240" w:lineRule="auto"/>
        <w:rPr>
          <w:rFonts w:ascii="Garamond" w:hAnsi="Garamond"/>
          <w:noProof/>
        </w:rPr>
      </w:pPr>
      <w:hyperlink w:anchor="_Toc437344504" w:history="1">
        <w:r w:rsidR="00256000" w:rsidRPr="00FB2C3E">
          <w:rPr>
            <w:rStyle w:val="Hipercze"/>
            <w:rFonts w:ascii="Garamond" w:hAnsi="Garamond"/>
            <w:noProof/>
            <w:color w:val="auto"/>
          </w:rPr>
          <w:t>Schemat 4</w:t>
        </w:r>
        <w:r w:rsidR="007736E1" w:rsidRPr="00FB2C3E">
          <w:rPr>
            <w:rStyle w:val="Hipercze"/>
            <w:rFonts w:ascii="Garamond" w:hAnsi="Garamond"/>
            <w:noProof/>
            <w:color w:val="auto"/>
          </w:rPr>
          <w:t>. 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53</w:t>
        </w:r>
        <w:r w:rsidR="007736E1" w:rsidRPr="00FB2C3E">
          <w:rPr>
            <w:rFonts w:ascii="Garamond" w:hAnsi="Garamond"/>
            <w:noProof/>
            <w:webHidden/>
          </w:rPr>
          <w:fldChar w:fldCharType="end"/>
        </w:r>
      </w:hyperlink>
    </w:p>
    <w:p w14:paraId="608A4482" w14:textId="4B551D76" w:rsidR="007736E1" w:rsidRPr="00FB2C3E" w:rsidRDefault="002C167F" w:rsidP="00C14F38">
      <w:pPr>
        <w:pStyle w:val="Spistreci1"/>
        <w:tabs>
          <w:tab w:val="right" w:leader="dot" w:pos="9062"/>
        </w:tabs>
        <w:spacing w:after="0" w:line="240" w:lineRule="auto"/>
        <w:rPr>
          <w:rFonts w:ascii="Garamond" w:hAnsi="Garamond"/>
          <w:noProof/>
        </w:rPr>
      </w:pPr>
      <w:hyperlink w:anchor="_Toc437344505" w:history="1">
        <w:r w:rsidR="00256000" w:rsidRPr="00FB2C3E">
          <w:rPr>
            <w:rStyle w:val="Hipercze"/>
            <w:rFonts w:ascii="Garamond" w:hAnsi="Garamond"/>
            <w:noProof/>
            <w:color w:val="auto"/>
          </w:rPr>
          <w:t>Schemat 5</w:t>
        </w:r>
        <w:r w:rsidR="007736E1" w:rsidRPr="00FB2C3E">
          <w:rPr>
            <w:rStyle w:val="Hipercze"/>
            <w:rFonts w:ascii="Garamond" w:hAnsi="Garamond"/>
            <w:noProof/>
            <w:color w:val="auto"/>
          </w:rPr>
          <w:t>. 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_Toc437344505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55</w:t>
        </w:r>
        <w:r w:rsidR="007736E1" w:rsidRPr="00FB2C3E">
          <w:rPr>
            <w:rFonts w:ascii="Garamond" w:hAnsi="Garamond"/>
            <w:noProof/>
            <w:webHidden/>
          </w:rPr>
          <w:fldChar w:fldCharType="end"/>
        </w:r>
      </w:hyperlink>
    </w:p>
    <w:p w14:paraId="33731D26" w14:textId="1D55B6CC" w:rsidR="007736E1" w:rsidRPr="00FB2C3E" w:rsidRDefault="002C167F" w:rsidP="00C14F38">
      <w:pPr>
        <w:pStyle w:val="Spistreci1"/>
        <w:tabs>
          <w:tab w:val="right" w:leader="dot" w:pos="9062"/>
        </w:tabs>
        <w:spacing w:after="0" w:line="240" w:lineRule="auto"/>
        <w:rPr>
          <w:rFonts w:ascii="Garamond" w:hAnsi="Garamond"/>
          <w:noProof/>
        </w:rPr>
      </w:pPr>
      <w:hyperlink w:anchor="_Toc437344506" w:history="1">
        <w:r w:rsidR="00256000" w:rsidRPr="00FB2C3E">
          <w:rPr>
            <w:rStyle w:val="Hipercze"/>
            <w:rFonts w:ascii="Garamond" w:hAnsi="Garamond"/>
            <w:noProof/>
            <w:color w:val="auto"/>
          </w:rPr>
          <w:t>Schemat 6</w:t>
        </w:r>
        <w:r w:rsidR="007736E1" w:rsidRPr="00FB2C3E">
          <w:rPr>
            <w:rStyle w:val="Hipercze"/>
            <w:rFonts w:ascii="Garamond" w:hAnsi="Garamond"/>
            <w:noProof/>
            <w:color w:val="auto"/>
          </w:rPr>
          <w:t>. Cele ogólne i szczegółowe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_Toc437344506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58</w:t>
        </w:r>
        <w:r w:rsidR="007736E1" w:rsidRPr="00FB2C3E">
          <w:rPr>
            <w:rFonts w:ascii="Garamond" w:hAnsi="Garamond"/>
            <w:noProof/>
            <w:webHidden/>
          </w:rPr>
          <w:fldChar w:fldCharType="end"/>
        </w:r>
      </w:hyperlink>
    </w:p>
    <w:p w14:paraId="62320030" w14:textId="0380781A" w:rsidR="007736E1" w:rsidRPr="00FB2C3E" w:rsidRDefault="002C167F" w:rsidP="00C14F38">
      <w:pPr>
        <w:pStyle w:val="Spistreci1"/>
        <w:tabs>
          <w:tab w:val="right" w:leader="dot" w:pos="9062"/>
        </w:tabs>
        <w:spacing w:after="0" w:line="240" w:lineRule="auto"/>
        <w:rPr>
          <w:rFonts w:ascii="Garamond" w:hAnsi="Garamond"/>
          <w:noProof/>
        </w:rPr>
      </w:pPr>
      <w:hyperlink w:anchor="_Toc437344507" w:history="1">
        <w:r w:rsidR="00256000" w:rsidRPr="00FB2C3E">
          <w:rPr>
            <w:rStyle w:val="Hipercze"/>
            <w:rFonts w:ascii="Garamond" w:hAnsi="Garamond"/>
            <w:noProof/>
            <w:color w:val="auto"/>
          </w:rPr>
          <w:t>Schemat 7</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_Toc437344507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60</w:t>
        </w:r>
        <w:r w:rsidR="007736E1" w:rsidRPr="00FB2C3E">
          <w:rPr>
            <w:rFonts w:ascii="Garamond" w:hAnsi="Garamond"/>
            <w:noProof/>
            <w:webHidden/>
          </w:rPr>
          <w:fldChar w:fldCharType="end"/>
        </w:r>
      </w:hyperlink>
    </w:p>
    <w:p w14:paraId="333E12EC" w14:textId="087F90ED" w:rsidR="007736E1" w:rsidRPr="00FB2C3E" w:rsidRDefault="002C167F" w:rsidP="00C14F38">
      <w:pPr>
        <w:pStyle w:val="Spistreci1"/>
        <w:tabs>
          <w:tab w:val="right" w:leader="dot" w:pos="9062"/>
        </w:tabs>
        <w:spacing w:after="0" w:line="240" w:lineRule="auto"/>
        <w:rPr>
          <w:rFonts w:ascii="Garamond" w:hAnsi="Garamond"/>
          <w:noProof/>
        </w:rPr>
      </w:pPr>
      <w:hyperlink w:anchor="_Toc437344508" w:history="1">
        <w:r w:rsidR="00256000" w:rsidRPr="00FB2C3E">
          <w:rPr>
            <w:rStyle w:val="Hipercze"/>
            <w:rFonts w:ascii="Garamond" w:hAnsi="Garamond"/>
            <w:noProof/>
            <w:color w:val="auto"/>
          </w:rPr>
          <w:t>Schemat 8</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_Toc437344508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63</w:t>
        </w:r>
        <w:r w:rsidR="007736E1" w:rsidRPr="00FB2C3E">
          <w:rPr>
            <w:rFonts w:ascii="Garamond" w:hAnsi="Garamond"/>
            <w:noProof/>
            <w:webHidden/>
          </w:rPr>
          <w:fldChar w:fldCharType="end"/>
        </w:r>
      </w:hyperlink>
    </w:p>
    <w:p w14:paraId="6F68A745" w14:textId="6D0F66A9" w:rsidR="007736E1" w:rsidRPr="00FB2C3E" w:rsidRDefault="002C167F" w:rsidP="00C14F38">
      <w:pPr>
        <w:pStyle w:val="Spistreci1"/>
        <w:tabs>
          <w:tab w:val="right" w:leader="dot" w:pos="9062"/>
        </w:tabs>
        <w:spacing w:after="0" w:line="240" w:lineRule="auto"/>
        <w:rPr>
          <w:rFonts w:ascii="Garamond" w:hAnsi="Garamond"/>
          <w:noProof/>
        </w:rPr>
      </w:pPr>
      <w:hyperlink w:anchor="_Toc437344509" w:history="1">
        <w:r w:rsidR="00256000" w:rsidRPr="00FB2C3E">
          <w:rPr>
            <w:rStyle w:val="Hipercze"/>
            <w:rFonts w:ascii="Garamond" w:hAnsi="Garamond"/>
            <w:noProof/>
            <w:color w:val="auto"/>
          </w:rPr>
          <w:t>Schemat 9</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67</w:t>
        </w:r>
        <w:r w:rsidR="007736E1" w:rsidRPr="00FB2C3E">
          <w:rPr>
            <w:rFonts w:ascii="Garamond" w:hAnsi="Garamond"/>
            <w:noProof/>
            <w:webHidden/>
          </w:rPr>
          <w:fldChar w:fldCharType="end"/>
        </w:r>
      </w:hyperlink>
    </w:p>
    <w:p w14:paraId="1CE60378" w14:textId="3CD0757E" w:rsidR="007736E1" w:rsidRPr="00FB2C3E" w:rsidRDefault="002C167F" w:rsidP="00C14F38">
      <w:pPr>
        <w:pStyle w:val="Spistreci1"/>
        <w:tabs>
          <w:tab w:val="right" w:leader="dot" w:pos="9062"/>
        </w:tabs>
        <w:spacing w:after="0" w:line="240" w:lineRule="auto"/>
        <w:rPr>
          <w:rFonts w:ascii="Garamond" w:hAnsi="Garamond"/>
          <w:noProof/>
        </w:rPr>
      </w:pPr>
      <w:hyperlink w:anchor="_Toc437344510" w:history="1">
        <w:r w:rsidR="00256000" w:rsidRPr="00FB2C3E">
          <w:rPr>
            <w:rStyle w:val="Hipercze"/>
            <w:rFonts w:ascii="Garamond" w:hAnsi="Garamond"/>
            <w:noProof/>
            <w:color w:val="auto"/>
          </w:rPr>
          <w:t>Schemat 10</w:t>
        </w:r>
        <w:r w:rsidR="007736E1" w:rsidRPr="00FB2C3E">
          <w:rPr>
            <w:rStyle w:val="Hipercze"/>
            <w:rFonts w:ascii="Garamond" w:hAnsi="Garamond"/>
            <w:noProof/>
            <w:color w:val="auto"/>
          </w:rPr>
          <w:t>. Typy operacji realizowanych w ramach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_Toc437344510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73</w:t>
        </w:r>
        <w:r w:rsidR="007736E1" w:rsidRPr="00FB2C3E">
          <w:rPr>
            <w:rFonts w:ascii="Garamond" w:hAnsi="Garamond"/>
            <w:noProof/>
            <w:webHidden/>
          </w:rPr>
          <w:fldChar w:fldCharType="end"/>
        </w:r>
      </w:hyperlink>
    </w:p>
    <w:p w14:paraId="3F1FE0BF" w14:textId="77777777" w:rsidR="007736E1" w:rsidRPr="00FB2C3E" w:rsidRDefault="002C167F" w:rsidP="00C14F38">
      <w:pPr>
        <w:pStyle w:val="Spistreci1"/>
        <w:tabs>
          <w:tab w:val="right" w:leader="dot" w:pos="9062"/>
        </w:tabs>
        <w:spacing w:after="0" w:line="240" w:lineRule="auto"/>
        <w:rPr>
          <w:rFonts w:ascii="Garamond" w:hAnsi="Garamond"/>
          <w:noProof/>
        </w:rPr>
      </w:pPr>
      <w:hyperlink w:anchor="_Toc437344511" w:history="1">
        <w:r w:rsidR="00256000" w:rsidRPr="00FB2C3E">
          <w:rPr>
            <w:rStyle w:val="Hipercze"/>
            <w:rFonts w:ascii="Garamond" w:hAnsi="Garamond"/>
            <w:noProof/>
            <w:color w:val="auto"/>
          </w:rPr>
          <w:t>Schemat 11</w:t>
        </w:r>
        <w:r w:rsidR="007736E1" w:rsidRPr="00FB2C3E">
          <w:rPr>
            <w:rStyle w:val="Hipercze"/>
            <w:rFonts w:ascii="Garamond" w:hAnsi="Garamond"/>
            <w:noProof/>
            <w:color w:val="auto"/>
          </w:rPr>
          <w:t>. Procedura wyboru projektów do realizacji w ramach LSR</w:t>
        </w:r>
        <w:r w:rsidR="007736E1" w:rsidRPr="00FB2C3E">
          <w:rPr>
            <w:rFonts w:ascii="Garamond" w:hAnsi="Garamond"/>
            <w:noProof/>
            <w:webHidden/>
          </w:rPr>
          <w:tab/>
        </w:r>
        <w:r w:rsidR="00A15CDC">
          <w:rPr>
            <w:rFonts w:ascii="Garamond" w:hAnsi="Garamond"/>
            <w:noProof/>
            <w:webHidden/>
          </w:rPr>
          <w:t>74</w:t>
        </w:r>
      </w:hyperlink>
    </w:p>
    <w:p w14:paraId="44FDC42C" w14:textId="1A77B2DD" w:rsidR="007736E1" w:rsidRPr="00FB2C3E" w:rsidRDefault="002C167F" w:rsidP="00C14F38">
      <w:pPr>
        <w:pStyle w:val="Spistreci1"/>
        <w:tabs>
          <w:tab w:val="right" w:leader="dot" w:pos="9062"/>
        </w:tabs>
        <w:spacing w:after="0" w:line="240" w:lineRule="auto"/>
        <w:rPr>
          <w:rFonts w:ascii="Garamond" w:hAnsi="Garamond"/>
          <w:noProof/>
        </w:rPr>
      </w:pPr>
      <w:hyperlink w:anchor="_Toc437344514" w:history="1">
        <w:r w:rsidR="00256000" w:rsidRPr="00FB2C3E">
          <w:rPr>
            <w:rStyle w:val="Hipercze"/>
            <w:rFonts w:ascii="Garamond" w:hAnsi="Garamond"/>
            <w:noProof/>
            <w:color w:val="auto"/>
          </w:rPr>
          <w:t>Schemat 1</w:t>
        </w:r>
        <w:r w:rsidR="00A15CDC">
          <w:rPr>
            <w:rStyle w:val="Hipercze"/>
            <w:rFonts w:ascii="Garamond" w:hAnsi="Garamond"/>
            <w:noProof/>
            <w:color w:val="auto"/>
          </w:rPr>
          <w:t>2</w:t>
        </w:r>
        <w:r w:rsidR="007736E1" w:rsidRPr="00FB2C3E">
          <w:rPr>
            <w:rStyle w:val="Hipercze"/>
            <w:rFonts w:ascii="Garamond" w:hAnsi="Garamond"/>
            <w:noProof/>
            <w:color w:val="auto"/>
          </w:rPr>
          <w:t>. 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_Toc437344514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77</w:t>
        </w:r>
        <w:r w:rsidR="007736E1" w:rsidRPr="00FB2C3E">
          <w:rPr>
            <w:rFonts w:ascii="Garamond" w:hAnsi="Garamond"/>
            <w:noProof/>
            <w:webHidden/>
          </w:rPr>
          <w:fldChar w:fldCharType="end"/>
        </w:r>
      </w:hyperlink>
    </w:p>
    <w:p w14:paraId="565B9C15" w14:textId="77777777" w:rsidR="007736E1" w:rsidRPr="00FB2C3E" w:rsidRDefault="007736E1" w:rsidP="00C14F38">
      <w:pPr>
        <w:pStyle w:val="Tekstpodstawowy"/>
        <w:spacing w:after="0" w:line="240" w:lineRule="auto"/>
        <w:jc w:val="both"/>
        <w:rPr>
          <w:rFonts w:ascii="Garamond" w:hAnsi="Garamond"/>
          <w:b/>
          <w:sz w:val="28"/>
          <w:lang w:eastAsia="en-US"/>
        </w:rPr>
      </w:pPr>
      <w:r w:rsidRPr="00FB2C3E">
        <w:rPr>
          <w:rFonts w:ascii="Garamond" w:hAnsi="Garamond"/>
          <w:b/>
          <w:lang w:eastAsia="en-US"/>
        </w:rPr>
        <w:fldChar w:fldCharType="end"/>
      </w:r>
    </w:p>
    <w:p w14:paraId="137FB224"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map</w:t>
      </w:r>
    </w:p>
    <w:p w14:paraId="24E1C0C2" w14:textId="3C1CFACE"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"M;1" </w:instrText>
      </w:r>
      <w:r w:rsidRPr="00FB2C3E">
        <w:rPr>
          <w:rFonts w:ascii="Garamond" w:hAnsi="Garamond"/>
          <w:b/>
          <w:lang w:eastAsia="en-US"/>
        </w:rPr>
        <w:fldChar w:fldCharType="separate"/>
      </w:r>
      <w:hyperlink w:anchor="_Toc436921688" w:history="1">
        <w:r w:rsidRPr="00FB2C3E">
          <w:rPr>
            <w:rStyle w:val="Hipercze"/>
            <w:rFonts w:ascii="Garamond" w:hAnsi="Garamond"/>
            <w:noProof/>
            <w:color w:val="auto"/>
          </w:rPr>
          <w:t>Mapa 1. Obszar Lokalnej Grupy Działania „Podgrodzie Toruńskie” na tle powiatu toruńskiego</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_Toc436921688 \h </w:instrText>
        </w:r>
        <w:r w:rsidRPr="00FB2C3E">
          <w:rPr>
            <w:rFonts w:ascii="Garamond" w:hAnsi="Garamond"/>
            <w:noProof/>
            <w:webHidden/>
          </w:rPr>
        </w:r>
        <w:r w:rsidRPr="00FB2C3E">
          <w:rPr>
            <w:rFonts w:ascii="Garamond" w:hAnsi="Garamond"/>
            <w:noProof/>
            <w:webHidden/>
          </w:rPr>
          <w:fldChar w:fldCharType="separate"/>
        </w:r>
        <w:r w:rsidR="00520D5C">
          <w:rPr>
            <w:rFonts w:ascii="Garamond" w:hAnsi="Garamond"/>
            <w:noProof/>
            <w:webHidden/>
          </w:rPr>
          <w:t>7</w:t>
        </w:r>
        <w:r w:rsidRPr="00FB2C3E">
          <w:rPr>
            <w:rFonts w:ascii="Garamond" w:hAnsi="Garamond"/>
            <w:noProof/>
            <w:webHidden/>
          </w:rPr>
          <w:fldChar w:fldCharType="end"/>
        </w:r>
      </w:hyperlink>
    </w:p>
    <w:p w14:paraId="03AC965E" w14:textId="1506DC62" w:rsidR="007736E1" w:rsidRPr="00FB2C3E" w:rsidRDefault="002C167F" w:rsidP="00EA4D80">
      <w:pPr>
        <w:pStyle w:val="Spistreci1"/>
        <w:tabs>
          <w:tab w:val="right" w:leader="dot" w:pos="9062"/>
        </w:tabs>
        <w:spacing w:after="0" w:line="240" w:lineRule="auto"/>
        <w:rPr>
          <w:rFonts w:ascii="Garamond" w:hAnsi="Garamond"/>
          <w:noProof/>
        </w:rPr>
      </w:pPr>
      <w:hyperlink w:anchor="_Toc436921689" w:history="1">
        <w:r w:rsidR="007736E1" w:rsidRPr="00FB2C3E">
          <w:rPr>
            <w:rStyle w:val="Hipercze"/>
            <w:rFonts w:ascii="Garamond" w:hAnsi="Garamond"/>
            <w:noProof/>
            <w:color w:val="auto"/>
          </w:rPr>
          <w:t>Mapa 2. Sieć drogowa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_Toc436921689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41</w:t>
        </w:r>
        <w:r w:rsidR="007736E1" w:rsidRPr="00FB2C3E">
          <w:rPr>
            <w:rFonts w:ascii="Garamond" w:hAnsi="Garamond"/>
            <w:noProof/>
            <w:webHidden/>
          </w:rPr>
          <w:fldChar w:fldCharType="end"/>
        </w:r>
      </w:hyperlink>
    </w:p>
    <w:p w14:paraId="0F1136FE" w14:textId="77777777" w:rsidR="007736E1" w:rsidRPr="00FB2C3E" w:rsidRDefault="007736E1" w:rsidP="00EA4D80">
      <w:pPr>
        <w:pStyle w:val="Tekstpodstawowy"/>
        <w:spacing w:after="0" w:line="240" w:lineRule="auto"/>
        <w:rPr>
          <w:rFonts w:ascii="Garamond" w:hAnsi="Garamond"/>
          <w:b/>
          <w:sz w:val="28"/>
          <w:lang w:eastAsia="en-US"/>
        </w:rPr>
      </w:pPr>
      <w:r w:rsidRPr="00FB2C3E">
        <w:rPr>
          <w:rFonts w:ascii="Garamond" w:hAnsi="Garamond"/>
          <w:b/>
          <w:lang w:eastAsia="en-US"/>
        </w:rPr>
        <w:fldChar w:fldCharType="end"/>
      </w:r>
    </w:p>
    <w:p w14:paraId="22777382"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zdjęć</w:t>
      </w:r>
    </w:p>
    <w:p w14:paraId="5B9715C5" w14:textId="77777777"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rPr>
        <w:fldChar w:fldCharType="begin"/>
      </w:r>
      <w:r w:rsidRPr="00FB2C3E">
        <w:rPr>
          <w:rFonts w:ascii="Garamond" w:hAnsi="Garamond"/>
          <w:b/>
        </w:rPr>
        <w:instrText xml:space="preserve"> TOC \h \z \t "Z1;1" </w:instrText>
      </w:r>
      <w:r w:rsidRPr="00FB2C3E">
        <w:rPr>
          <w:rFonts w:ascii="Garamond" w:hAnsi="Garamond"/>
          <w:b/>
        </w:rPr>
        <w:fldChar w:fldCharType="separate"/>
      </w:r>
      <w:hyperlink w:anchor="_Toc436921720" w:history="1">
        <w:r w:rsidRPr="00FB2C3E">
          <w:rPr>
            <w:rStyle w:val="Hipercze"/>
            <w:rFonts w:ascii="Garamond" w:hAnsi="Garamond"/>
            <w:noProof/>
            <w:color w:val="auto"/>
          </w:rPr>
          <w:t>Zdjęcie 1. Centrum Sportu i Rekreacji „Olender”</w:t>
        </w:r>
        <w:r w:rsidRPr="00FB2C3E">
          <w:rPr>
            <w:rFonts w:ascii="Garamond" w:hAnsi="Garamond"/>
            <w:noProof/>
            <w:webHidden/>
          </w:rPr>
          <w:tab/>
        </w:r>
        <w:r w:rsidR="005A650D">
          <w:rPr>
            <w:rFonts w:ascii="Garamond" w:hAnsi="Garamond"/>
            <w:noProof/>
            <w:webHidden/>
          </w:rPr>
          <w:t>37</w:t>
        </w:r>
      </w:hyperlink>
    </w:p>
    <w:p w14:paraId="4E2B14B6" w14:textId="3EAE1F78" w:rsidR="007736E1" w:rsidRPr="00FB2C3E" w:rsidRDefault="002C167F" w:rsidP="00EA4D80">
      <w:pPr>
        <w:pStyle w:val="Spistreci1"/>
        <w:tabs>
          <w:tab w:val="right" w:leader="dot" w:pos="9062"/>
        </w:tabs>
        <w:spacing w:after="0" w:line="240" w:lineRule="auto"/>
        <w:rPr>
          <w:rFonts w:ascii="Garamond" w:hAnsi="Garamond"/>
          <w:noProof/>
        </w:rPr>
      </w:pPr>
      <w:hyperlink w:anchor="_Toc436921721" w:history="1">
        <w:r w:rsidR="007736E1" w:rsidRPr="00FB2C3E">
          <w:rPr>
            <w:rStyle w:val="Hipercze"/>
            <w:rFonts w:ascii="Garamond" w:hAnsi="Garamond"/>
            <w:noProof/>
            <w:color w:val="auto"/>
          </w:rPr>
          <w:t>Zdjęcie 2. Kościół p.w. Ignacego Loyoli w Młyńcu Drugim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_Toc436921721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38</w:t>
        </w:r>
        <w:r w:rsidR="007736E1" w:rsidRPr="00FB2C3E">
          <w:rPr>
            <w:rFonts w:ascii="Garamond" w:hAnsi="Garamond"/>
            <w:noProof/>
            <w:webHidden/>
          </w:rPr>
          <w:fldChar w:fldCharType="end"/>
        </w:r>
      </w:hyperlink>
    </w:p>
    <w:p w14:paraId="65C66467" w14:textId="6BC7C02B" w:rsidR="007736E1" w:rsidRPr="00FB2C3E" w:rsidRDefault="002C167F" w:rsidP="00EA4D80">
      <w:pPr>
        <w:pStyle w:val="Spistreci1"/>
        <w:tabs>
          <w:tab w:val="right" w:leader="dot" w:pos="9062"/>
        </w:tabs>
        <w:spacing w:after="0" w:line="240" w:lineRule="auto"/>
        <w:rPr>
          <w:rFonts w:ascii="Garamond" w:hAnsi="Garamond"/>
          <w:noProof/>
        </w:rPr>
      </w:pPr>
      <w:hyperlink w:anchor="_Toc436921722" w:history="1">
        <w:r w:rsidR="007736E1" w:rsidRPr="00FB2C3E">
          <w:rPr>
            <w:rStyle w:val="Hipercze"/>
            <w:rFonts w:ascii="Garamond" w:hAnsi="Garamond"/>
            <w:noProof/>
            <w:color w:val="auto"/>
          </w:rPr>
          <w:t>Zdjęcie 3. Kościół rzymsko-katolicki w Małej Nieszawce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_Toc436921722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38</w:t>
        </w:r>
        <w:r w:rsidR="007736E1" w:rsidRPr="00FB2C3E">
          <w:rPr>
            <w:rFonts w:ascii="Garamond" w:hAnsi="Garamond"/>
            <w:noProof/>
            <w:webHidden/>
          </w:rPr>
          <w:fldChar w:fldCharType="end"/>
        </w:r>
      </w:hyperlink>
    </w:p>
    <w:p w14:paraId="0706BEE7" w14:textId="2B228E37" w:rsidR="007736E1" w:rsidRPr="00FB2C3E" w:rsidRDefault="002C167F" w:rsidP="00EA4D80">
      <w:pPr>
        <w:pStyle w:val="Spistreci1"/>
        <w:tabs>
          <w:tab w:val="right" w:leader="dot" w:pos="9062"/>
        </w:tabs>
        <w:spacing w:after="0" w:line="240" w:lineRule="auto"/>
        <w:rPr>
          <w:rFonts w:ascii="Garamond" w:hAnsi="Garamond"/>
          <w:noProof/>
        </w:rPr>
      </w:pPr>
      <w:hyperlink w:anchor="_Toc436921723" w:history="1">
        <w:r w:rsidR="007736E1" w:rsidRPr="00FB2C3E">
          <w:rPr>
            <w:rStyle w:val="Hipercze"/>
            <w:rFonts w:ascii="Garamond" w:hAnsi="Garamond"/>
            <w:noProof/>
            <w:color w:val="auto"/>
          </w:rPr>
          <w:t>Zdjęcie 4. Dwór w Obrowie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_Toc436921723 \h </w:instrText>
        </w:r>
        <w:r w:rsidR="007736E1" w:rsidRPr="00FB2C3E">
          <w:rPr>
            <w:rFonts w:ascii="Garamond" w:hAnsi="Garamond"/>
            <w:noProof/>
            <w:webHidden/>
          </w:rPr>
        </w:r>
        <w:r w:rsidR="007736E1" w:rsidRPr="00FB2C3E">
          <w:rPr>
            <w:rFonts w:ascii="Garamond" w:hAnsi="Garamond"/>
            <w:noProof/>
            <w:webHidden/>
          </w:rPr>
          <w:fldChar w:fldCharType="separate"/>
        </w:r>
        <w:r w:rsidR="00520D5C">
          <w:rPr>
            <w:rFonts w:ascii="Garamond" w:hAnsi="Garamond"/>
            <w:noProof/>
            <w:webHidden/>
          </w:rPr>
          <w:t>38</w:t>
        </w:r>
        <w:r w:rsidR="007736E1" w:rsidRPr="00FB2C3E">
          <w:rPr>
            <w:rFonts w:ascii="Garamond" w:hAnsi="Garamond"/>
            <w:noProof/>
            <w:webHidden/>
          </w:rPr>
          <w:fldChar w:fldCharType="end"/>
        </w:r>
      </w:hyperlink>
    </w:p>
    <w:p w14:paraId="28D66495" w14:textId="77777777" w:rsidR="007736E1" w:rsidRPr="00FB2C3E" w:rsidRDefault="007736E1" w:rsidP="00EA4D80">
      <w:pPr>
        <w:spacing w:after="0" w:line="240" w:lineRule="auto"/>
        <w:rPr>
          <w:rFonts w:ascii="Garamond" w:hAnsi="Garamond"/>
          <w:b/>
        </w:rPr>
      </w:pPr>
      <w:r w:rsidRPr="00FB2C3E">
        <w:rPr>
          <w:rFonts w:ascii="Garamond" w:hAnsi="Garamond"/>
          <w:b/>
        </w:rPr>
        <w:fldChar w:fldCharType="end"/>
      </w:r>
    </w:p>
    <w:p w14:paraId="43DD789A" w14:textId="77777777" w:rsidR="007736E1" w:rsidRPr="00FB2C3E" w:rsidRDefault="007736E1" w:rsidP="00415B10">
      <w:pPr>
        <w:rPr>
          <w:rFonts w:ascii="Garamond" w:hAnsi="Garamond"/>
          <w:b/>
        </w:rPr>
      </w:pPr>
    </w:p>
    <w:p w14:paraId="226888EF" w14:textId="77777777" w:rsidR="007736E1" w:rsidRPr="00FB2C3E" w:rsidRDefault="007736E1" w:rsidP="00415B10">
      <w:pPr>
        <w:rPr>
          <w:rFonts w:ascii="Garamond" w:hAnsi="Garamond"/>
          <w:b/>
        </w:rPr>
        <w:sectPr w:rsidR="007736E1" w:rsidRPr="00FB2C3E" w:rsidSect="001B30C0">
          <w:footerReference w:type="default" r:id="rId13"/>
          <w:footerReference w:type="first" r:id="rId14"/>
          <w:pgSz w:w="11906" w:h="16838"/>
          <w:pgMar w:top="1417" w:right="1417" w:bottom="1417" w:left="1417" w:header="709" w:footer="709" w:gutter="0"/>
          <w:cols w:space="708"/>
          <w:titlePg/>
          <w:docGrid w:linePitch="360"/>
        </w:sectPr>
      </w:pPr>
    </w:p>
    <w:p w14:paraId="1F59FC43" w14:textId="77777777" w:rsidR="007736E1" w:rsidRPr="00FB2C3E" w:rsidRDefault="007736E1" w:rsidP="00695379">
      <w:pPr>
        <w:pStyle w:val="ST1"/>
        <w:rPr>
          <w:color w:val="auto"/>
        </w:rPr>
      </w:pPr>
      <w:bookmarkStart w:id="0" w:name="_Toc436811862"/>
      <w:bookmarkStart w:id="1" w:name="_Toc436812006"/>
      <w:bookmarkStart w:id="2" w:name="_Toc436812643"/>
      <w:bookmarkStart w:id="3" w:name="_Toc437585977"/>
      <w:r w:rsidRPr="00FB2C3E">
        <w:rPr>
          <w:color w:val="auto"/>
        </w:rPr>
        <w:lastRenderedPageBreak/>
        <w:t>Charakterystyka LGD</w:t>
      </w:r>
      <w:bookmarkEnd w:id="0"/>
      <w:bookmarkEnd w:id="1"/>
      <w:bookmarkEnd w:id="2"/>
      <w:bookmarkEnd w:id="3"/>
    </w:p>
    <w:p w14:paraId="5A2F5C19" w14:textId="77777777" w:rsidR="007736E1" w:rsidRPr="00FB2C3E" w:rsidRDefault="007736E1" w:rsidP="00695379">
      <w:pPr>
        <w:pStyle w:val="ST2"/>
        <w:rPr>
          <w:color w:val="auto"/>
        </w:rPr>
      </w:pPr>
      <w:bookmarkStart w:id="4" w:name="_Toc436811863"/>
      <w:bookmarkStart w:id="5" w:name="_Toc436812007"/>
      <w:bookmarkStart w:id="6" w:name="_Toc436812644"/>
      <w:bookmarkStart w:id="7" w:name="_Toc437585978"/>
      <w:r w:rsidRPr="00FB2C3E">
        <w:rPr>
          <w:color w:val="auto"/>
        </w:rPr>
        <w:t>Forma prawna i nazwa stowarzyszenia</w:t>
      </w:r>
      <w:bookmarkEnd w:id="4"/>
      <w:bookmarkEnd w:id="5"/>
      <w:bookmarkEnd w:id="6"/>
      <w:bookmarkEnd w:id="7"/>
    </w:p>
    <w:p w14:paraId="65ED090A" w14:textId="77777777" w:rsidR="007736E1" w:rsidRPr="00FB2C3E" w:rsidRDefault="007736E1" w:rsidP="005F06A6">
      <w:pPr>
        <w:spacing w:after="120" w:line="240" w:lineRule="auto"/>
        <w:ind w:firstLine="708"/>
        <w:jc w:val="both"/>
        <w:rPr>
          <w:rFonts w:ascii="Garamond" w:hAnsi="Garamond"/>
        </w:rPr>
      </w:pPr>
      <w:r w:rsidRPr="00FB2C3E">
        <w:rPr>
          <w:rFonts w:ascii="Garamond" w:hAnsi="Garamond"/>
        </w:rPr>
        <w:t xml:space="preserve">Stowarzyszenie Lokalna Grupa Działania „Podgrodzie Toruńskie” jest partnerstwem trójsektorowym,  składającym się z przedstawicieli sektora publicznego, gospodarczego i społecznego. Stowarzyszenie jest dobrowolnym, samorządnym oraz trwałym zrzeszeniem osób fizycznych i osób  prawnych, w tym jednostek samorządu terytorialnego.    </w:t>
      </w:r>
    </w:p>
    <w:p w14:paraId="5180BC4B" w14:textId="77777777" w:rsidR="007736E1" w:rsidRPr="00FB2C3E" w:rsidRDefault="007736E1" w:rsidP="006D3172">
      <w:pPr>
        <w:pStyle w:val="T1"/>
        <w:rPr>
          <w:color w:val="auto"/>
        </w:rPr>
      </w:pPr>
      <w:bookmarkStart w:id="8" w:name="_Toc438130446"/>
      <w:r w:rsidRPr="00FB2C3E">
        <w:rPr>
          <w:color w:val="auto"/>
        </w:rPr>
        <w:t>Tabela 1. Podstawowe informacje na temat Lokalnej Grupy Działania „Podgrodzie Toruńskie”</w:t>
      </w:r>
      <w:bookmarkEnd w:id="8"/>
    </w:p>
    <w:tbl>
      <w:tblPr>
        <w:tblW w:w="0" w:type="auto"/>
        <w:tblInd w:w="1809"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797"/>
        <w:gridCol w:w="2873"/>
      </w:tblGrid>
      <w:tr w:rsidR="00FB2C3E" w:rsidRPr="00FB2C3E" w14:paraId="1BC73359" w14:textId="77777777" w:rsidTr="00415B10">
        <w:tc>
          <w:tcPr>
            <w:tcW w:w="2797" w:type="dxa"/>
            <w:tcBorders>
              <w:bottom w:val="single" w:sz="4" w:space="0" w:color="FFFFFF"/>
            </w:tcBorders>
            <w:shd w:val="clear" w:color="auto" w:fill="824BB0"/>
            <w:vAlign w:val="center"/>
          </w:tcPr>
          <w:p w14:paraId="52C46628" w14:textId="77777777" w:rsidR="007736E1" w:rsidRPr="00FB2C3E" w:rsidRDefault="007736E1" w:rsidP="004B73D5">
            <w:pPr>
              <w:spacing w:after="0"/>
              <w:rPr>
                <w:rFonts w:ascii="Garamond" w:hAnsi="Garamond"/>
                <w:sz w:val="20"/>
              </w:rPr>
            </w:pPr>
            <w:r w:rsidRPr="00FB2C3E">
              <w:rPr>
                <w:rFonts w:ascii="Garamond" w:hAnsi="Garamond"/>
                <w:sz w:val="20"/>
              </w:rPr>
              <w:t xml:space="preserve">Nazwa </w:t>
            </w:r>
          </w:p>
        </w:tc>
        <w:tc>
          <w:tcPr>
            <w:tcW w:w="2873" w:type="dxa"/>
            <w:vAlign w:val="center"/>
          </w:tcPr>
          <w:p w14:paraId="538FEF5C" w14:textId="77777777" w:rsidR="007736E1" w:rsidRPr="00FB2C3E" w:rsidRDefault="007736E1" w:rsidP="004B73D5">
            <w:pPr>
              <w:spacing w:after="0"/>
              <w:jc w:val="center"/>
              <w:rPr>
                <w:rFonts w:ascii="Garamond" w:hAnsi="Garamond"/>
                <w:sz w:val="20"/>
              </w:rPr>
            </w:pPr>
            <w:r w:rsidRPr="00FB2C3E">
              <w:rPr>
                <w:rFonts w:ascii="Garamond" w:hAnsi="Garamond"/>
                <w:sz w:val="20"/>
              </w:rPr>
              <w:t>Lokalna Grupa Działania</w:t>
            </w:r>
          </w:p>
          <w:p w14:paraId="53DE8CAA" w14:textId="77777777" w:rsidR="007736E1" w:rsidRPr="00FB2C3E" w:rsidRDefault="007736E1" w:rsidP="004B73D5">
            <w:pPr>
              <w:spacing w:after="0"/>
              <w:jc w:val="center"/>
              <w:rPr>
                <w:rFonts w:ascii="Garamond" w:hAnsi="Garamond"/>
                <w:sz w:val="20"/>
              </w:rPr>
            </w:pPr>
            <w:r w:rsidRPr="00FB2C3E">
              <w:rPr>
                <w:rFonts w:ascii="Garamond" w:hAnsi="Garamond"/>
                <w:sz w:val="20"/>
              </w:rPr>
              <w:t>„Podgrodzie Toruńskie”</w:t>
            </w:r>
          </w:p>
        </w:tc>
      </w:tr>
      <w:tr w:rsidR="00FB2C3E" w:rsidRPr="00FB2C3E" w14:paraId="0A435BBB" w14:textId="77777777" w:rsidTr="00415B10">
        <w:tc>
          <w:tcPr>
            <w:tcW w:w="2797" w:type="dxa"/>
            <w:tcBorders>
              <w:top w:val="single" w:sz="4" w:space="0" w:color="FFFFFF"/>
              <w:bottom w:val="single" w:sz="4" w:space="0" w:color="FFFFFF"/>
            </w:tcBorders>
            <w:shd w:val="clear" w:color="auto" w:fill="824BB0"/>
            <w:vAlign w:val="center"/>
          </w:tcPr>
          <w:p w14:paraId="44098BCA" w14:textId="77777777" w:rsidR="007736E1" w:rsidRPr="00FB2C3E" w:rsidRDefault="007736E1" w:rsidP="004B73D5">
            <w:pPr>
              <w:spacing w:after="0"/>
              <w:rPr>
                <w:rFonts w:ascii="Garamond" w:hAnsi="Garamond"/>
                <w:sz w:val="20"/>
              </w:rPr>
            </w:pPr>
            <w:r w:rsidRPr="00FB2C3E">
              <w:rPr>
                <w:rFonts w:ascii="Garamond" w:hAnsi="Garamond"/>
                <w:sz w:val="20"/>
              </w:rPr>
              <w:t>Forma prawna</w:t>
            </w:r>
          </w:p>
        </w:tc>
        <w:tc>
          <w:tcPr>
            <w:tcW w:w="2873" w:type="dxa"/>
            <w:vAlign w:val="center"/>
          </w:tcPr>
          <w:p w14:paraId="3D448F89" w14:textId="77777777" w:rsidR="007736E1" w:rsidRPr="00FB2C3E" w:rsidRDefault="007736E1" w:rsidP="004B73D5">
            <w:pPr>
              <w:spacing w:after="0"/>
              <w:jc w:val="center"/>
              <w:rPr>
                <w:rFonts w:ascii="Garamond" w:hAnsi="Garamond"/>
                <w:sz w:val="20"/>
              </w:rPr>
            </w:pPr>
            <w:r w:rsidRPr="00FB2C3E">
              <w:rPr>
                <w:rFonts w:ascii="Garamond" w:hAnsi="Garamond"/>
                <w:sz w:val="20"/>
              </w:rPr>
              <w:t>Stowarzyszenie specjalne posiadające osobowość prawną</w:t>
            </w:r>
          </w:p>
        </w:tc>
      </w:tr>
      <w:tr w:rsidR="00FB2C3E" w:rsidRPr="00FB2C3E" w14:paraId="697D85E8" w14:textId="77777777" w:rsidTr="00415B10">
        <w:tc>
          <w:tcPr>
            <w:tcW w:w="2797" w:type="dxa"/>
            <w:tcBorders>
              <w:top w:val="single" w:sz="4" w:space="0" w:color="FFFFFF"/>
              <w:bottom w:val="single" w:sz="4" w:space="0" w:color="FFFFFF"/>
            </w:tcBorders>
            <w:shd w:val="clear" w:color="auto" w:fill="824BB0"/>
            <w:vAlign w:val="center"/>
          </w:tcPr>
          <w:p w14:paraId="5522CA0F" w14:textId="77777777" w:rsidR="007736E1" w:rsidRPr="00FB2C3E" w:rsidRDefault="007736E1" w:rsidP="004B73D5">
            <w:pPr>
              <w:spacing w:after="0"/>
              <w:rPr>
                <w:rFonts w:ascii="Garamond" w:hAnsi="Garamond"/>
                <w:sz w:val="20"/>
              </w:rPr>
            </w:pPr>
            <w:r w:rsidRPr="00FB2C3E">
              <w:rPr>
                <w:rFonts w:ascii="Garamond" w:hAnsi="Garamond"/>
                <w:sz w:val="20"/>
              </w:rPr>
              <w:t>Data wpisu do Krajowego Rejestru Sądowego</w:t>
            </w:r>
          </w:p>
        </w:tc>
        <w:tc>
          <w:tcPr>
            <w:tcW w:w="2873" w:type="dxa"/>
            <w:vAlign w:val="center"/>
          </w:tcPr>
          <w:p w14:paraId="32AE72F9" w14:textId="77777777" w:rsidR="007736E1" w:rsidRPr="00FB2C3E" w:rsidRDefault="007736E1" w:rsidP="004B73D5">
            <w:pPr>
              <w:spacing w:after="0"/>
              <w:jc w:val="center"/>
              <w:rPr>
                <w:rFonts w:ascii="Garamond" w:hAnsi="Garamond"/>
                <w:sz w:val="20"/>
              </w:rPr>
            </w:pPr>
            <w:r w:rsidRPr="00FB2C3E">
              <w:rPr>
                <w:rFonts w:ascii="Garamond" w:hAnsi="Garamond"/>
                <w:sz w:val="20"/>
              </w:rPr>
              <w:t>09.06.2006 r.</w:t>
            </w:r>
          </w:p>
        </w:tc>
      </w:tr>
      <w:tr w:rsidR="00FB2C3E" w:rsidRPr="00FB2C3E" w14:paraId="52E45A27" w14:textId="77777777" w:rsidTr="00415B10">
        <w:tc>
          <w:tcPr>
            <w:tcW w:w="2797" w:type="dxa"/>
            <w:tcBorders>
              <w:top w:val="single" w:sz="4" w:space="0" w:color="FFFFFF"/>
            </w:tcBorders>
            <w:shd w:val="clear" w:color="auto" w:fill="824BB0"/>
            <w:vAlign w:val="center"/>
          </w:tcPr>
          <w:p w14:paraId="0F87121D" w14:textId="77777777" w:rsidR="007736E1" w:rsidRPr="00FB2C3E" w:rsidRDefault="007736E1" w:rsidP="004B73D5">
            <w:pPr>
              <w:spacing w:after="0"/>
              <w:rPr>
                <w:rFonts w:ascii="Garamond" w:hAnsi="Garamond"/>
                <w:sz w:val="20"/>
              </w:rPr>
            </w:pPr>
            <w:r w:rsidRPr="00FB2C3E">
              <w:rPr>
                <w:rFonts w:ascii="Garamond" w:hAnsi="Garamond"/>
                <w:sz w:val="20"/>
              </w:rPr>
              <w:t>Logo</w:t>
            </w:r>
          </w:p>
        </w:tc>
        <w:tc>
          <w:tcPr>
            <w:tcW w:w="2873" w:type="dxa"/>
            <w:vAlign w:val="center"/>
          </w:tcPr>
          <w:p w14:paraId="4BCEAD8A" w14:textId="77777777" w:rsidR="007736E1" w:rsidRPr="00FB2C3E" w:rsidRDefault="007736E1" w:rsidP="004B73D5">
            <w:pPr>
              <w:spacing w:after="0"/>
              <w:jc w:val="center"/>
              <w:rPr>
                <w:rFonts w:ascii="Garamond" w:hAnsi="Garamond"/>
                <w:sz w:val="20"/>
              </w:rPr>
            </w:pPr>
            <w:r w:rsidRPr="00FB2C3E">
              <w:rPr>
                <w:rFonts w:ascii="Garamond" w:eastAsia="Times New Roman" w:hAnsi="Garamond"/>
                <w:sz w:val="20"/>
              </w:rPr>
              <w:object w:dxaOrig="13020" w:dyaOrig="9960" w14:anchorId="0492BB8F">
                <v:shape id="_x0000_i1027" type="#_x0000_t75" style="width:96.75pt;height:76.5pt" o:ole="">
                  <v:imagedata r:id="rId10" o:title=""/>
                </v:shape>
                <o:OLEObject Type="Embed" ProgID="PBrush" ShapeID="_x0000_i1027" DrawAspect="Content" ObjectID="_1716027140" r:id="rId15"/>
              </w:object>
            </w:r>
          </w:p>
        </w:tc>
      </w:tr>
    </w:tbl>
    <w:p w14:paraId="1D636DE6" w14:textId="77777777" w:rsidR="007736E1" w:rsidRPr="00FB2C3E" w:rsidRDefault="007736E1" w:rsidP="004B73D5">
      <w:pPr>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ems.ms.gov.pl, podgrodzietorunskie.pl</w:t>
      </w:r>
    </w:p>
    <w:p w14:paraId="0A7BE155" w14:textId="77777777" w:rsidR="007736E1" w:rsidRPr="00FB2C3E" w:rsidRDefault="007736E1" w:rsidP="004B73D5">
      <w:pPr>
        <w:pStyle w:val="ST2"/>
        <w:spacing w:before="240" w:after="240"/>
        <w:ind w:left="714" w:hanging="357"/>
        <w:rPr>
          <w:color w:val="auto"/>
        </w:rPr>
      </w:pPr>
      <w:r w:rsidRPr="00FB2C3E">
        <w:rPr>
          <w:color w:val="auto"/>
        </w:rPr>
        <w:t xml:space="preserve"> </w:t>
      </w:r>
      <w:bookmarkStart w:id="9" w:name="_Toc436811864"/>
      <w:bookmarkStart w:id="10" w:name="_Toc436812008"/>
      <w:bookmarkStart w:id="11" w:name="_Toc436812645"/>
      <w:bookmarkStart w:id="12" w:name="_Toc437585979"/>
      <w:r w:rsidRPr="00FB2C3E">
        <w:rPr>
          <w:color w:val="auto"/>
        </w:rPr>
        <w:t>Obszar</w:t>
      </w:r>
      <w:bookmarkEnd w:id="9"/>
      <w:bookmarkEnd w:id="10"/>
      <w:bookmarkEnd w:id="11"/>
      <w:bookmarkEnd w:id="12"/>
    </w:p>
    <w:p w14:paraId="4D802603" w14:textId="77777777" w:rsidR="007736E1" w:rsidRPr="00FB2C3E" w:rsidRDefault="007736E1" w:rsidP="000D593F">
      <w:pPr>
        <w:spacing w:after="120" w:line="240" w:lineRule="auto"/>
        <w:ind w:firstLine="709"/>
        <w:jc w:val="both"/>
        <w:rPr>
          <w:rFonts w:ascii="Garamond" w:hAnsi="Garamond"/>
        </w:rPr>
      </w:pPr>
      <w:r w:rsidRPr="00FB2C3E">
        <w:rPr>
          <w:rFonts w:ascii="Garamond" w:hAnsi="Garamond"/>
        </w:rPr>
        <w:t>W skład Lokalnej Grupy Działania „Podgrodzie Toruńskie” wchodzą trzy gminy powiatu toruńskiego, położonego w województwie kujawsko-pomorskim:</w:t>
      </w:r>
    </w:p>
    <w:p w14:paraId="483F1A67" w14:textId="77777777" w:rsidR="007736E1" w:rsidRPr="00FB2C3E" w:rsidRDefault="007736E1" w:rsidP="00FB3DEF">
      <w:pPr>
        <w:pStyle w:val="Akapitzlist"/>
        <w:numPr>
          <w:ilvl w:val="0"/>
          <w:numId w:val="7"/>
        </w:numPr>
        <w:spacing w:after="120" w:line="240" w:lineRule="auto"/>
        <w:jc w:val="both"/>
        <w:rPr>
          <w:rFonts w:ascii="Garamond" w:hAnsi="Garamond"/>
        </w:rPr>
      </w:pPr>
      <w:r w:rsidRPr="00FB2C3E">
        <w:rPr>
          <w:rFonts w:ascii="Garamond" w:hAnsi="Garamond"/>
        </w:rPr>
        <w:t>Lubicz</w:t>
      </w:r>
    </w:p>
    <w:p w14:paraId="37E4CF0A" w14:textId="77777777" w:rsidR="007736E1" w:rsidRPr="00FB2C3E" w:rsidRDefault="007736E1" w:rsidP="00FB3DEF">
      <w:pPr>
        <w:pStyle w:val="Akapitzlist"/>
        <w:numPr>
          <w:ilvl w:val="0"/>
          <w:numId w:val="7"/>
        </w:numPr>
        <w:spacing w:after="120" w:line="240" w:lineRule="auto"/>
        <w:jc w:val="both"/>
        <w:rPr>
          <w:rFonts w:ascii="Garamond" w:hAnsi="Garamond"/>
        </w:rPr>
      </w:pPr>
      <w:r w:rsidRPr="00FB2C3E">
        <w:rPr>
          <w:rFonts w:ascii="Garamond" w:hAnsi="Garamond"/>
        </w:rPr>
        <w:t>Obrowo</w:t>
      </w:r>
    </w:p>
    <w:p w14:paraId="5FE78281" w14:textId="77777777" w:rsidR="007736E1" w:rsidRPr="00FB2C3E" w:rsidRDefault="007736E1" w:rsidP="00FB3DEF">
      <w:pPr>
        <w:pStyle w:val="Akapitzlist"/>
        <w:numPr>
          <w:ilvl w:val="0"/>
          <w:numId w:val="7"/>
        </w:numPr>
        <w:spacing w:after="120" w:line="240" w:lineRule="auto"/>
        <w:ind w:left="714" w:hanging="357"/>
        <w:jc w:val="both"/>
        <w:rPr>
          <w:rFonts w:ascii="Garamond" w:hAnsi="Garamond"/>
        </w:rPr>
      </w:pPr>
      <w:r w:rsidRPr="00FB2C3E">
        <w:rPr>
          <w:rFonts w:ascii="Garamond" w:hAnsi="Garamond"/>
        </w:rPr>
        <w:t xml:space="preserve">Wielka Nieszawka </w:t>
      </w:r>
    </w:p>
    <w:p w14:paraId="4F8680D4" w14:textId="77777777" w:rsidR="007736E1" w:rsidRPr="00FB2C3E" w:rsidRDefault="007736E1" w:rsidP="000D593F">
      <w:pPr>
        <w:spacing w:after="120" w:line="240" w:lineRule="auto"/>
        <w:ind w:firstLine="709"/>
        <w:jc w:val="both"/>
        <w:rPr>
          <w:rFonts w:ascii="Garamond" w:hAnsi="Garamond"/>
        </w:rPr>
      </w:pPr>
      <w:r w:rsidRPr="00FB2C3E">
        <w:rPr>
          <w:rFonts w:ascii="Garamond" w:hAnsi="Garamond"/>
        </w:rPr>
        <w:t>Wszys</w:t>
      </w:r>
      <w:r w:rsidR="00B853F4" w:rsidRPr="00FB2C3E">
        <w:rPr>
          <w:rFonts w:ascii="Garamond" w:hAnsi="Garamond"/>
        </w:rPr>
        <w:t>tkie Gminy wchodzące w skład LGD</w:t>
      </w:r>
      <w:r w:rsidRPr="00FB2C3E">
        <w:rPr>
          <w:rFonts w:ascii="Garamond" w:hAnsi="Garamond"/>
        </w:rPr>
        <w:t xml:space="preserve"> mają charakter wiejski. Ich teren zamieszkiwało w 2014 r. łącznie 38 767 mieszkańców (stan na dzień 31.12.2013 r. – 38 171 osób, dane na podstawie GUS, Bank Danych Lokalnych). Na obszarze LGD nie jest zlokalizowane żadne miasto. Teren położony jest jednak w bezpośrednim sąsiedztwie drugiego pod względem liczby ludności w województwie miasta Torunia. Łączna powierzchnia obszaru LGD wynosi 484 km</w:t>
      </w:r>
      <w:r w:rsidRPr="00FB2C3E">
        <w:rPr>
          <w:rFonts w:ascii="Garamond" w:hAnsi="Garamond"/>
          <w:vertAlign w:val="superscript"/>
        </w:rPr>
        <w:t>2</w:t>
      </w:r>
      <w:r w:rsidRPr="00FB2C3E">
        <w:rPr>
          <w:rFonts w:ascii="Garamond" w:hAnsi="Garamond"/>
        </w:rPr>
        <w:t xml:space="preserve">, co stanowi 39% obszaru powiatu i prawie 3% powierzchni województwa. </w:t>
      </w:r>
    </w:p>
    <w:p w14:paraId="7609296B" w14:textId="77777777" w:rsidR="007736E1" w:rsidRPr="00FB2C3E" w:rsidRDefault="007736E1" w:rsidP="006D3172">
      <w:pPr>
        <w:pStyle w:val="T1"/>
        <w:rPr>
          <w:color w:val="auto"/>
        </w:rPr>
      </w:pPr>
      <w:bookmarkStart w:id="13" w:name="_Toc438130447"/>
      <w:r w:rsidRPr="00FB2C3E">
        <w:rPr>
          <w:color w:val="auto"/>
        </w:rPr>
        <w:t>Tabela 2. Podstawowe informacje o gminach wchodzących w skład LGD</w:t>
      </w:r>
      <w:bookmarkEnd w:id="13"/>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268"/>
        <w:gridCol w:w="1075"/>
        <w:gridCol w:w="1260"/>
        <w:gridCol w:w="1250"/>
        <w:gridCol w:w="1394"/>
        <w:gridCol w:w="1516"/>
        <w:gridCol w:w="1299"/>
      </w:tblGrid>
      <w:tr w:rsidR="00FB2C3E" w:rsidRPr="00FB2C3E" w14:paraId="013245F5" w14:textId="77777777" w:rsidTr="00415B10">
        <w:trPr>
          <w:jc w:val="center"/>
        </w:trPr>
        <w:tc>
          <w:tcPr>
            <w:tcW w:w="1280" w:type="dxa"/>
            <w:tcBorders>
              <w:right w:val="single" w:sz="4" w:space="0" w:color="FFFFFF"/>
            </w:tcBorders>
            <w:shd w:val="clear" w:color="auto" w:fill="824BB0"/>
            <w:vAlign w:val="center"/>
          </w:tcPr>
          <w:p w14:paraId="5886D6FF"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Jednostka terytorialna</w:t>
            </w:r>
          </w:p>
        </w:tc>
        <w:tc>
          <w:tcPr>
            <w:tcW w:w="1096" w:type="dxa"/>
            <w:tcBorders>
              <w:left w:val="single" w:sz="4" w:space="0" w:color="FFFFFF"/>
              <w:right w:val="single" w:sz="4" w:space="0" w:color="FFFFFF"/>
            </w:tcBorders>
            <w:shd w:val="clear" w:color="auto" w:fill="824BB0"/>
            <w:vAlign w:val="center"/>
          </w:tcPr>
          <w:p w14:paraId="47F2C87B"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Rodzaj</w:t>
            </w:r>
          </w:p>
        </w:tc>
        <w:tc>
          <w:tcPr>
            <w:tcW w:w="1251" w:type="dxa"/>
            <w:tcBorders>
              <w:left w:val="single" w:sz="4" w:space="0" w:color="FFFFFF"/>
              <w:right w:val="single" w:sz="4" w:space="0" w:color="FFFFFF"/>
            </w:tcBorders>
            <w:shd w:val="clear" w:color="auto" w:fill="824BB0"/>
            <w:vAlign w:val="center"/>
          </w:tcPr>
          <w:p w14:paraId="4801FA57" w14:textId="77777777" w:rsidR="007736E1" w:rsidRPr="00FB2C3E" w:rsidRDefault="007736E1" w:rsidP="00EA4D80">
            <w:pPr>
              <w:spacing w:after="0" w:line="240" w:lineRule="auto"/>
              <w:jc w:val="center"/>
              <w:rPr>
                <w:rFonts w:ascii="Garamond" w:hAnsi="Garamond"/>
                <w:sz w:val="20"/>
                <w:vertAlign w:val="superscript"/>
              </w:rPr>
            </w:pPr>
            <w:r w:rsidRPr="00FB2C3E">
              <w:rPr>
                <w:rFonts w:ascii="Garamond" w:hAnsi="Garamond"/>
                <w:sz w:val="20"/>
              </w:rPr>
              <w:t>Powierzchnia w km</w:t>
            </w:r>
            <w:r w:rsidRPr="00FB2C3E">
              <w:rPr>
                <w:rFonts w:ascii="Garamond" w:hAnsi="Garamond"/>
                <w:sz w:val="20"/>
                <w:vertAlign w:val="superscript"/>
              </w:rPr>
              <w:t>2</w:t>
            </w:r>
          </w:p>
        </w:tc>
        <w:tc>
          <w:tcPr>
            <w:tcW w:w="1274" w:type="dxa"/>
            <w:tcBorders>
              <w:left w:val="single" w:sz="4" w:space="0" w:color="FFFFFF"/>
              <w:right w:val="single" w:sz="4" w:space="0" w:color="FFFFFF"/>
            </w:tcBorders>
            <w:shd w:val="clear" w:color="auto" w:fill="824BB0"/>
            <w:vAlign w:val="center"/>
          </w:tcPr>
          <w:p w14:paraId="0EEDA56A"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 udział w obszarze LGD</w:t>
            </w:r>
          </w:p>
        </w:tc>
        <w:tc>
          <w:tcPr>
            <w:tcW w:w="1404" w:type="dxa"/>
            <w:tcBorders>
              <w:left w:val="single" w:sz="4" w:space="0" w:color="FFFFFF"/>
              <w:right w:val="single" w:sz="4" w:space="0" w:color="FFFFFF"/>
            </w:tcBorders>
            <w:shd w:val="clear" w:color="auto" w:fill="824BB0"/>
            <w:vAlign w:val="center"/>
          </w:tcPr>
          <w:p w14:paraId="4DEF83C3"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Liczba mieszkańców</w:t>
            </w:r>
          </w:p>
        </w:tc>
        <w:tc>
          <w:tcPr>
            <w:tcW w:w="1561" w:type="dxa"/>
            <w:tcBorders>
              <w:left w:val="single" w:sz="4" w:space="0" w:color="FFFFFF"/>
              <w:right w:val="single" w:sz="4" w:space="0" w:color="FFFFFF"/>
            </w:tcBorders>
            <w:shd w:val="clear" w:color="auto" w:fill="824BB0"/>
            <w:vAlign w:val="center"/>
          </w:tcPr>
          <w:p w14:paraId="789EA8C7"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 udział w ogólnej liczbie ludności LDG</w:t>
            </w:r>
          </w:p>
        </w:tc>
        <w:tc>
          <w:tcPr>
            <w:tcW w:w="1314" w:type="dxa"/>
            <w:tcBorders>
              <w:left w:val="single" w:sz="4" w:space="0" w:color="FFFFFF"/>
              <w:right w:val="single" w:sz="4" w:space="0" w:color="FFFFFF"/>
            </w:tcBorders>
            <w:shd w:val="clear" w:color="auto" w:fill="824BB0"/>
          </w:tcPr>
          <w:p w14:paraId="79BDCB6E"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Gęstość zaludnienia (os./km</w:t>
            </w:r>
            <w:r w:rsidRPr="00FB2C3E">
              <w:rPr>
                <w:rFonts w:ascii="Garamond" w:hAnsi="Garamond"/>
                <w:sz w:val="20"/>
                <w:vertAlign w:val="superscript"/>
              </w:rPr>
              <w:t>2</w:t>
            </w:r>
            <w:r w:rsidRPr="00FB2C3E">
              <w:rPr>
                <w:rFonts w:ascii="Garamond" w:hAnsi="Garamond"/>
                <w:sz w:val="20"/>
              </w:rPr>
              <w:t>)</w:t>
            </w:r>
          </w:p>
        </w:tc>
      </w:tr>
      <w:tr w:rsidR="00FB2C3E" w:rsidRPr="00FB2C3E" w14:paraId="31379D31" w14:textId="77777777" w:rsidTr="000D593F">
        <w:trPr>
          <w:jc w:val="center"/>
        </w:trPr>
        <w:tc>
          <w:tcPr>
            <w:tcW w:w="1280" w:type="dxa"/>
            <w:vAlign w:val="center"/>
          </w:tcPr>
          <w:p w14:paraId="00B27963" w14:textId="77777777" w:rsidR="007736E1" w:rsidRPr="00FB2C3E" w:rsidRDefault="007736E1" w:rsidP="00EA4D80">
            <w:pPr>
              <w:spacing w:after="0" w:line="240" w:lineRule="auto"/>
              <w:rPr>
                <w:rFonts w:ascii="Garamond" w:hAnsi="Garamond"/>
                <w:sz w:val="20"/>
              </w:rPr>
            </w:pPr>
            <w:r w:rsidRPr="00FB2C3E">
              <w:rPr>
                <w:rFonts w:ascii="Garamond" w:hAnsi="Garamond"/>
                <w:sz w:val="20"/>
              </w:rPr>
              <w:t>Lubicz</w:t>
            </w:r>
          </w:p>
        </w:tc>
        <w:tc>
          <w:tcPr>
            <w:tcW w:w="1096" w:type="dxa"/>
            <w:vAlign w:val="center"/>
          </w:tcPr>
          <w:p w14:paraId="59E772FA"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1F32C603"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106</w:t>
            </w:r>
          </w:p>
        </w:tc>
        <w:tc>
          <w:tcPr>
            <w:tcW w:w="1274" w:type="dxa"/>
            <w:vAlign w:val="center"/>
          </w:tcPr>
          <w:p w14:paraId="79E31C8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22</w:t>
            </w:r>
          </w:p>
        </w:tc>
        <w:tc>
          <w:tcPr>
            <w:tcW w:w="1404" w:type="dxa"/>
            <w:vAlign w:val="center"/>
          </w:tcPr>
          <w:p w14:paraId="18C982A4"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19 267</w:t>
            </w:r>
          </w:p>
        </w:tc>
        <w:tc>
          <w:tcPr>
            <w:tcW w:w="1561" w:type="dxa"/>
            <w:vAlign w:val="center"/>
          </w:tcPr>
          <w:p w14:paraId="05A59823"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50</w:t>
            </w:r>
          </w:p>
        </w:tc>
        <w:tc>
          <w:tcPr>
            <w:tcW w:w="1314" w:type="dxa"/>
            <w:vAlign w:val="center"/>
          </w:tcPr>
          <w:p w14:paraId="3CCA1FED"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182</w:t>
            </w:r>
          </w:p>
        </w:tc>
      </w:tr>
      <w:tr w:rsidR="00FB2C3E" w:rsidRPr="00FB2C3E" w14:paraId="3FD6DFBE" w14:textId="77777777" w:rsidTr="000D593F">
        <w:trPr>
          <w:jc w:val="center"/>
        </w:trPr>
        <w:tc>
          <w:tcPr>
            <w:tcW w:w="1280" w:type="dxa"/>
            <w:vAlign w:val="center"/>
          </w:tcPr>
          <w:p w14:paraId="3D962F53" w14:textId="77777777" w:rsidR="007736E1" w:rsidRPr="00FB2C3E" w:rsidRDefault="007736E1" w:rsidP="00EA4D80">
            <w:pPr>
              <w:spacing w:after="0" w:line="240" w:lineRule="auto"/>
              <w:rPr>
                <w:rFonts w:ascii="Garamond" w:hAnsi="Garamond"/>
                <w:sz w:val="20"/>
              </w:rPr>
            </w:pPr>
            <w:r w:rsidRPr="00FB2C3E">
              <w:rPr>
                <w:rFonts w:ascii="Garamond" w:hAnsi="Garamond"/>
                <w:sz w:val="20"/>
              </w:rPr>
              <w:t>Obrowo</w:t>
            </w:r>
          </w:p>
        </w:tc>
        <w:tc>
          <w:tcPr>
            <w:tcW w:w="1096" w:type="dxa"/>
            <w:vAlign w:val="center"/>
          </w:tcPr>
          <w:p w14:paraId="45A26AC7"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02E73627"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162</w:t>
            </w:r>
          </w:p>
        </w:tc>
        <w:tc>
          <w:tcPr>
            <w:tcW w:w="1274" w:type="dxa"/>
            <w:vAlign w:val="center"/>
          </w:tcPr>
          <w:p w14:paraId="7B15322F"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33</w:t>
            </w:r>
          </w:p>
        </w:tc>
        <w:tc>
          <w:tcPr>
            <w:tcW w:w="1404" w:type="dxa"/>
            <w:vAlign w:val="center"/>
          </w:tcPr>
          <w:p w14:paraId="773321DF"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14 627</w:t>
            </w:r>
          </w:p>
        </w:tc>
        <w:tc>
          <w:tcPr>
            <w:tcW w:w="1561" w:type="dxa"/>
            <w:vAlign w:val="center"/>
          </w:tcPr>
          <w:p w14:paraId="7FA74F09"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38</w:t>
            </w:r>
          </w:p>
        </w:tc>
        <w:tc>
          <w:tcPr>
            <w:tcW w:w="1314" w:type="dxa"/>
            <w:vAlign w:val="center"/>
          </w:tcPr>
          <w:p w14:paraId="5090032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90</w:t>
            </w:r>
          </w:p>
        </w:tc>
      </w:tr>
      <w:tr w:rsidR="00FB2C3E" w:rsidRPr="00FB2C3E" w14:paraId="1AB51E9B" w14:textId="77777777" w:rsidTr="000D593F">
        <w:trPr>
          <w:jc w:val="center"/>
        </w:trPr>
        <w:tc>
          <w:tcPr>
            <w:tcW w:w="1280" w:type="dxa"/>
            <w:vAlign w:val="center"/>
          </w:tcPr>
          <w:p w14:paraId="3152424F" w14:textId="77777777" w:rsidR="007736E1" w:rsidRPr="00FB2C3E" w:rsidRDefault="007736E1" w:rsidP="00EA4D80">
            <w:pPr>
              <w:spacing w:after="0" w:line="240" w:lineRule="auto"/>
              <w:rPr>
                <w:rFonts w:ascii="Garamond" w:hAnsi="Garamond"/>
                <w:sz w:val="20"/>
              </w:rPr>
            </w:pPr>
            <w:r w:rsidRPr="00FB2C3E">
              <w:rPr>
                <w:rFonts w:ascii="Garamond" w:hAnsi="Garamond"/>
                <w:sz w:val="20"/>
              </w:rPr>
              <w:t>Wielka Nieszawka</w:t>
            </w:r>
          </w:p>
        </w:tc>
        <w:tc>
          <w:tcPr>
            <w:tcW w:w="1096" w:type="dxa"/>
            <w:vAlign w:val="center"/>
          </w:tcPr>
          <w:p w14:paraId="3BC692B6"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4BF72AE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216</w:t>
            </w:r>
          </w:p>
        </w:tc>
        <w:tc>
          <w:tcPr>
            <w:tcW w:w="1274" w:type="dxa"/>
            <w:vAlign w:val="center"/>
          </w:tcPr>
          <w:p w14:paraId="6436CBF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45</w:t>
            </w:r>
          </w:p>
        </w:tc>
        <w:tc>
          <w:tcPr>
            <w:tcW w:w="1404" w:type="dxa"/>
            <w:vAlign w:val="center"/>
          </w:tcPr>
          <w:p w14:paraId="253CBFD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4 873</w:t>
            </w:r>
          </w:p>
        </w:tc>
        <w:tc>
          <w:tcPr>
            <w:tcW w:w="1561" w:type="dxa"/>
            <w:vAlign w:val="center"/>
          </w:tcPr>
          <w:p w14:paraId="26978806"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12</w:t>
            </w:r>
          </w:p>
        </w:tc>
        <w:tc>
          <w:tcPr>
            <w:tcW w:w="1314" w:type="dxa"/>
            <w:vAlign w:val="center"/>
          </w:tcPr>
          <w:p w14:paraId="1E4A1284"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23</w:t>
            </w:r>
          </w:p>
        </w:tc>
      </w:tr>
      <w:tr w:rsidR="00FB2C3E" w:rsidRPr="00FB2C3E" w14:paraId="25A39AAD" w14:textId="77777777" w:rsidTr="000D593F">
        <w:trPr>
          <w:jc w:val="center"/>
        </w:trPr>
        <w:tc>
          <w:tcPr>
            <w:tcW w:w="1280" w:type="dxa"/>
            <w:shd w:val="clear" w:color="auto" w:fill="C3C0C9"/>
            <w:vAlign w:val="center"/>
          </w:tcPr>
          <w:p w14:paraId="3163F32E" w14:textId="77777777" w:rsidR="007736E1" w:rsidRPr="00FB2C3E" w:rsidRDefault="007736E1" w:rsidP="00EA4D80">
            <w:pPr>
              <w:spacing w:after="0" w:line="240" w:lineRule="auto"/>
              <w:rPr>
                <w:rFonts w:ascii="Garamond" w:hAnsi="Garamond"/>
                <w:sz w:val="20"/>
              </w:rPr>
            </w:pPr>
            <w:r w:rsidRPr="00FB2C3E">
              <w:rPr>
                <w:rFonts w:ascii="Garamond" w:hAnsi="Garamond"/>
                <w:sz w:val="20"/>
              </w:rPr>
              <w:t>Obszar LGD</w:t>
            </w:r>
          </w:p>
        </w:tc>
        <w:tc>
          <w:tcPr>
            <w:tcW w:w="1096" w:type="dxa"/>
            <w:shd w:val="clear" w:color="auto" w:fill="C3C0C9"/>
            <w:vAlign w:val="center"/>
          </w:tcPr>
          <w:p w14:paraId="62750181"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w:t>
            </w:r>
          </w:p>
        </w:tc>
        <w:tc>
          <w:tcPr>
            <w:tcW w:w="1251" w:type="dxa"/>
            <w:shd w:val="clear" w:color="auto" w:fill="C3C0C9"/>
            <w:vAlign w:val="center"/>
          </w:tcPr>
          <w:p w14:paraId="3DC78AE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484</w:t>
            </w:r>
          </w:p>
        </w:tc>
        <w:tc>
          <w:tcPr>
            <w:tcW w:w="1274" w:type="dxa"/>
            <w:shd w:val="clear" w:color="auto" w:fill="C3C0C9"/>
            <w:vAlign w:val="center"/>
          </w:tcPr>
          <w:p w14:paraId="2B27AB7D"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100</w:t>
            </w:r>
          </w:p>
        </w:tc>
        <w:tc>
          <w:tcPr>
            <w:tcW w:w="1404" w:type="dxa"/>
            <w:shd w:val="clear" w:color="auto" w:fill="C3C0C9"/>
            <w:vAlign w:val="center"/>
          </w:tcPr>
          <w:p w14:paraId="2BEA9468"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38 767</w:t>
            </w:r>
          </w:p>
        </w:tc>
        <w:tc>
          <w:tcPr>
            <w:tcW w:w="1561" w:type="dxa"/>
            <w:shd w:val="clear" w:color="auto" w:fill="C3C0C9"/>
            <w:vAlign w:val="center"/>
          </w:tcPr>
          <w:p w14:paraId="614C23E2"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100</w:t>
            </w:r>
          </w:p>
        </w:tc>
        <w:tc>
          <w:tcPr>
            <w:tcW w:w="1314" w:type="dxa"/>
            <w:shd w:val="clear" w:color="auto" w:fill="C3C0C9"/>
            <w:vAlign w:val="center"/>
          </w:tcPr>
          <w:p w14:paraId="41098798"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80</w:t>
            </w:r>
          </w:p>
        </w:tc>
      </w:tr>
    </w:tbl>
    <w:p w14:paraId="1071AB21" w14:textId="77777777" w:rsidR="007736E1" w:rsidRPr="00FB2C3E" w:rsidRDefault="007736E1" w:rsidP="00E4416C">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GUS, stan na 31.12.2014.</w:t>
      </w:r>
    </w:p>
    <w:p w14:paraId="73BEC104"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Gminą o najmniejszej powierzchni (106 km</w:t>
      </w:r>
      <w:r w:rsidRPr="00FB2C3E">
        <w:rPr>
          <w:rFonts w:ascii="Garamond" w:hAnsi="Garamond"/>
          <w:vertAlign w:val="superscript"/>
        </w:rPr>
        <w:t>2</w:t>
      </w:r>
      <w:r w:rsidRPr="00FB2C3E">
        <w:rPr>
          <w:rFonts w:ascii="Garamond" w:hAnsi="Garamond"/>
        </w:rPr>
        <w:t>), a zarazem największej liczbie mieszkańców (19 267 os.) jest Lubicz. Gęstość zaludnienia gminy wynosi 182 os./km</w:t>
      </w:r>
      <w:r w:rsidRPr="00FB2C3E">
        <w:rPr>
          <w:rFonts w:ascii="Garamond" w:hAnsi="Garamond"/>
          <w:vertAlign w:val="superscript"/>
        </w:rPr>
        <w:t>2</w:t>
      </w:r>
      <w:r w:rsidRPr="00FB2C3E">
        <w:rPr>
          <w:rFonts w:ascii="Garamond" w:hAnsi="Garamond"/>
        </w:rPr>
        <w:t xml:space="preserve">. Odwrotna sytuacja występuje w Wielkiej Nieszawce, która zajmuje prawie połowę powierzchni obszaru LGD (45%), zamieszkuje ją natomiast </w:t>
      </w:r>
      <w:r w:rsidRPr="00FB2C3E">
        <w:rPr>
          <w:rFonts w:ascii="Garamond" w:hAnsi="Garamond"/>
        </w:rPr>
        <w:lastRenderedPageBreak/>
        <w:t>najmniejsza liczba ludności (4 873 os.). Duża powierzchnia oraz mała liczba mieszkańców skutkują bardzo niską gęstością zaludnienia na terenie gminy (23 os./km</w:t>
      </w:r>
      <w:r w:rsidRPr="00FB2C3E">
        <w:rPr>
          <w:rFonts w:ascii="Garamond" w:hAnsi="Garamond"/>
          <w:vertAlign w:val="superscript"/>
        </w:rPr>
        <w:t>2</w:t>
      </w:r>
      <w:r w:rsidRPr="00FB2C3E">
        <w:rPr>
          <w:rFonts w:ascii="Garamond" w:hAnsi="Garamond"/>
        </w:rPr>
        <w:t xml:space="preserve">). Obrowo zamieszkuje trzy razy więcej osób (14 627 os.) niż Wielką Nieszawkę, a jego udział w łącznej powierzchni obszaru LGD wynosi 38%.   </w:t>
      </w:r>
    </w:p>
    <w:p w14:paraId="77FFA0D9" w14:textId="77777777" w:rsidR="007736E1" w:rsidRPr="00FB2C3E" w:rsidRDefault="007736E1" w:rsidP="007B00E5">
      <w:pPr>
        <w:pStyle w:val="M"/>
        <w:rPr>
          <w:color w:val="auto"/>
        </w:rPr>
      </w:pPr>
      <w:bookmarkStart w:id="14" w:name="_Toc436921688"/>
      <w:r w:rsidRPr="00FB2C3E">
        <w:rPr>
          <w:color w:val="auto"/>
        </w:rPr>
        <w:t>Mapa 1. Obszar Lokalnej Grupy Działania „Podgrodzie Toruńskie” na tle powiatu toruńskiego</w:t>
      </w:r>
      <w:bookmarkEnd w:id="14"/>
    </w:p>
    <w:p w14:paraId="24CAA257" w14:textId="77777777" w:rsidR="007736E1" w:rsidRPr="00FB2C3E" w:rsidRDefault="004614F7" w:rsidP="00415B10">
      <w:pPr>
        <w:spacing w:after="120"/>
        <w:rPr>
          <w:rFonts w:ascii="Garamond" w:hAnsi="Garamond"/>
          <w:b/>
        </w:rPr>
      </w:pPr>
      <w:r w:rsidRPr="00F15A9F">
        <w:rPr>
          <w:rFonts w:ascii="Garamond" w:hAnsi="Garamond"/>
          <w:noProof/>
          <w:lang w:eastAsia="pl-PL"/>
        </w:rPr>
        <w:drawing>
          <wp:inline distT="0" distB="0" distL="0" distR="0" wp14:anchorId="0C321FDD" wp14:editId="79FD1CA0">
            <wp:extent cx="5715000" cy="4295775"/>
            <wp:effectExtent l="0" t="0" r="0" b="0"/>
            <wp:docPr id="4" name="Obraz 47" descr="http://www.podgrodzietorunskie.pl/upload/images/granice%20administracyjne%20L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http://www.podgrodzietorunskie.pl/upload/images/granice%20administracyjne%20LS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295775"/>
                    </a:xfrm>
                    <a:prstGeom prst="rect">
                      <a:avLst/>
                    </a:prstGeom>
                    <a:noFill/>
                    <a:ln>
                      <a:noFill/>
                    </a:ln>
                  </pic:spPr>
                </pic:pic>
              </a:graphicData>
            </a:graphic>
          </wp:inline>
        </w:drawing>
      </w:r>
    </w:p>
    <w:p w14:paraId="0CC2A0AD" w14:textId="77777777" w:rsidR="007736E1" w:rsidRPr="00FB2C3E" w:rsidRDefault="007736E1" w:rsidP="00415B10">
      <w:pPr>
        <w:spacing w:before="120"/>
        <w:rPr>
          <w:rFonts w:ascii="Garamond" w:hAnsi="Garamond"/>
          <w:i/>
        </w:rPr>
      </w:pPr>
      <w:r w:rsidRPr="00FB2C3E">
        <w:rPr>
          <w:rFonts w:ascii="Garamond" w:hAnsi="Garamond"/>
        </w:rPr>
        <w:t xml:space="preserve">Źródło: </w:t>
      </w:r>
      <w:r w:rsidRPr="00FB2C3E">
        <w:rPr>
          <w:rFonts w:ascii="Garamond" w:hAnsi="Garamond"/>
          <w:i/>
        </w:rPr>
        <w:t>podgrodzietorunskie.pl</w:t>
      </w:r>
    </w:p>
    <w:p w14:paraId="219AC1C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Obszar LGD graniczy:</w:t>
      </w:r>
    </w:p>
    <w:p w14:paraId="49079F5E"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północy z: miastem Toruniem, gminami Zławieś Wielka i Łysomice, położonymi w powiecie toruńskim</w:t>
      </w:r>
    </w:p>
    <w:p w14:paraId="4479B0F7"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wschodu z: gminami Kowalewo Pomorskie i Ciechocin, znajdującymi się w powiecie golubsko-dobrzyńskim</w:t>
      </w:r>
    </w:p>
    <w:p w14:paraId="0B86C914"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południowego-wschodu z gminą Czernikowo, leżącą w powiecie toruńskim</w:t>
      </w:r>
    </w:p>
    <w:p w14:paraId="4CDCB378"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południa z: gminami Aleksandrów Kujawski i Ciechocinek, położonymi w powiecie aleksandrowskim</w:t>
      </w:r>
    </w:p>
    <w:p w14:paraId="49DDED11"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południowego-zachodu z: gminami Rojewo i Gniewkowo, znajdującymi się w powiecie inowrocławski </w:t>
      </w:r>
    </w:p>
    <w:p w14:paraId="61DC8349"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zachodu z gminą Solec Kujawski, leżącą w powiecie bydgoskim </w:t>
      </w:r>
    </w:p>
    <w:p w14:paraId="63A566C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Obszar LGD cechuje dość równomiernie rozmieszczona sieć dróg krajowych i wojewódzkich, które zapewniają mu zewnętrzną dostępność transportową. Przez jego teren przebiega autostrada A1, drogi krajowe nr 15, 96, 10 oraz linie kolejowe nr 353, 18, 27.</w:t>
      </w:r>
    </w:p>
    <w:p w14:paraId="5B63CEC8" w14:textId="77777777" w:rsidR="007736E1" w:rsidRPr="00FB2C3E" w:rsidRDefault="007736E1" w:rsidP="00ED6141">
      <w:pPr>
        <w:spacing w:after="120" w:line="240" w:lineRule="auto"/>
        <w:ind w:firstLine="708"/>
        <w:jc w:val="both"/>
        <w:rPr>
          <w:rFonts w:ascii="Garamond" w:hAnsi="Garamond"/>
        </w:rPr>
      </w:pPr>
      <w:r w:rsidRPr="00FB2C3E">
        <w:rPr>
          <w:rFonts w:ascii="Garamond" w:hAnsi="Garamond"/>
        </w:rPr>
        <w:t>W perspektywie finansowej 2014-2020, LGD będzie realizowało ideę RLKS czyli Rozwoju lokalnego kierowanego przez społeczność, która służy włączeniu obywateli na szczeblu lokalnym w inicjowanie i realizację działań na rzecz rozwoju lokalnego. Inicjatywy te będą mogły zostać zrealizowane dzięki opracowaniu i wdrożeniu lokalnej strategii rozwoju obszaru LGD i zostaną sfinansowane z następujących Europejskich Funduszy Strukturalnych i Inwestycyjnych (EFSI):</w:t>
      </w:r>
    </w:p>
    <w:p w14:paraId="1F00B23D"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lastRenderedPageBreak/>
        <w:t>Europejskiego Funduszu Rolnego na rzecz Rozwoju Obszarów Wiejskich</w:t>
      </w:r>
    </w:p>
    <w:p w14:paraId="78C290FE"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t>Europejskiego Funduszu Rozwoju Regionalnego</w:t>
      </w:r>
    </w:p>
    <w:p w14:paraId="5B416160"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t>Europejskiego Funduszu Społecznego</w:t>
      </w:r>
    </w:p>
    <w:p w14:paraId="76417883" w14:textId="77777777" w:rsidR="007736E1" w:rsidRPr="00FB2C3E" w:rsidRDefault="007736E1" w:rsidP="00B914A5">
      <w:pPr>
        <w:spacing w:after="240" w:line="240" w:lineRule="auto"/>
        <w:ind w:firstLine="709"/>
        <w:jc w:val="both"/>
        <w:rPr>
          <w:rFonts w:ascii="Garamond" w:hAnsi="Garamond"/>
        </w:rPr>
      </w:pPr>
      <w:r w:rsidRPr="00FB2C3E">
        <w:rPr>
          <w:rFonts w:ascii="Garamond" w:hAnsi="Garamond"/>
        </w:rPr>
        <w:t xml:space="preserve">Nie przewiduje się finansowania z Europejskiego Funduszu Morskiego i Rybackiego, gdyż teren LGD nie jest obszarem rybackim. </w:t>
      </w:r>
    </w:p>
    <w:p w14:paraId="48B93539" w14:textId="77777777" w:rsidR="007736E1" w:rsidRPr="00FB2C3E" w:rsidRDefault="007736E1" w:rsidP="00695379">
      <w:pPr>
        <w:pStyle w:val="ST2"/>
        <w:rPr>
          <w:color w:val="auto"/>
        </w:rPr>
      </w:pPr>
      <w:bookmarkStart w:id="15" w:name="_Toc436811865"/>
      <w:bookmarkStart w:id="16" w:name="_Toc436812009"/>
      <w:bookmarkStart w:id="17" w:name="_Toc436812646"/>
      <w:bookmarkStart w:id="18" w:name="_Toc437585980"/>
      <w:r w:rsidRPr="00FB2C3E">
        <w:rPr>
          <w:color w:val="auto"/>
        </w:rPr>
        <w:t>Potencjał LGD</w:t>
      </w:r>
      <w:bookmarkEnd w:id="15"/>
      <w:bookmarkEnd w:id="16"/>
      <w:bookmarkEnd w:id="17"/>
      <w:bookmarkEnd w:id="18"/>
    </w:p>
    <w:p w14:paraId="043B9A76" w14:textId="77777777" w:rsidR="007736E1" w:rsidRPr="00FB2C3E" w:rsidRDefault="007736E1" w:rsidP="00695379">
      <w:pPr>
        <w:pStyle w:val="ST3"/>
        <w:rPr>
          <w:color w:val="auto"/>
        </w:rPr>
      </w:pPr>
      <w:bookmarkStart w:id="19" w:name="_Toc436811866"/>
      <w:bookmarkStart w:id="20" w:name="_Toc436812010"/>
      <w:bookmarkStart w:id="21" w:name="_Toc436812647"/>
      <w:bookmarkStart w:id="22" w:name="_Toc437585981"/>
      <w:r w:rsidRPr="00FB2C3E">
        <w:rPr>
          <w:color w:val="auto"/>
        </w:rPr>
        <w:t>Opis sposobu powstania i doświadczenie LGD</w:t>
      </w:r>
      <w:bookmarkEnd w:id="19"/>
      <w:bookmarkEnd w:id="20"/>
      <w:bookmarkEnd w:id="21"/>
      <w:bookmarkEnd w:id="22"/>
    </w:p>
    <w:p w14:paraId="7DA150AB" w14:textId="77777777" w:rsidR="007736E1" w:rsidRPr="00FB2C3E" w:rsidRDefault="007736E1" w:rsidP="003E4CFE">
      <w:pPr>
        <w:jc w:val="both"/>
        <w:rPr>
          <w:rFonts w:ascii="Garamond" w:hAnsi="Garamond"/>
          <w:b/>
        </w:rPr>
      </w:pPr>
      <w:r w:rsidRPr="00FB2C3E">
        <w:rPr>
          <w:rFonts w:ascii="Garamond" w:hAnsi="Garamond"/>
          <w:b/>
        </w:rPr>
        <w:t>Sposób powstania LGD</w:t>
      </w:r>
    </w:p>
    <w:p w14:paraId="30A0ABFB"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 xml:space="preserve">Lokalna Grupa Działania „Podgrodzie Toruńskie” to stowarzyszenie powołane z inicjatywy władz samorządowych, organizacji pozarządowych oraz mieszkańców z trzech położonych w sąsiedztwie Torunia gmin: Zławieś Wielka, Wielka Nieszawka i Lubicz. Stowarzyszenie uzyskało wpis do Krajowego Rejestru Sądowego w dniu 09.06.2006 r. Obecna LGD jest kontynuacją LGD, która realizowała LSR w okresie programowania 2007-2013.   </w:t>
      </w:r>
    </w:p>
    <w:p w14:paraId="1EF27967"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Celem Stowarzyszenia jest podejmowanie wszechstronnych działań zmierzających do wspierania integracji społeczności lokalnych z Unią Europejską, przyśpieszenia przemian w środowisku wiejskim i małych miast, zwłaszcza działań w zakresie oświaty obywatelskiej poprzez: doradztwo, działalność naukową, naukowo-techniczną, wydawniczą, szkoleniową, działań na rzecz rozwoju produkcji rolniczej i rynku rolnego, ochrony środowiska naturalnego oraz wspieranie organizacyjne i rzeczowe osób fizycznych i jednostek organizacyjnych, które podejmują takie działania, wspieranie idei samorządu lokalnego, wspieranie działań na rzecz zrównoważonego rozwoju ekonomicznego i społecznego gmin.</w:t>
      </w:r>
    </w:p>
    <w:p w14:paraId="57282741" w14:textId="77777777" w:rsidR="007736E1" w:rsidRPr="00FB2C3E" w:rsidRDefault="007736E1" w:rsidP="00B914A5">
      <w:pPr>
        <w:spacing w:line="240" w:lineRule="auto"/>
        <w:ind w:firstLine="708"/>
        <w:jc w:val="both"/>
        <w:rPr>
          <w:rFonts w:ascii="Garamond" w:hAnsi="Garamond"/>
        </w:rPr>
      </w:pPr>
      <w:r w:rsidRPr="00FB2C3E">
        <w:rPr>
          <w:rFonts w:ascii="Garamond" w:hAnsi="Garamond"/>
        </w:rPr>
        <w:t xml:space="preserve">W 2015 r. LGD opuściła gmina Zławieś Wielka, a jej miejsce zajęła gmina Obrowo. </w:t>
      </w:r>
    </w:p>
    <w:p w14:paraId="3A76C35A" w14:textId="77777777" w:rsidR="007736E1" w:rsidRPr="00FB2C3E" w:rsidRDefault="007736E1" w:rsidP="003E4CFE">
      <w:pPr>
        <w:jc w:val="both"/>
        <w:rPr>
          <w:rFonts w:ascii="Garamond" w:hAnsi="Garamond"/>
          <w:b/>
        </w:rPr>
      </w:pPr>
      <w:r w:rsidRPr="00FB2C3E">
        <w:rPr>
          <w:rFonts w:ascii="Garamond" w:hAnsi="Garamond"/>
          <w:b/>
        </w:rPr>
        <w:t xml:space="preserve">Doświadczenie LGD </w:t>
      </w:r>
    </w:p>
    <w:p w14:paraId="79312C42" w14:textId="77777777" w:rsidR="007736E1" w:rsidRPr="00FB2C3E" w:rsidRDefault="007736E1" w:rsidP="00FE2142">
      <w:pPr>
        <w:spacing w:after="120" w:line="240" w:lineRule="auto"/>
        <w:ind w:firstLine="709"/>
        <w:jc w:val="both"/>
        <w:rPr>
          <w:rFonts w:ascii="Garamond" w:hAnsi="Garamond"/>
        </w:rPr>
      </w:pPr>
      <w:r w:rsidRPr="00FB2C3E">
        <w:rPr>
          <w:rFonts w:ascii="Garamond" w:hAnsi="Garamond"/>
        </w:rPr>
        <w:t xml:space="preserve">W 2007 roku, w ramach Pilotażowego Programu LEADER +, LGD rozpoczęła realizację projektu pn. „Poprawa jakości życia na obszarze funkcjonowania Lokalnej Grupy Działania Podgrodzie Toruńskie”. W ramach projektu, LGD organizowała szkolenia agroturystyczne, językowe i komputerowe, warsztaty z zakresu produktu lokalnego i biomasy oraz festyny. Ponadto przeprowadzono badania marketingowe w celu określenia rodzaju zapotrzebowania mieszkańców okolicznych miast na formę wypoczynku na obszarze Podgrodzia, a także zlecono wykonanie koncepcji technicznych dla miejsc wypoczynku mieszkańców wsi. W ramach projektu utworzono trzy punkty konsultacyjne Centrum Wspierania Przedsiębiorczości, zorganizowano wyjazdy studyjne do gospodarstw agroturystycznych w kraju i zagranicą (m.in. Kraków, Austria, Gdańsk), opracowano także materiały promocyjno-informacyjne. </w:t>
      </w:r>
    </w:p>
    <w:p w14:paraId="6E7BD4A3" w14:textId="77777777" w:rsidR="007736E1" w:rsidRPr="00FB2C3E" w:rsidRDefault="007736E1" w:rsidP="00FE2142">
      <w:pPr>
        <w:spacing w:after="120" w:line="240" w:lineRule="auto"/>
        <w:ind w:firstLine="709"/>
        <w:jc w:val="both"/>
        <w:rPr>
          <w:rFonts w:ascii="Garamond" w:hAnsi="Garamond"/>
        </w:rPr>
      </w:pPr>
      <w:r w:rsidRPr="00FB2C3E">
        <w:rPr>
          <w:rFonts w:ascii="Garamond" w:hAnsi="Garamond"/>
        </w:rPr>
        <w:t xml:space="preserve">LGD posiada doświadczenie w zakresie wdrażania LSR w perspektywie 2007-2013, a w szczególności w przeprowadzaniu ocen i dokonywaniu wyboru operacji do dofinansowania w ramach LSR. </w:t>
      </w:r>
    </w:p>
    <w:p w14:paraId="1F996A6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 xml:space="preserve">Łączny budżet przeznaczony na realizację LSR w okresie programowania 2007-2013 wynosił 4 814 736 zł. Środki te trafiły do LGD za pośrednictwem osi 4 Leader oraz osi 3 Jakość życia na obszarach wiejskich i różnicowanie gospodarki wiejskiej, Programu Rozwoju Obszarów Wiejskich na lata 2007-2013. </w:t>
      </w:r>
    </w:p>
    <w:p w14:paraId="5B92B3C6" w14:textId="77777777" w:rsidR="007736E1" w:rsidRPr="00FB2C3E" w:rsidRDefault="007736E1" w:rsidP="00EA4D80">
      <w:pPr>
        <w:spacing w:after="120" w:line="240" w:lineRule="auto"/>
        <w:ind w:firstLine="709"/>
        <w:jc w:val="both"/>
        <w:rPr>
          <w:rFonts w:ascii="Garamond" w:hAnsi="Garamond"/>
        </w:rPr>
      </w:pPr>
      <w:r w:rsidRPr="00FB2C3E">
        <w:rPr>
          <w:rFonts w:ascii="Garamond" w:hAnsi="Garamond"/>
        </w:rPr>
        <w:t xml:space="preserve">Łączna kwota przydzielonej pomocy w ramach działań: Odnowa i rozwój wsi, Małe projekty, Tworzenie i rozwój mikroprzedsiębiorstw oraz Różnicowanie w kierunku działalności nierolniczej wyniosła 3 637 032,35 zł, z czego dotychczas wypłacono </w:t>
      </w:r>
      <w:bookmarkStart w:id="23" w:name="OLE_LINK1"/>
      <w:r w:rsidRPr="00FB2C3E">
        <w:rPr>
          <w:rFonts w:ascii="Garamond" w:hAnsi="Garamond"/>
          <w:b/>
        </w:rPr>
        <w:t xml:space="preserve">3 635 562,35 </w:t>
      </w:r>
      <w:bookmarkEnd w:id="23"/>
      <w:r w:rsidRPr="00FB2C3E">
        <w:rPr>
          <w:rFonts w:ascii="Garamond" w:hAnsi="Garamond"/>
          <w:b/>
        </w:rPr>
        <w:t>zł</w:t>
      </w:r>
      <w:r w:rsidRPr="00FB2C3E">
        <w:rPr>
          <w:rFonts w:ascii="Garamond" w:hAnsi="Garamond"/>
        </w:rPr>
        <w:t xml:space="preserve"> co stanowi </w:t>
      </w:r>
      <w:r w:rsidRPr="00FB2C3E">
        <w:rPr>
          <w:rFonts w:ascii="Garamond" w:hAnsi="Garamond"/>
          <w:b/>
        </w:rPr>
        <w:t>96% całego budżetu przeznaczonego na wdrażanie LSR</w:t>
      </w:r>
      <w:r w:rsidRPr="00FB2C3E">
        <w:rPr>
          <w:rStyle w:val="Odwoanieprzypisudolnego"/>
          <w:rFonts w:ascii="Garamond" w:hAnsi="Garamond"/>
        </w:rPr>
        <w:footnoteReference w:id="1"/>
      </w:r>
      <w:r w:rsidRPr="00FB2C3E">
        <w:rPr>
          <w:rFonts w:ascii="Garamond" w:hAnsi="Garamond"/>
        </w:rPr>
        <w:t>.</w:t>
      </w:r>
    </w:p>
    <w:p w14:paraId="26079709" w14:textId="77777777" w:rsidR="007736E1" w:rsidRDefault="007736E1" w:rsidP="008866BF">
      <w:pPr>
        <w:spacing w:line="240" w:lineRule="auto"/>
        <w:ind w:firstLine="708"/>
        <w:jc w:val="both"/>
        <w:rPr>
          <w:rFonts w:ascii="Garamond" w:hAnsi="Garamond"/>
        </w:rPr>
      </w:pPr>
      <w:r w:rsidRPr="00FB2C3E">
        <w:rPr>
          <w:rFonts w:ascii="Garamond" w:hAnsi="Garamond"/>
        </w:rPr>
        <w:t>Na poniższym wykresie przedstawiono szczegółowy podział budżet LSR w okresie programowania 2007-2013.</w:t>
      </w:r>
      <w:bookmarkStart w:id="24" w:name="_Toc436921206"/>
    </w:p>
    <w:p w14:paraId="0C3A0186" w14:textId="77777777" w:rsidR="008866BF" w:rsidRPr="008866BF" w:rsidRDefault="008866BF" w:rsidP="008866BF">
      <w:pPr>
        <w:spacing w:line="240" w:lineRule="auto"/>
        <w:ind w:firstLine="708"/>
        <w:jc w:val="both"/>
        <w:rPr>
          <w:rFonts w:ascii="Garamond" w:hAnsi="Garamond"/>
        </w:rPr>
      </w:pPr>
    </w:p>
    <w:p w14:paraId="28592F92" w14:textId="77777777" w:rsidR="007736E1" w:rsidRPr="00FB2C3E" w:rsidRDefault="007736E1" w:rsidP="007468D8">
      <w:pPr>
        <w:pStyle w:val="W"/>
        <w:rPr>
          <w:color w:val="auto"/>
        </w:rPr>
      </w:pPr>
      <w:r w:rsidRPr="00FB2C3E">
        <w:rPr>
          <w:color w:val="auto"/>
        </w:rPr>
        <w:lastRenderedPageBreak/>
        <w:t>Wykres 1. Szczegółowy budżet LSR w okresie programowania 2007-2013 (w zł)</w:t>
      </w:r>
      <w:bookmarkEnd w:id="24"/>
    </w:p>
    <w:p w14:paraId="0082CF3B" w14:textId="77777777" w:rsidR="007736E1" w:rsidRPr="00FB2C3E" w:rsidRDefault="004614F7" w:rsidP="00FE2142">
      <w:pPr>
        <w:autoSpaceDE w:val="0"/>
        <w:autoSpaceDN w:val="0"/>
        <w:adjustRightInd w:val="0"/>
        <w:spacing w:after="0"/>
        <w:jc w:val="center"/>
        <w:rPr>
          <w:rFonts w:ascii="Garamond" w:hAnsi="Garamond"/>
        </w:rPr>
      </w:pPr>
      <w:r w:rsidRPr="00F15A9F">
        <w:rPr>
          <w:rFonts w:ascii="Garamond" w:hAnsi="Garamond"/>
          <w:noProof/>
          <w:lang w:eastAsia="pl-PL"/>
        </w:rPr>
        <w:drawing>
          <wp:inline distT="0" distB="0" distL="0" distR="0" wp14:anchorId="7E4020EE" wp14:editId="7D3C3F92">
            <wp:extent cx="5581650" cy="2571750"/>
            <wp:effectExtent l="0" t="0" r="0" b="0"/>
            <wp:docPr id="5" name="Wykre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54C015" w14:textId="77777777" w:rsidR="007736E1" w:rsidRPr="00FB2C3E" w:rsidRDefault="007736E1" w:rsidP="00D93F82">
      <w:pPr>
        <w:autoSpaceDE w:val="0"/>
        <w:autoSpaceDN w:val="0"/>
        <w:adjustRightInd w:val="0"/>
        <w:spacing w:after="120"/>
        <w:jc w:val="both"/>
        <w:rPr>
          <w:rFonts w:ascii="Garamond" w:hAnsi="Garamond"/>
          <w:i/>
          <w:sz w:val="20"/>
        </w:rPr>
      </w:pPr>
      <w:r w:rsidRPr="00FB2C3E">
        <w:rPr>
          <w:rFonts w:ascii="Garamond" w:hAnsi="Garamond"/>
          <w:sz w:val="20"/>
        </w:rPr>
        <w:t>Źródło:</w:t>
      </w:r>
      <w:r w:rsidRPr="00FB2C3E">
        <w:rPr>
          <w:rFonts w:ascii="Garamond" w:hAnsi="Garamond"/>
          <w:i/>
          <w:sz w:val="20"/>
        </w:rPr>
        <w:t xml:space="preserve"> Opracowanie własne na podstawie LSR Stowarzyszenia LGD „Podgrodzie Toruńskie”.</w:t>
      </w:r>
    </w:p>
    <w:p w14:paraId="0F59C192" w14:textId="77777777" w:rsidR="007736E1" w:rsidRPr="00FB2C3E" w:rsidRDefault="007736E1" w:rsidP="005D637F">
      <w:pPr>
        <w:spacing w:after="120" w:line="240" w:lineRule="auto"/>
        <w:ind w:firstLine="709"/>
        <w:jc w:val="both"/>
        <w:rPr>
          <w:rFonts w:ascii="Garamond" w:hAnsi="Garamond"/>
        </w:rPr>
      </w:pPr>
      <w:r w:rsidRPr="00FB2C3E">
        <w:rPr>
          <w:rFonts w:ascii="Garamond" w:hAnsi="Garamond"/>
        </w:rPr>
        <w:t>W ramach LSR zrealizowano łącznie 54 tzw. „małe projekty”, które kwalifikowały się do wsparcia w ramach osi 3 Jakość życia na obszarach wiejskich i różnicowanie gospodarki wiejskiej, PROW na lata 2007-2013. (tj. innych źródeł niż oś 4 Leader PROW). Na ich realizację przeznaczono łącznie środki w wysokości 705 585,05 zł</w:t>
      </w:r>
      <w:r w:rsidRPr="00FB2C3E">
        <w:rPr>
          <w:rStyle w:val="Odwoanieprzypisudolnego"/>
          <w:rFonts w:ascii="Garamond" w:hAnsi="Garamond"/>
        </w:rPr>
        <w:footnoteReference w:id="2"/>
      </w:r>
      <w:r w:rsidRPr="00FB2C3E">
        <w:rPr>
          <w:rFonts w:ascii="Garamond" w:hAnsi="Garamond"/>
        </w:rPr>
        <w:t xml:space="preserve">. </w:t>
      </w:r>
    </w:p>
    <w:p w14:paraId="0163B826"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Ponadto w ramach działania 412 Wdrażanie projektów współpracy LGD Podgrodzie Toruńskie zrealizowała 4 operacje we współpracy z innymi LGD z obszaru województwa kujawsko-pomorskiego. Projektami o największej liczbie podmiotów współpracy były:</w:t>
      </w:r>
    </w:p>
    <w:p w14:paraId="699C4B2D" w14:textId="77777777" w:rsidR="007736E1" w:rsidRPr="00FB2C3E" w:rsidRDefault="007736E1" w:rsidP="00FB3DEF">
      <w:pPr>
        <w:pStyle w:val="Akapitzlist"/>
        <w:numPr>
          <w:ilvl w:val="0"/>
          <w:numId w:val="14"/>
        </w:numPr>
        <w:spacing w:after="200" w:line="240" w:lineRule="auto"/>
        <w:jc w:val="both"/>
        <w:rPr>
          <w:rFonts w:ascii="Garamond" w:hAnsi="Garamond"/>
        </w:rPr>
      </w:pPr>
      <w:r w:rsidRPr="00FB2C3E">
        <w:rPr>
          <w:rFonts w:ascii="Garamond" w:hAnsi="Garamond"/>
        </w:rPr>
        <w:t>Publikacja „Kujawsko-Pomorskim Szlakiem Lokalnych Grup Działania” – 18 podmiotów współpracy</w:t>
      </w:r>
    </w:p>
    <w:p w14:paraId="2BFCFCD7" w14:textId="77777777" w:rsidR="007736E1" w:rsidRPr="00FB2C3E" w:rsidRDefault="007736E1" w:rsidP="00FB3DEF">
      <w:pPr>
        <w:pStyle w:val="Akapitzlist"/>
        <w:numPr>
          <w:ilvl w:val="0"/>
          <w:numId w:val="14"/>
        </w:numPr>
        <w:spacing w:after="120" w:line="240" w:lineRule="auto"/>
        <w:ind w:left="714" w:hanging="357"/>
        <w:jc w:val="both"/>
        <w:rPr>
          <w:rFonts w:ascii="Garamond" w:hAnsi="Garamond"/>
        </w:rPr>
      </w:pPr>
      <w:r w:rsidRPr="00FB2C3E">
        <w:rPr>
          <w:rFonts w:ascii="Garamond" w:hAnsi="Garamond"/>
        </w:rPr>
        <w:t>Wydanie publikacji „Legendy Kujawski” oraz jej promocja – 5 podmiotów współpracy</w:t>
      </w:r>
    </w:p>
    <w:p w14:paraId="237C98A0" w14:textId="77777777" w:rsidR="007736E1" w:rsidRPr="00FB2C3E" w:rsidRDefault="007736E1" w:rsidP="005D637F">
      <w:pPr>
        <w:spacing w:after="120" w:line="240" w:lineRule="auto"/>
        <w:ind w:firstLine="709"/>
        <w:jc w:val="both"/>
        <w:rPr>
          <w:rFonts w:ascii="Garamond" w:hAnsi="Garamond"/>
        </w:rPr>
      </w:pPr>
      <w:r w:rsidRPr="00FB2C3E">
        <w:rPr>
          <w:rFonts w:ascii="Garamond" w:hAnsi="Garamond"/>
        </w:rPr>
        <w:t>W perspektywie finansowej 2007-2013 LGD organizowało wyjazdy studyjny do innych LGD – w Hiszpanii, Portugalii i Austrii.</w:t>
      </w:r>
    </w:p>
    <w:p w14:paraId="7DF807C4" w14:textId="77777777" w:rsidR="007736E1" w:rsidRPr="00FB2C3E" w:rsidRDefault="007736E1" w:rsidP="001C2107">
      <w:pPr>
        <w:spacing w:line="240" w:lineRule="auto"/>
        <w:ind w:firstLine="708"/>
        <w:jc w:val="both"/>
        <w:rPr>
          <w:rFonts w:ascii="Garamond" w:hAnsi="Garamond"/>
        </w:rPr>
      </w:pPr>
      <w:r w:rsidRPr="00FB2C3E">
        <w:rPr>
          <w:rFonts w:ascii="Garamond" w:hAnsi="Garamond"/>
        </w:rPr>
        <w:t xml:space="preserve">Wśród członków Rady LGD znajdują się osoby, które uczestniczyły we wdrażaniu LSR w perspektywie finansowej 2007-2013. Posiadają one doświadczenie zarówno w realizacji, ocenie jak i wyborze operacji w ramach PROW 2007-2013, oś 3. Jakość życia na obszarach wiejskich i różnicowanie gospodarki wiejskiej oraz oś 4 Leader. Osoby te brały także udział w szkoleniu „Rola i zadania Lokalnej Grupy Działania w realizacji Programu Rozwoju Obszarów Wiejskich 2007 - 2013 oś 3 i oś 4”. </w:t>
      </w:r>
    </w:p>
    <w:p w14:paraId="2F4EDBA5" w14:textId="77777777" w:rsidR="007736E1" w:rsidRPr="00FB2C3E" w:rsidRDefault="007736E1" w:rsidP="00695379">
      <w:pPr>
        <w:pStyle w:val="ST3"/>
        <w:rPr>
          <w:color w:val="auto"/>
        </w:rPr>
      </w:pPr>
      <w:bookmarkStart w:id="25" w:name="_Toc436811867"/>
      <w:bookmarkStart w:id="26" w:name="_Toc436812011"/>
      <w:bookmarkStart w:id="27" w:name="_Toc436812648"/>
      <w:bookmarkStart w:id="28" w:name="_Toc437585982"/>
      <w:r w:rsidRPr="00FB2C3E">
        <w:rPr>
          <w:color w:val="auto"/>
        </w:rPr>
        <w:t>Reprezentatywność LGD</w:t>
      </w:r>
      <w:bookmarkEnd w:id="25"/>
      <w:bookmarkEnd w:id="26"/>
      <w:bookmarkEnd w:id="27"/>
      <w:bookmarkEnd w:id="28"/>
    </w:p>
    <w:p w14:paraId="7F4D2314" w14:textId="77777777" w:rsidR="007736E1" w:rsidRPr="00FB2C3E" w:rsidRDefault="007736E1" w:rsidP="00A72511">
      <w:pPr>
        <w:spacing w:after="120" w:line="240" w:lineRule="auto"/>
        <w:ind w:firstLine="708"/>
        <w:jc w:val="both"/>
        <w:rPr>
          <w:rFonts w:ascii="Garamond" w:hAnsi="Garamond"/>
        </w:rPr>
      </w:pPr>
      <w:r w:rsidRPr="00FB2C3E">
        <w:rPr>
          <w:rFonts w:ascii="Garamond" w:hAnsi="Garamond"/>
        </w:rPr>
        <w:t>Budowanie partnerstwa, jakim jest LGD oraz tworzenie strategii, polega na stopniowym włączaniu nowych grup interesu, środowisk społecznych i zawodowych oraz poszerzaniu się reprezentacji partnerstwa o przedstawicieli tych grup i środowisk.</w:t>
      </w:r>
    </w:p>
    <w:p w14:paraId="4D47A3CF" w14:textId="77777777" w:rsidR="007736E1" w:rsidRPr="00FB2C3E" w:rsidRDefault="007736E1" w:rsidP="00A72511">
      <w:pPr>
        <w:spacing w:after="120" w:line="240" w:lineRule="auto"/>
        <w:ind w:firstLine="709"/>
        <w:jc w:val="both"/>
        <w:rPr>
          <w:rFonts w:ascii="Garamond" w:hAnsi="Garamond"/>
        </w:rPr>
      </w:pPr>
      <w:r w:rsidRPr="00FB2C3E">
        <w:rPr>
          <w:rFonts w:ascii="Garamond" w:hAnsi="Garamond"/>
        </w:rPr>
        <w:t>W skład LGD Podgrodzie Toruńskie wchodzą przedstawiciele następujących sektorów:</w:t>
      </w:r>
    </w:p>
    <w:p w14:paraId="50642B9E"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Publicznego</w:t>
      </w:r>
    </w:p>
    <w:p w14:paraId="2DEA2A0F"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Społecznego</w:t>
      </w:r>
    </w:p>
    <w:p w14:paraId="0B5C5D3D"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 xml:space="preserve">Gospodarczego </w:t>
      </w:r>
    </w:p>
    <w:p w14:paraId="7171B431"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Mieszkańców</w:t>
      </w:r>
    </w:p>
    <w:p w14:paraId="321A9D22" w14:textId="77777777" w:rsidR="007736E1" w:rsidRPr="00FB2C3E" w:rsidRDefault="007736E1" w:rsidP="00A72511">
      <w:pPr>
        <w:spacing w:after="120" w:line="240" w:lineRule="auto"/>
        <w:ind w:firstLine="708"/>
        <w:jc w:val="both"/>
        <w:rPr>
          <w:rFonts w:ascii="Garamond" w:hAnsi="Garamond"/>
        </w:rPr>
      </w:pPr>
      <w:r w:rsidRPr="00FB2C3E">
        <w:rPr>
          <w:rFonts w:ascii="Garamond" w:hAnsi="Garamond"/>
        </w:rPr>
        <w:t>Poniższa tabele obrazuje strukturę członków LGD ze względu na reprezentowany przez nich sektor.</w:t>
      </w:r>
    </w:p>
    <w:p w14:paraId="420AF964" w14:textId="77777777" w:rsidR="007736E1" w:rsidRPr="00FB2C3E" w:rsidRDefault="007736E1" w:rsidP="007468D8">
      <w:pPr>
        <w:pStyle w:val="W"/>
        <w:rPr>
          <w:color w:val="auto"/>
        </w:rPr>
      </w:pPr>
      <w:bookmarkStart w:id="29" w:name="_Toc436921207"/>
      <w:r w:rsidRPr="00FB2C3E">
        <w:rPr>
          <w:color w:val="auto"/>
        </w:rPr>
        <w:t>Wykres 2. Struktura członków LGD</w:t>
      </w:r>
      <w:bookmarkEnd w:id="29"/>
    </w:p>
    <w:p w14:paraId="3A0E5B94" w14:textId="77777777" w:rsidR="00AA4EA0" w:rsidRPr="00FB2C3E" w:rsidRDefault="004614F7">
      <w:pPr>
        <w:spacing w:after="120" w:line="240" w:lineRule="auto"/>
        <w:jc w:val="center"/>
        <w:rPr>
          <w:rFonts w:ascii="Garamond" w:hAnsi="Garamond"/>
        </w:rPr>
      </w:pPr>
      <w:r w:rsidRPr="00F15A9F">
        <w:rPr>
          <w:rFonts w:ascii="Garamond" w:hAnsi="Garamond"/>
          <w:noProof/>
          <w:lang w:eastAsia="pl-PL"/>
        </w:rPr>
        <w:drawing>
          <wp:inline distT="0" distB="0" distL="0" distR="0" wp14:anchorId="0B5FC0A6" wp14:editId="736E567A">
            <wp:extent cx="2847975" cy="1600200"/>
            <wp:effectExtent l="0" t="0" r="0" b="0"/>
            <wp:docPr id="6"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53DC05F8" w14:textId="77777777" w:rsidR="00582FD7" w:rsidRPr="00FB2C3E" w:rsidRDefault="00582FD7" w:rsidP="00B77EE9">
      <w:pPr>
        <w:spacing w:after="120" w:line="240" w:lineRule="auto"/>
        <w:jc w:val="center"/>
        <w:rPr>
          <w:rFonts w:ascii="Garamond" w:hAnsi="Garamond"/>
        </w:rPr>
      </w:pPr>
    </w:p>
    <w:p w14:paraId="3ADDE6B1" w14:textId="77777777" w:rsidR="007736E1" w:rsidRPr="00FB2C3E" w:rsidRDefault="007736E1" w:rsidP="00B77EE9">
      <w:pPr>
        <w:spacing w:after="120" w:line="240" w:lineRule="auto"/>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sz w:val="20"/>
        </w:rPr>
        <w:t xml:space="preserve"> </w:t>
      </w:r>
    </w:p>
    <w:p w14:paraId="6DE7E7D8" w14:textId="77777777" w:rsidR="007736E1" w:rsidRPr="00FB2C3E" w:rsidRDefault="007736E1" w:rsidP="00B85D52">
      <w:pPr>
        <w:spacing w:after="120" w:line="240" w:lineRule="auto"/>
        <w:ind w:firstLine="709"/>
        <w:jc w:val="both"/>
        <w:rPr>
          <w:rFonts w:ascii="Garamond" w:hAnsi="Garamond"/>
        </w:rPr>
      </w:pPr>
      <w:r w:rsidRPr="00FB2C3E">
        <w:rPr>
          <w:rFonts w:ascii="Garamond" w:hAnsi="Garamond"/>
        </w:rPr>
        <w:t>Zakres tematyczny instrumentu RLKS obejmuje m. in. działania na rzecz poprawy zatrudnienia i tworzenia miejsc pracy, przeciwdziałanie ubóstwu i wykluczeniu społecznemu, rozwój ekonomii społecznej i usług społecznych świadczonych w interesie ogólnym, rewitalizację fizyczną, gospodarczą i społeczną ubogich społeczności na obszarach wiejskich. Aby efektywniej realizować wymienione wyżej zadania, w LSR zdefiniowano grupy defaworyzowane i określono dla nich rodzaje operacji i metody komunikacji. Do tych grup zaliczają się:</w:t>
      </w:r>
    </w:p>
    <w:p w14:paraId="74B6379C" w14:textId="77777777" w:rsidR="007736E1" w:rsidRPr="00FB2C3E" w:rsidRDefault="007736E1" w:rsidP="00FB3DEF">
      <w:pPr>
        <w:pStyle w:val="Akapitzlist"/>
        <w:numPr>
          <w:ilvl w:val="0"/>
          <w:numId w:val="47"/>
        </w:numPr>
        <w:spacing w:after="120" w:line="240" w:lineRule="auto"/>
        <w:jc w:val="both"/>
        <w:rPr>
          <w:rFonts w:ascii="Garamond" w:hAnsi="Garamond"/>
        </w:rPr>
      </w:pPr>
      <w:r w:rsidRPr="00FB2C3E">
        <w:rPr>
          <w:rFonts w:ascii="Garamond" w:hAnsi="Garamond"/>
        </w:rPr>
        <w:t xml:space="preserve">Osoby w wieku powyżej 50 lat </w:t>
      </w:r>
    </w:p>
    <w:p w14:paraId="0D805C7A" w14:textId="77777777" w:rsidR="007736E1" w:rsidRPr="00FB2C3E" w:rsidRDefault="007736E1" w:rsidP="00FB3DEF">
      <w:pPr>
        <w:pStyle w:val="Akapitzlist"/>
        <w:numPr>
          <w:ilvl w:val="0"/>
          <w:numId w:val="47"/>
        </w:numPr>
        <w:spacing w:after="120" w:line="240" w:lineRule="auto"/>
        <w:jc w:val="both"/>
        <w:rPr>
          <w:rFonts w:ascii="Garamond" w:hAnsi="Garamond"/>
        </w:rPr>
      </w:pPr>
      <w:r w:rsidRPr="00BF13FB">
        <w:rPr>
          <w:rFonts w:ascii="Garamond" w:hAnsi="Garamond" w:cs="Arial"/>
          <w:szCs w:val="20"/>
          <w:lang w:eastAsia="pl-PL"/>
        </w:rPr>
        <w:t>Osoby</w:t>
      </w:r>
      <w:r w:rsidRPr="00FB2C3E">
        <w:rPr>
          <w:rFonts w:ascii="Garamond" w:hAnsi="Garamond" w:cs="Arial"/>
          <w:szCs w:val="20"/>
          <w:lang w:eastAsia="pl-PL"/>
        </w:rPr>
        <w:t xml:space="preserve"> oddalone od rynku pracy</w:t>
      </w:r>
    </w:p>
    <w:p w14:paraId="10687117" w14:textId="77777777" w:rsidR="007736E1" w:rsidRPr="00FB2C3E" w:rsidRDefault="007736E1" w:rsidP="00FB3DEF">
      <w:pPr>
        <w:pStyle w:val="Akapitzlist"/>
        <w:numPr>
          <w:ilvl w:val="0"/>
          <w:numId w:val="47"/>
        </w:numPr>
        <w:spacing w:after="120" w:line="240" w:lineRule="auto"/>
        <w:jc w:val="both"/>
        <w:rPr>
          <w:rFonts w:ascii="Garamond" w:hAnsi="Garamond"/>
        </w:rPr>
      </w:pPr>
      <w:r w:rsidRPr="00FB2C3E">
        <w:rPr>
          <w:rFonts w:ascii="Garamond" w:hAnsi="Garamond" w:cs="Arial"/>
          <w:szCs w:val="20"/>
          <w:lang w:eastAsia="pl-PL"/>
        </w:rPr>
        <w:t>Kobiety</w:t>
      </w:r>
      <w:r w:rsidR="00E4361F" w:rsidRPr="00FB2C3E">
        <w:rPr>
          <w:rFonts w:ascii="Garamond" w:hAnsi="Garamond" w:cs="Arial"/>
          <w:szCs w:val="20"/>
          <w:lang w:eastAsia="pl-PL"/>
        </w:rPr>
        <w:t xml:space="preserve"> (w tym osoby z trudnościami opiekuńczo-wychowawczymi)</w:t>
      </w:r>
    </w:p>
    <w:p w14:paraId="11C73EBF" w14:textId="77777777" w:rsidR="007736E1" w:rsidRPr="006D71BA" w:rsidRDefault="000C1960" w:rsidP="00FB3DEF">
      <w:pPr>
        <w:pStyle w:val="Akapitzlist"/>
        <w:numPr>
          <w:ilvl w:val="0"/>
          <w:numId w:val="47"/>
        </w:numPr>
        <w:spacing w:after="120" w:line="240" w:lineRule="auto"/>
        <w:jc w:val="both"/>
        <w:rPr>
          <w:rFonts w:ascii="Garamond" w:hAnsi="Garamond"/>
        </w:rPr>
      </w:pPr>
      <w:r w:rsidRPr="006D71BA">
        <w:rPr>
          <w:rFonts w:ascii="Garamond" w:hAnsi="Garamond" w:cs="Arial"/>
          <w:szCs w:val="20"/>
          <w:lang w:eastAsia="pl-PL"/>
        </w:rPr>
        <w:t>Osoby do 25</w:t>
      </w:r>
      <w:r w:rsidR="007736E1" w:rsidRPr="006D71BA">
        <w:rPr>
          <w:rFonts w:ascii="Garamond" w:hAnsi="Garamond" w:cs="Arial"/>
          <w:szCs w:val="20"/>
          <w:lang w:eastAsia="pl-PL"/>
        </w:rPr>
        <w:t xml:space="preserve"> roku życia</w:t>
      </w:r>
    </w:p>
    <w:p w14:paraId="23BEF27D" w14:textId="77777777" w:rsidR="007736E1" w:rsidRPr="00A8096B" w:rsidRDefault="007736E1" w:rsidP="00FB3DEF">
      <w:pPr>
        <w:pStyle w:val="Akapitzlist"/>
        <w:numPr>
          <w:ilvl w:val="0"/>
          <w:numId w:val="47"/>
        </w:numPr>
        <w:spacing w:after="120" w:line="240" w:lineRule="auto"/>
        <w:jc w:val="both"/>
        <w:rPr>
          <w:rFonts w:ascii="Garamond" w:hAnsi="Garamond"/>
        </w:rPr>
      </w:pPr>
      <w:r w:rsidRPr="00FB2C3E">
        <w:rPr>
          <w:rFonts w:ascii="Garamond" w:hAnsi="Garamond" w:cs="Arial"/>
          <w:szCs w:val="20"/>
          <w:lang w:eastAsia="pl-PL"/>
        </w:rPr>
        <w:t>Osoby niepełnosprawne</w:t>
      </w:r>
    </w:p>
    <w:p w14:paraId="6F697BBA" w14:textId="77777777" w:rsidR="00A8096B" w:rsidRPr="00A466C6" w:rsidRDefault="00A8096B" w:rsidP="00A8096B">
      <w:pPr>
        <w:spacing w:after="120" w:line="240" w:lineRule="auto"/>
        <w:jc w:val="both"/>
        <w:rPr>
          <w:rFonts w:ascii="Garamond" w:hAnsi="Garamond"/>
        </w:rPr>
      </w:pPr>
      <w:r w:rsidRPr="00A466C6">
        <w:rPr>
          <w:rFonts w:ascii="Garamond" w:hAnsi="Garamond"/>
        </w:rPr>
        <w:t>Osoba oddalona od rynku pracy- to osoba bezrobotna zgodnie z art.2 ust.1 pkt 2, ustawy z dnia 20 kwietnia 2004r. o promocji zatrudnienia i instytucjach rynku pracy (Dz.U. 2004 Nr 99 poz. 1001).</w:t>
      </w:r>
    </w:p>
    <w:p w14:paraId="3CBC7200" w14:textId="77777777" w:rsidR="00DC330A" w:rsidRPr="00A466C6" w:rsidRDefault="00DC330A" w:rsidP="006D711B">
      <w:pPr>
        <w:pStyle w:val="NormalnyWeb"/>
        <w:shd w:val="clear" w:color="auto" w:fill="FFFFFF"/>
        <w:jc w:val="both"/>
        <w:rPr>
          <w:rFonts w:ascii="Garamond" w:hAnsi="Garamond"/>
          <w:sz w:val="22"/>
          <w:szCs w:val="22"/>
        </w:rPr>
      </w:pPr>
      <w:r w:rsidRPr="00A466C6">
        <w:rPr>
          <w:rFonts w:ascii="Garamond" w:hAnsi="Garamond"/>
          <w:sz w:val="22"/>
          <w:szCs w:val="22"/>
        </w:rPr>
        <w:t xml:space="preserve">Problemy opiekuńczo-wychowawcze to wszelkiego rodzaju czynniki wewnętrzne i zewnętrzne utrudniające prawidłowe zachowania się dzieci i młodzieży. Doprowadzają one do zachowań niezgodnych </w:t>
      </w:r>
      <w:r w:rsidR="006D711B" w:rsidRPr="00A466C6">
        <w:rPr>
          <w:rFonts w:ascii="Garamond" w:hAnsi="Garamond"/>
          <w:sz w:val="22"/>
          <w:szCs w:val="22"/>
        </w:rPr>
        <w:t xml:space="preserve">                            </w:t>
      </w:r>
      <w:r w:rsidRPr="00A466C6">
        <w:rPr>
          <w:rFonts w:ascii="Garamond" w:hAnsi="Garamond"/>
          <w:sz w:val="22"/>
          <w:szCs w:val="22"/>
        </w:rPr>
        <w:t>z obowiązującymi normami współżycia społecznego i do zaburzeń poprawnych relacji społecznych. Zachowania te to m.in. zachowania agresywne, konfliktowość, nieposłuszeństwo, lękliwość, wycofanie, sięganie po papierosy, alkohol i narkotyki, drobne wykroczenia, wagarowanie.</w:t>
      </w:r>
    </w:p>
    <w:p w14:paraId="246E4557" w14:textId="77777777" w:rsidR="00DC330A" w:rsidRPr="00A466C6" w:rsidRDefault="00DC330A" w:rsidP="006D711B">
      <w:pPr>
        <w:shd w:val="clear" w:color="auto" w:fill="FFFFFF"/>
        <w:spacing w:before="100" w:beforeAutospacing="1" w:after="100" w:afterAutospacing="1" w:line="240" w:lineRule="auto"/>
        <w:jc w:val="both"/>
        <w:rPr>
          <w:rFonts w:ascii="Garamond" w:eastAsia="Times New Roman" w:hAnsi="Garamond"/>
          <w:lang w:eastAsia="pl-PL"/>
        </w:rPr>
      </w:pPr>
      <w:r w:rsidRPr="00A466C6">
        <w:rPr>
          <w:rFonts w:ascii="Garamond" w:eastAsia="Times New Roman" w:hAnsi="Garamond"/>
          <w:lang w:eastAsia="pl-PL"/>
        </w:rPr>
        <w:t xml:space="preserve">Osoby z </w:t>
      </w:r>
      <w:r w:rsidRPr="00A466C6">
        <w:rPr>
          <w:rFonts w:ascii="Garamond" w:hAnsi="Garamond"/>
        </w:rPr>
        <w:t>trudnościami</w:t>
      </w:r>
      <w:r w:rsidRPr="00A466C6">
        <w:rPr>
          <w:rFonts w:ascii="Garamond" w:eastAsia="Times New Roman" w:hAnsi="Garamond"/>
          <w:lang w:eastAsia="pl-PL"/>
        </w:rPr>
        <w:t xml:space="preserve"> opiekuńczo-wychowawczymi to osoby, które z powodów niewydolności wychowawczej lub innych czynników, jak np. trudności materialne, problemy zdrowotne doświadczają wyżej wymienionych trudności w procesie wychowywania dzieci.</w:t>
      </w:r>
    </w:p>
    <w:p w14:paraId="3566DE31" w14:textId="77777777" w:rsidR="00BF13FB" w:rsidRPr="00BF13FB" w:rsidRDefault="00BF13FB" w:rsidP="006D711B">
      <w:pPr>
        <w:spacing w:after="120" w:line="240" w:lineRule="auto"/>
        <w:jc w:val="both"/>
        <w:rPr>
          <w:rFonts w:ascii="Garamond" w:hAnsi="Garamond"/>
        </w:rPr>
      </w:pPr>
    </w:p>
    <w:p w14:paraId="4666D17F" w14:textId="77777777" w:rsidR="007736E1" w:rsidRPr="00FB2C3E" w:rsidRDefault="007736E1" w:rsidP="00695379">
      <w:pPr>
        <w:pStyle w:val="ST3"/>
        <w:rPr>
          <w:color w:val="auto"/>
        </w:rPr>
      </w:pPr>
      <w:bookmarkStart w:id="30" w:name="_Toc436811868"/>
      <w:bookmarkStart w:id="31" w:name="_Toc436812012"/>
      <w:bookmarkStart w:id="32" w:name="_Toc436812649"/>
      <w:bookmarkStart w:id="33" w:name="_Toc437585983"/>
      <w:r w:rsidRPr="00FB2C3E">
        <w:rPr>
          <w:color w:val="auto"/>
        </w:rPr>
        <w:t>Poziom decyzyjny – Rada</w:t>
      </w:r>
      <w:bookmarkEnd w:id="30"/>
      <w:bookmarkEnd w:id="31"/>
      <w:bookmarkEnd w:id="32"/>
      <w:bookmarkEnd w:id="33"/>
      <w:r w:rsidRPr="00FB2C3E">
        <w:rPr>
          <w:color w:val="auto"/>
        </w:rPr>
        <w:t xml:space="preserve"> </w:t>
      </w:r>
    </w:p>
    <w:p w14:paraId="717FCADA" w14:textId="77777777" w:rsidR="007736E1" w:rsidRPr="00BF3552" w:rsidRDefault="007736E1" w:rsidP="00BF3552">
      <w:pPr>
        <w:autoSpaceDE w:val="0"/>
        <w:autoSpaceDN w:val="0"/>
        <w:adjustRightInd w:val="0"/>
        <w:spacing w:after="0" w:line="240" w:lineRule="auto"/>
        <w:rPr>
          <w:rFonts w:ascii="Garamond" w:hAnsi="Garamond" w:cs="Garamond"/>
          <w:lang w:eastAsia="pl-PL"/>
        </w:rPr>
      </w:pPr>
      <w:r w:rsidRPr="00FB2C3E">
        <w:rPr>
          <w:rFonts w:ascii="Garamond" w:hAnsi="Garamond"/>
        </w:rPr>
        <w:t xml:space="preserve">Organem decyzyjnym LGD jest Rada. W celu efektywnej realizacji LSR oraz zapewnienia szerokiego zaangażowania wszystkich grup interesu, w skład Rady LGD weszli członkowie sektora: </w:t>
      </w:r>
      <w:r w:rsidR="00625CC8" w:rsidRPr="00FB2C3E">
        <w:rPr>
          <w:rFonts w:ascii="Garamond" w:hAnsi="Garamond"/>
        </w:rPr>
        <w:t>publicznego</w:t>
      </w:r>
      <w:r w:rsidRPr="00FB2C3E">
        <w:rPr>
          <w:rFonts w:ascii="Garamond" w:hAnsi="Garamond"/>
        </w:rPr>
        <w:t>, gospodarczego</w:t>
      </w:r>
      <w:r w:rsidR="00BE018B" w:rsidRPr="00FB2C3E">
        <w:rPr>
          <w:rFonts w:ascii="Garamond" w:hAnsi="Garamond"/>
        </w:rPr>
        <w:t>, społecznego</w:t>
      </w:r>
      <w:r w:rsidRPr="00FB2C3E">
        <w:rPr>
          <w:rFonts w:ascii="Garamond" w:hAnsi="Garamond"/>
        </w:rPr>
        <w:t xml:space="preserve"> i mieszkańców. </w:t>
      </w:r>
      <w:r w:rsidR="008F2D3B" w:rsidRPr="008155D4">
        <w:rPr>
          <w:rFonts w:ascii="Garamond" w:hAnsi="Garamond"/>
        </w:rPr>
        <w:t>W Radzie LGD zasiada 56% kobiet i 44% mężczyzn.</w:t>
      </w:r>
      <w:r w:rsidR="008F2D3B" w:rsidRPr="00C958A3">
        <w:rPr>
          <w:rFonts w:ascii="Garamond" w:hAnsi="Garamond"/>
        </w:rPr>
        <w:t xml:space="preserve"> </w:t>
      </w:r>
      <w:r w:rsidRPr="00FB2C3E">
        <w:rPr>
          <w:rFonts w:ascii="Garamond" w:hAnsi="Garamond"/>
        </w:rPr>
        <w:t xml:space="preserve">Żadna z zaangażowanych w realizację LSR grup interesu nie posiada w składzie Rady więcej niż 49% praw głosu. </w:t>
      </w:r>
      <w:r w:rsidR="00BF3552">
        <w:rPr>
          <w:rFonts w:ascii="Garamond" w:hAnsi="Garamond" w:cs="Garamond"/>
          <w:lang w:eastAsia="pl-PL"/>
        </w:rPr>
        <w:t>W jej składzie znajduje się jedna osoba poniżej 35 roku życia.</w:t>
      </w:r>
    </w:p>
    <w:p w14:paraId="4E96059B" w14:textId="77777777" w:rsidR="003A6B73" w:rsidRDefault="003A6B73" w:rsidP="00BF5D00">
      <w:pPr>
        <w:tabs>
          <w:tab w:val="right" w:pos="9072"/>
        </w:tabs>
        <w:spacing w:before="120" w:line="240" w:lineRule="auto"/>
        <w:jc w:val="both"/>
        <w:rPr>
          <w:rFonts w:ascii="Garamond" w:hAnsi="Garamond"/>
        </w:rPr>
      </w:pPr>
    </w:p>
    <w:p w14:paraId="6C61E140" w14:textId="77777777" w:rsidR="003A6B73" w:rsidRDefault="003A6B73" w:rsidP="00BF5D00">
      <w:pPr>
        <w:tabs>
          <w:tab w:val="right" w:pos="9072"/>
        </w:tabs>
        <w:spacing w:before="120" w:line="240" w:lineRule="auto"/>
        <w:jc w:val="both"/>
        <w:rPr>
          <w:rFonts w:ascii="Garamond" w:hAnsi="Garamond"/>
        </w:rPr>
      </w:pPr>
    </w:p>
    <w:p w14:paraId="020B3B35" w14:textId="77777777" w:rsidR="008866BF" w:rsidRDefault="008866BF" w:rsidP="00BF5D00">
      <w:pPr>
        <w:tabs>
          <w:tab w:val="right" w:pos="9072"/>
        </w:tabs>
        <w:spacing w:before="120" w:line="240" w:lineRule="auto"/>
        <w:jc w:val="both"/>
        <w:rPr>
          <w:rFonts w:ascii="Garamond" w:hAnsi="Garamond"/>
        </w:rPr>
      </w:pPr>
    </w:p>
    <w:p w14:paraId="03EB038D" w14:textId="77777777" w:rsidR="002A676E" w:rsidRDefault="002A676E" w:rsidP="00BF5D00">
      <w:pPr>
        <w:tabs>
          <w:tab w:val="right" w:pos="9072"/>
        </w:tabs>
        <w:spacing w:before="120" w:line="240" w:lineRule="auto"/>
        <w:jc w:val="both"/>
        <w:rPr>
          <w:rFonts w:ascii="Garamond" w:hAnsi="Garamond"/>
        </w:rPr>
      </w:pPr>
    </w:p>
    <w:p w14:paraId="69F3DA8A" w14:textId="77777777" w:rsidR="008866BF" w:rsidRDefault="008866BF" w:rsidP="00BF5D00">
      <w:pPr>
        <w:tabs>
          <w:tab w:val="right" w:pos="9072"/>
        </w:tabs>
        <w:spacing w:before="120" w:line="240" w:lineRule="auto"/>
        <w:jc w:val="both"/>
        <w:rPr>
          <w:rFonts w:ascii="Garamond" w:hAnsi="Garamond"/>
        </w:rPr>
      </w:pPr>
    </w:p>
    <w:p w14:paraId="4B13D84F" w14:textId="77777777" w:rsidR="007736E1" w:rsidRPr="00FB2C3E" w:rsidRDefault="007736E1" w:rsidP="00BF5D00">
      <w:pPr>
        <w:tabs>
          <w:tab w:val="right" w:pos="9072"/>
        </w:tabs>
        <w:spacing w:before="120" w:line="240" w:lineRule="auto"/>
        <w:jc w:val="both"/>
        <w:rPr>
          <w:rFonts w:ascii="Garamond" w:hAnsi="Garamond"/>
        </w:rPr>
      </w:pPr>
      <w:r w:rsidRPr="00FB2C3E">
        <w:rPr>
          <w:rFonts w:ascii="Garamond" w:hAnsi="Garamond"/>
        </w:rPr>
        <w:t>Poniższy wykres przedstawia reprezentatywność poszczególnych sektorów w składzie Rady LGD.</w:t>
      </w:r>
      <w:r w:rsidRPr="00FB2C3E">
        <w:rPr>
          <w:rFonts w:ascii="Garamond" w:hAnsi="Garamond"/>
        </w:rPr>
        <w:tab/>
      </w:r>
    </w:p>
    <w:p w14:paraId="535E26BD" w14:textId="77777777" w:rsidR="007736E1" w:rsidRPr="00FB2C3E" w:rsidRDefault="007736E1" w:rsidP="007468D8">
      <w:pPr>
        <w:pStyle w:val="W"/>
        <w:rPr>
          <w:color w:val="auto"/>
        </w:rPr>
      </w:pPr>
      <w:bookmarkStart w:id="34" w:name="_Toc436921208"/>
      <w:r w:rsidRPr="00FB2C3E">
        <w:rPr>
          <w:color w:val="auto"/>
        </w:rPr>
        <w:t>Wykres 3. Reprezentatywność poszczególnych sektorów w składzie Rady LGD</w:t>
      </w:r>
      <w:bookmarkEnd w:id="34"/>
    </w:p>
    <w:p w14:paraId="5E010AE8" w14:textId="77777777" w:rsidR="00743B52" w:rsidRPr="00FB2C3E" w:rsidRDefault="004614F7" w:rsidP="00BF5D00">
      <w:pPr>
        <w:pStyle w:val="W"/>
        <w:jc w:val="center"/>
        <w:rPr>
          <w:color w:val="auto"/>
        </w:rPr>
      </w:pPr>
      <w:r w:rsidRPr="00F15A9F">
        <w:rPr>
          <w:noProof/>
          <w:color w:val="auto"/>
          <w:lang w:val="pl-PL"/>
        </w:rPr>
        <w:drawing>
          <wp:inline distT="0" distB="0" distL="0" distR="0" wp14:anchorId="6AF86CAC" wp14:editId="576DE11E">
            <wp:extent cx="3657600" cy="205740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2057400"/>
                    </a:xfrm>
                    <a:prstGeom prst="rect">
                      <a:avLst/>
                    </a:prstGeom>
                    <a:noFill/>
                    <a:ln>
                      <a:noFill/>
                    </a:ln>
                  </pic:spPr>
                </pic:pic>
              </a:graphicData>
            </a:graphic>
          </wp:inline>
        </w:drawing>
      </w:r>
    </w:p>
    <w:p w14:paraId="690C55D9" w14:textId="77777777" w:rsidR="00176201" w:rsidRPr="00FB2C3E" w:rsidRDefault="00176201">
      <w:pPr>
        <w:pStyle w:val="W"/>
        <w:jc w:val="center"/>
        <w:rPr>
          <w:color w:val="auto"/>
        </w:rPr>
      </w:pPr>
    </w:p>
    <w:p w14:paraId="1946516F" w14:textId="77777777" w:rsidR="007736E1" w:rsidRPr="00FB2C3E" w:rsidRDefault="007736E1" w:rsidP="00415B10">
      <w:pPr>
        <w:rPr>
          <w:rFonts w:ascii="Garamond" w:hAnsi="Garamond"/>
          <w:i/>
        </w:rPr>
      </w:pPr>
      <w:r w:rsidRPr="00FB2C3E">
        <w:rPr>
          <w:rFonts w:ascii="Garamond" w:hAnsi="Garamond"/>
        </w:rPr>
        <w:t xml:space="preserve">Źródło: </w:t>
      </w:r>
      <w:r w:rsidRPr="00FB2C3E">
        <w:rPr>
          <w:rFonts w:ascii="Garamond" w:hAnsi="Garamond"/>
          <w:i/>
        </w:rPr>
        <w:t xml:space="preserve">Opracowanie własne. </w:t>
      </w:r>
    </w:p>
    <w:p w14:paraId="39AEBC82" w14:textId="77777777" w:rsidR="00FB1E3F" w:rsidRDefault="00FB1E3F" w:rsidP="00415B10">
      <w:pPr>
        <w:rPr>
          <w:rFonts w:ascii="Garamond" w:hAnsi="Garamond"/>
          <w:i/>
        </w:rPr>
      </w:pPr>
    </w:p>
    <w:p w14:paraId="7F828F01" w14:textId="77777777" w:rsidR="002A676E" w:rsidRPr="00FB2C3E" w:rsidRDefault="002A676E" w:rsidP="00415B10">
      <w:pPr>
        <w:rPr>
          <w:rFonts w:ascii="Garamond" w:hAnsi="Garamond"/>
          <w:i/>
        </w:rPr>
      </w:pPr>
    </w:p>
    <w:p w14:paraId="4EB51A04" w14:textId="77777777" w:rsidR="007736E1" w:rsidRPr="00FB2C3E" w:rsidRDefault="007736E1" w:rsidP="00695379">
      <w:pPr>
        <w:pStyle w:val="ST3"/>
        <w:rPr>
          <w:color w:val="auto"/>
        </w:rPr>
      </w:pPr>
      <w:bookmarkStart w:id="35" w:name="_Toc436811869"/>
      <w:bookmarkStart w:id="36" w:name="_Toc436812013"/>
      <w:bookmarkStart w:id="37" w:name="_Toc436812650"/>
      <w:bookmarkStart w:id="38" w:name="_Toc437585984"/>
      <w:r w:rsidRPr="00FB2C3E">
        <w:rPr>
          <w:color w:val="auto"/>
        </w:rPr>
        <w:t>Zasady funkcjonowania LGD</w:t>
      </w:r>
      <w:bookmarkEnd w:id="35"/>
      <w:bookmarkEnd w:id="36"/>
      <w:bookmarkEnd w:id="37"/>
      <w:bookmarkEnd w:id="38"/>
    </w:p>
    <w:p w14:paraId="14B3E0A6" w14:textId="77777777" w:rsidR="007736E1" w:rsidRPr="00FB2C3E" w:rsidRDefault="007736E1" w:rsidP="002019DA">
      <w:pPr>
        <w:spacing w:after="120" w:line="240" w:lineRule="auto"/>
        <w:ind w:firstLine="709"/>
        <w:jc w:val="both"/>
        <w:rPr>
          <w:rFonts w:ascii="Garamond" w:hAnsi="Garamond"/>
        </w:rPr>
      </w:pPr>
      <w:r w:rsidRPr="00FB2C3E">
        <w:rPr>
          <w:rFonts w:ascii="Garamond" w:hAnsi="Garamond"/>
        </w:rPr>
        <w:t xml:space="preserve">Dokumentami wewnętrznymi regulującymi działanie LGD są: Statut Stowarzyszenia Lokalna Grupa Działania „Podgrodzie Toruńskie”, Regulamin organizacyjny Rady Stowarzyszenia LGD „Podgrodzie Toruńskie” oraz Regulamin pracy Biura Stowarzyszenia LGD „Podgrodzie Toruńskie”. </w:t>
      </w:r>
    </w:p>
    <w:p w14:paraId="53BE07EF" w14:textId="77777777" w:rsidR="007736E1" w:rsidRPr="00FB2C3E" w:rsidRDefault="007736E1" w:rsidP="00E77C37">
      <w:pPr>
        <w:spacing w:after="120" w:line="240" w:lineRule="auto"/>
        <w:ind w:firstLine="708"/>
        <w:jc w:val="both"/>
        <w:rPr>
          <w:rFonts w:ascii="Garamond" w:hAnsi="Garamond"/>
        </w:rPr>
      </w:pPr>
      <w:r w:rsidRPr="00FB2C3E">
        <w:rPr>
          <w:rFonts w:ascii="Garamond" w:hAnsi="Garamond"/>
        </w:rPr>
        <w:t xml:space="preserve">Poniższa tabel prezentuje najważniejsze kwestie, które regulują wymienione wyżej dokumenty.   </w:t>
      </w:r>
    </w:p>
    <w:p w14:paraId="3C434E8A" w14:textId="77777777" w:rsidR="007736E1" w:rsidRPr="00FB2C3E" w:rsidRDefault="007736E1" w:rsidP="006D3172">
      <w:pPr>
        <w:pStyle w:val="T1"/>
        <w:rPr>
          <w:color w:val="auto"/>
        </w:rPr>
      </w:pPr>
    </w:p>
    <w:p w14:paraId="7D28E17D" w14:textId="77777777" w:rsidR="007736E1" w:rsidRPr="00FB2C3E" w:rsidRDefault="007736E1" w:rsidP="006D3172">
      <w:pPr>
        <w:pStyle w:val="T1"/>
        <w:rPr>
          <w:color w:val="auto"/>
        </w:rPr>
      </w:pPr>
      <w:bookmarkStart w:id="39" w:name="_Toc438130448"/>
      <w:r w:rsidRPr="00FB2C3E">
        <w:rPr>
          <w:color w:val="auto"/>
        </w:rPr>
        <w:t>Tabela 3. Podstawowe dokumenty wewnętrzne regulujące zasady działania LGD</w:t>
      </w:r>
      <w:bookmarkEnd w:id="39"/>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89"/>
        <w:gridCol w:w="6573"/>
      </w:tblGrid>
      <w:tr w:rsidR="00FB2C3E" w:rsidRPr="00FB2C3E" w14:paraId="70A4B2DD" w14:textId="77777777" w:rsidTr="008D4702">
        <w:tc>
          <w:tcPr>
            <w:tcW w:w="2518" w:type="dxa"/>
            <w:tcBorders>
              <w:right w:val="single" w:sz="4" w:space="0" w:color="FFFFFF"/>
            </w:tcBorders>
            <w:shd w:val="clear" w:color="auto" w:fill="824BB0"/>
          </w:tcPr>
          <w:p w14:paraId="245F850D" w14:textId="77777777" w:rsidR="007736E1" w:rsidRPr="00FB2C3E" w:rsidRDefault="007736E1" w:rsidP="00A559A0">
            <w:pPr>
              <w:spacing w:after="0" w:line="240" w:lineRule="auto"/>
              <w:jc w:val="center"/>
              <w:rPr>
                <w:rFonts w:ascii="Garamond" w:hAnsi="Garamond"/>
                <w:sz w:val="20"/>
                <w:szCs w:val="20"/>
              </w:rPr>
            </w:pPr>
            <w:r w:rsidRPr="00FB2C3E">
              <w:rPr>
                <w:rFonts w:ascii="Garamond" w:hAnsi="Garamond"/>
                <w:sz w:val="20"/>
                <w:szCs w:val="20"/>
              </w:rPr>
              <w:t>Rodzaj dokumentu</w:t>
            </w:r>
          </w:p>
        </w:tc>
        <w:tc>
          <w:tcPr>
            <w:tcW w:w="6693" w:type="dxa"/>
            <w:tcBorders>
              <w:left w:val="single" w:sz="4" w:space="0" w:color="FFFFFF"/>
            </w:tcBorders>
            <w:shd w:val="clear" w:color="auto" w:fill="824BB0"/>
          </w:tcPr>
          <w:p w14:paraId="7F801B4F" w14:textId="77777777" w:rsidR="007736E1" w:rsidRPr="00FB2C3E" w:rsidRDefault="007736E1" w:rsidP="00A559A0">
            <w:pPr>
              <w:spacing w:after="0" w:line="240" w:lineRule="auto"/>
              <w:jc w:val="center"/>
              <w:rPr>
                <w:rFonts w:ascii="Garamond" w:hAnsi="Garamond"/>
                <w:sz w:val="20"/>
                <w:szCs w:val="20"/>
              </w:rPr>
            </w:pPr>
            <w:r w:rsidRPr="00FB2C3E">
              <w:rPr>
                <w:rFonts w:ascii="Garamond" w:hAnsi="Garamond"/>
                <w:sz w:val="20"/>
                <w:szCs w:val="20"/>
              </w:rPr>
              <w:t>Regulowane kwestie</w:t>
            </w:r>
          </w:p>
        </w:tc>
      </w:tr>
      <w:tr w:rsidR="00FB2C3E" w:rsidRPr="00FB2C3E" w14:paraId="4B4072D7" w14:textId="77777777" w:rsidTr="008D4702">
        <w:tc>
          <w:tcPr>
            <w:tcW w:w="2518" w:type="dxa"/>
          </w:tcPr>
          <w:p w14:paraId="796EAA37" w14:textId="77777777" w:rsidR="007736E1" w:rsidRPr="00FB2C3E" w:rsidRDefault="007736E1" w:rsidP="00A559A0">
            <w:pPr>
              <w:spacing w:after="0" w:line="240" w:lineRule="auto"/>
              <w:rPr>
                <w:rFonts w:ascii="Garamond" w:hAnsi="Garamond"/>
                <w:sz w:val="20"/>
                <w:szCs w:val="20"/>
              </w:rPr>
            </w:pPr>
            <w:r w:rsidRPr="00FB2C3E">
              <w:rPr>
                <w:rFonts w:ascii="Garamond" w:hAnsi="Garamond"/>
                <w:sz w:val="20"/>
                <w:szCs w:val="20"/>
              </w:rPr>
              <w:t xml:space="preserve">Statut Stowarzyszenia – </w:t>
            </w:r>
          </w:p>
          <w:p w14:paraId="2584E968" w14:textId="77777777" w:rsidR="007736E1" w:rsidRPr="00FB2C3E" w:rsidRDefault="007736E1" w:rsidP="00A559A0">
            <w:pPr>
              <w:spacing w:after="0" w:line="240" w:lineRule="auto"/>
              <w:rPr>
                <w:rFonts w:ascii="Garamond" w:hAnsi="Garamond"/>
                <w:b/>
                <w:sz w:val="20"/>
                <w:szCs w:val="20"/>
              </w:rPr>
            </w:pPr>
            <w:r w:rsidRPr="00FB2C3E">
              <w:rPr>
                <w:rFonts w:ascii="Garamond" w:hAnsi="Garamond"/>
                <w:sz w:val="20"/>
                <w:szCs w:val="20"/>
              </w:rPr>
              <w:t>Lokalna Grupa Działania „Podgrodzie Toruńskie”</w:t>
            </w:r>
            <w:r w:rsidRPr="00FB2C3E">
              <w:rPr>
                <w:rFonts w:ascii="Garamond" w:hAnsi="Garamond"/>
                <w:b/>
                <w:sz w:val="20"/>
                <w:szCs w:val="20"/>
              </w:rPr>
              <w:t xml:space="preserve">  </w:t>
            </w:r>
          </w:p>
        </w:tc>
        <w:tc>
          <w:tcPr>
            <w:tcW w:w="6693" w:type="dxa"/>
          </w:tcPr>
          <w:p w14:paraId="76FB0422"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Nazwa stowarzyszenia</w:t>
            </w:r>
          </w:p>
          <w:p w14:paraId="16DA85E3"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Teren działania i siedziba stowarzyszenia</w:t>
            </w:r>
          </w:p>
          <w:p w14:paraId="584F20EB"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Określenie organu nadzoru</w:t>
            </w:r>
          </w:p>
          <w:p w14:paraId="6EAEADD6"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Cele i sposoby ich realizacji</w:t>
            </w:r>
          </w:p>
          <w:p w14:paraId="3E4FDC1C"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nabywania  i  utraty  członkostwa,  przyczyny  utraty  członkostwa oraz prawa i obowiązki członków</w:t>
            </w:r>
          </w:p>
          <w:p w14:paraId="18BBF145"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Władze  stowarzyszenia,  tryb  dokonywania  ich  wyboru,  uzupełniania  składu oraz ich kompetencje</w:t>
            </w:r>
          </w:p>
          <w:p w14:paraId="7D23A866"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Wprowadzenie dodatkowego organu stowarzyszenia – Rady odpowiedzialnej za wybór operacji oraz szczegółowe określenie jego kompetencji i zasad reprezentatywności</w:t>
            </w:r>
          </w:p>
          <w:p w14:paraId="5C004411"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reprezentowania stowarzyszenia oraz zaciągania zobowiązań  majątkowych, a także warunki ważności jego uchwał</w:t>
            </w:r>
          </w:p>
          <w:p w14:paraId="1140397D"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 xml:space="preserve">Sposób uzyskiwania środków finansowych </w:t>
            </w:r>
          </w:p>
          <w:p w14:paraId="67EA26CE"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Zasady dokonywania zmian statutu</w:t>
            </w:r>
          </w:p>
          <w:p w14:paraId="1CDFA818"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rozwiązania się stowarzyszenia</w:t>
            </w:r>
          </w:p>
        </w:tc>
      </w:tr>
      <w:tr w:rsidR="00FB2C3E" w:rsidRPr="00FB2C3E" w14:paraId="3B395177" w14:textId="77777777" w:rsidTr="008D4702">
        <w:tc>
          <w:tcPr>
            <w:tcW w:w="2518" w:type="dxa"/>
          </w:tcPr>
          <w:p w14:paraId="02827EF2" w14:textId="77777777" w:rsidR="007736E1" w:rsidRPr="00FB2C3E" w:rsidRDefault="007736E1" w:rsidP="00A559A0">
            <w:pPr>
              <w:spacing w:after="0" w:line="240" w:lineRule="auto"/>
              <w:rPr>
                <w:rFonts w:ascii="Garamond" w:hAnsi="Garamond"/>
                <w:b/>
                <w:sz w:val="20"/>
                <w:szCs w:val="20"/>
              </w:rPr>
            </w:pPr>
            <w:r w:rsidRPr="00FB2C3E">
              <w:rPr>
                <w:rFonts w:ascii="Garamond" w:hAnsi="Garamond"/>
                <w:sz w:val="20"/>
                <w:szCs w:val="20"/>
              </w:rPr>
              <w:t>Regulamin organizacyjny Rady Stowarzyszenia LGD „Podgrodzie Toruńskie”</w:t>
            </w:r>
          </w:p>
        </w:tc>
        <w:tc>
          <w:tcPr>
            <w:tcW w:w="6693" w:type="dxa"/>
          </w:tcPr>
          <w:p w14:paraId="634CBF69"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Skład Rady i tryb dokonywania wyboru jej członków oraz ich kompetencje</w:t>
            </w:r>
          </w:p>
          <w:p w14:paraId="12581383"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Zasady zwoływania i organizacji posiedzeń Rady   </w:t>
            </w:r>
          </w:p>
          <w:p w14:paraId="57F15670"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Szczegółowe zasady podejmowania decyzji w sprawie wyboru operacji, w tym zasady przebiegu głosowania </w:t>
            </w:r>
          </w:p>
          <w:p w14:paraId="608DFC53"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Szczegółowe rozwiązania dotyczące wyłączenia z oceny operacji </w:t>
            </w:r>
          </w:p>
          <w:p w14:paraId="4215DCBC" w14:textId="77777777" w:rsidR="007736E1" w:rsidRPr="00FB2C3E" w:rsidRDefault="007736E1" w:rsidP="00FB3DEF">
            <w:pPr>
              <w:pStyle w:val="Akapitzlist"/>
              <w:numPr>
                <w:ilvl w:val="0"/>
                <w:numId w:val="13"/>
              </w:numPr>
              <w:spacing w:after="0" w:line="240" w:lineRule="auto"/>
              <w:jc w:val="both"/>
              <w:rPr>
                <w:rFonts w:ascii="Garamond" w:hAnsi="Garamond"/>
                <w:sz w:val="20"/>
                <w:szCs w:val="20"/>
              </w:rPr>
            </w:pPr>
            <w:r w:rsidRPr="00FB2C3E">
              <w:rPr>
                <w:rFonts w:ascii="Garamond" w:hAnsi="Garamond"/>
                <w:sz w:val="20"/>
                <w:szCs w:val="20"/>
              </w:rPr>
              <w:t>Zasady protokołowania posiedzeń organu decyzyjnego</w:t>
            </w:r>
          </w:p>
          <w:p w14:paraId="5BC1F74E" w14:textId="77777777" w:rsidR="007736E1" w:rsidRPr="00FB2C3E" w:rsidRDefault="007736E1" w:rsidP="00FB3DEF">
            <w:pPr>
              <w:pStyle w:val="Akapitzlist"/>
              <w:numPr>
                <w:ilvl w:val="0"/>
                <w:numId w:val="13"/>
              </w:numPr>
              <w:spacing w:after="0" w:line="240" w:lineRule="auto"/>
              <w:jc w:val="both"/>
              <w:rPr>
                <w:rFonts w:ascii="Garamond" w:hAnsi="Garamond"/>
                <w:b/>
                <w:sz w:val="20"/>
                <w:szCs w:val="20"/>
              </w:rPr>
            </w:pPr>
            <w:r w:rsidRPr="00FB2C3E">
              <w:rPr>
                <w:rFonts w:ascii="Garamond" w:hAnsi="Garamond"/>
                <w:sz w:val="20"/>
                <w:szCs w:val="20"/>
              </w:rPr>
              <w:t>Opis trybu odwołania się od rozstrzygnięcia Rady</w:t>
            </w:r>
          </w:p>
        </w:tc>
      </w:tr>
      <w:tr w:rsidR="00FB2C3E" w:rsidRPr="00FB2C3E" w14:paraId="31CCEE61" w14:textId="77777777" w:rsidTr="008D4702">
        <w:tc>
          <w:tcPr>
            <w:tcW w:w="2518" w:type="dxa"/>
          </w:tcPr>
          <w:p w14:paraId="20F70BD0" w14:textId="77777777" w:rsidR="007736E1" w:rsidRPr="00FB2C3E" w:rsidRDefault="007736E1" w:rsidP="00A559A0">
            <w:pPr>
              <w:spacing w:after="0" w:line="240" w:lineRule="auto"/>
              <w:rPr>
                <w:rFonts w:ascii="Garamond" w:hAnsi="Garamond"/>
                <w:sz w:val="20"/>
                <w:szCs w:val="20"/>
              </w:rPr>
            </w:pPr>
            <w:r w:rsidRPr="00FB2C3E">
              <w:rPr>
                <w:rFonts w:ascii="Garamond" w:hAnsi="Garamond"/>
                <w:sz w:val="20"/>
                <w:szCs w:val="20"/>
              </w:rPr>
              <w:t>Regulamin pracy Biura Stowarzyszenia LGD „Podgrodzie Toruńskie”</w:t>
            </w:r>
          </w:p>
        </w:tc>
        <w:tc>
          <w:tcPr>
            <w:tcW w:w="6693" w:type="dxa"/>
          </w:tcPr>
          <w:p w14:paraId="408CEC46"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Zasady funkcjonowania biura </w:t>
            </w:r>
          </w:p>
          <w:p w14:paraId="79511EBB"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Struktura organizacyjna biura </w:t>
            </w:r>
          </w:p>
          <w:p w14:paraId="3814DBF4"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Uprawnienia kierownika biura</w:t>
            </w:r>
          </w:p>
          <w:p w14:paraId="1346E866"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Zakres obowiązków pracowników </w:t>
            </w:r>
          </w:p>
          <w:p w14:paraId="224E52D8"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Zasady zatrudniania pracowników</w:t>
            </w:r>
          </w:p>
        </w:tc>
      </w:tr>
    </w:tbl>
    <w:p w14:paraId="1DE1C4C6" w14:textId="77777777" w:rsidR="007736E1" w:rsidRPr="00FB2C3E" w:rsidRDefault="007736E1" w:rsidP="00A559A0">
      <w:pPr>
        <w:spacing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szCs w:val="20"/>
        </w:rPr>
        <w:t>Opracowanie własne na podstawie: Statutu Stowarzyszenia – Lokalna Grupa Działania „Podgrodzie Toruńskie”, Regulaminu organizacyjnego Rady Stowarzyszenia LGD „Podgrodzie toruńskie”, Regulaminu pracy Biura Stowarzyszenia LGD „Podgrodzie Toruńskie”.</w:t>
      </w:r>
      <w:r w:rsidRPr="00FB2C3E">
        <w:rPr>
          <w:rFonts w:ascii="Garamond" w:hAnsi="Garamond"/>
        </w:rPr>
        <w:t xml:space="preserve">   </w:t>
      </w:r>
      <w:r w:rsidRPr="00FB2C3E">
        <w:rPr>
          <w:rFonts w:ascii="Garamond" w:hAnsi="Garamond"/>
          <w:i/>
          <w:sz w:val="20"/>
        </w:rPr>
        <w:t xml:space="preserve">   </w:t>
      </w:r>
    </w:p>
    <w:p w14:paraId="7946A8F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Aktem prawnym regulującym zadania, strukturę organizacyjną i sposób działania LGD jest Statut Stowarzyszenia Lokalna Grupa Działania „Podgrodzie Toruńskie”, uchwalony przez Walne Zebranie </w:t>
      </w:r>
      <w:r w:rsidR="004E7454" w:rsidRPr="00FB2C3E">
        <w:rPr>
          <w:rFonts w:ascii="Garamond" w:hAnsi="Garamond"/>
        </w:rPr>
        <w:t>Członków.</w:t>
      </w:r>
    </w:p>
    <w:p w14:paraId="26CDA936"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Zgodnie ze Statutem organami LGD są: Walne Zebranie Członków, Zarząd, Rada, Komisja Rewizyjna</w:t>
      </w:r>
      <w:r w:rsidR="000865D6">
        <w:rPr>
          <w:rFonts w:ascii="Garamond" w:hAnsi="Garamond"/>
        </w:rPr>
        <w:t>.</w:t>
      </w:r>
    </w:p>
    <w:p w14:paraId="3AE1323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Całokształtem działalności Stowarzyszenia kieruje Zarząd, do zadań którego należy przede wszystkim realizacja celów LGD, kierowanie bieżącą pracą, ustalanie budżetu oraz sprawowanie zarządu nad majątkiem LGD. Szczegółowy zakres funkcjonowania Zarządu określa Statut.</w:t>
      </w:r>
    </w:p>
    <w:p w14:paraId="6C4F56C4"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Z kolei organem, do którego wyłącznych właściwości należy wybór operacji do dofinansowania w ramach wdrażania LSR jest dziewięcioosobowa Rada. Zasady pracy i funkcjonowania Rady określa </w:t>
      </w:r>
      <w:r w:rsidR="004E7454" w:rsidRPr="00FB2C3E">
        <w:rPr>
          <w:rFonts w:ascii="Garamond" w:hAnsi="Garamond"/>
        </w:rPr>
        <w:t>Regulamin organizacyjny Rady Stowarzyszenia LGD „Podgrodzie T</w:t>
      </w:r>
      <w:r w:rsidR="008734DD" w:rsidRPr="00FB2C3E">
        <w:rPr>
          <w:rFonts w:ascii="Garamond" w:hAnsi="Garamond"/>
        </w:rPr>
        <w:t>oruńskie”.</w:t>
      </w:r>
    </w:p>
    <w:p w14:paraId="3AC09CA8"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Przyjęty i określony w Statucie zakres odpowiedzialności wskazuje na autonomiczność organów LGD – Zarządu i Rady. Zarząd pomimo tego, iż w jego gestii leży zarządzanie majątkiem stowarzyszenia, nie ma głosu decyzyjnego w kwestii wyboru operacji do dofinansowania. Natomiast zgodnie z Regulaminem organizacyjnym Rady w posiedzeniu Rady uczestniczy Prezes Zarządu lub wskazany przez niego członek Zarządu oraz przedstawiciel Biura LGD, którym przysługuje głos doradczy.</w:t>
      </w:r>
    </w:p>
    <w:p w14:paraId="0A46B1D3"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Zgodnie z zasadą trójsektorowości, w składzie grupy oraz na poziomie organu decyzyjnego – Rady, zapewniony jest udział przedstawicieli sektora publicznego, społecznego i gospodarczego. Dodatkowe wymogi odnośnie minimalnego składu Rady określone zostały w art. 6 ust. 1 lit. b i c rozporządzenia Rady (WE) nr 1698/2005 z dnia 20 września 2005 r. w sprawie wsparcia rozwoju obszarów wiejskich przez Europejski Fundusz Rolny na rzecz Rozwoju Obszarów Wiejskich – zgodnie z którym w co najmniej 50% Rada składa się z partnerów gospodarczych i społecznych oraz innych podmiotów reprezentujących społeczeństwo obywatelskie i organizacje pozarządowe.</w:t>
      </w:r>
    </w:p>
    <w:p w14:paraId="5520A87E"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Zmiana statutu lub podjęcie uchwały o rozwiązaniu Stowarzyszenia wymaga uchwały Walnego Zebrania Członków w przedmiocie rozwiązania Stowarzyszenia podjętej na wniosek pięciu członków Zarządu  lub dwudziestu członków Stowarzyszenia, większością 2/3 głosów.</w:t>
      </w:r>
    </w:p>
    <w:p w14:paraId="60ECD67E" w14:textId="77777777" w:rsidR="007736E1" w:rsidRPr="00FB2C3E" w:rsidRDefault="007736E1" w:rsidP="00695379">
      <w:pPr>
        <w:pStyle w:val="ST3"/>
        <w:spacing w:before="240" w:after="240"/>
        <w:ind w:left="1077"/>
        <w:rPr>
          <w:color w:val="auto"/>
        </w:rPr>
      </w:pPr>
      <w:bookmarkStart w:id="40" w:name="_Toc436811870"/>
      <w:bookmarkStart w:id="41" w:name="_Toc436812014"/>
      <w:bookmarkStart w:id="42" w:name="_Toc436812651"/>
      <w:bookmarkStart w:id="43" w:name="_Toc437585985"/>
      <w:r w:rsidRPr="00FB2C3E">
        <w:rPr>
          <w:color w:val="auto"/>
        </w:rPr>
        <w:t>Potencjał ludzki LGD a regulaminy Rady LGD i Biura LGD</w:t>
      </w:r>
      <w:bookmarkEnd w:id="40"/>
      <w:bookmarkEnd w:id="41"/>
      <w:bookmarkEnd w:id="42"/>
      <w:bookmarkEnd w:id="43"/>
    </w:p>
    <w:p w14:paraId="78ED8F1D" w14:textId="77777777" w:rsidR="007736E1" w:rsidRPr="00FB2C3E" w:rsidRDefault="007736E1" w:rsidP="00AC1A47">
      <w:pPr>
        <w:spacing w:line="240" w:lineRule="auto"/>
        <w:ind w:firstLine="708"/>
        <w:jc w:val="both"/>
        <w:rPr>
          <w:rFonts w:ascii="Garamond" w:hAnsi="Garamond"/>
        </w:rPr>
      </w:pPr>
      <w:r w:rsidRPr="00FB2C3E">
        <w:rPr>
          <w:rFonts w:ascii="Garamond" w:hAnsi="Garamond"/>
        </w:rPr>
        <w:t xml:space="preserve">Jedną z podstawowych zasad podejścia RLKS jest zasada, iż partnerstwo jest odpowiedzialne za wybór operacji na poziomie lokalnym i ma zapewnić, że wybrane operacje są zgodne ze strategią. Dlatego też osoby zaangażowane w pracę na rzecz LGD powinny mieć odpowiednie kompetencje i zasoby do tworzenia i zarządzania procesami rozwoju na poziomie lokalnym. Wiedza i doświadczenie osób zaangażowanych do pełnienia wybranych funkcji w organach i biurze LGD powinny odpowiadać zakresowi merytorycznemu LSR. </w:t>
      </w:r>
    </w:p>
    <w:p w14:paraId="4C984897" w14:textId="77777777" w:rsidR="007736E1" w:rsidRPr="00216F46" w:rsidRDefault="007736E1" w:rsidP="00415B10">
      <w:pPr>
        <w:jc w:val="both"/>
        <w:rPr>
          <w:rFonts w:ascii="Garamond" w:hAnsi="Garamond"/>
          <w:b/>
        </w:rPr>
      </w:pPr>
      <w:r w:rsidRPr="00FB2C3E">
        <w:rPr>
          <w:rFonts w:ascii="Garamond" w:hAnsi="Garamond"/>
          <w:b/>
        </w:rPr>
        <w:t xml:space="preserve">Biuro LGD </w:t>
      </w:r>
    </w:p>
    <w:p w14:paraId="0925A8D8" w14:textId="77777777" w:rsidR="007736E1" w:rsidRPr="00FB2C3E" w:rsidRDefault="007736E1" w:rsidP="00EB233C">
      <w:pPr>
        <w:spacing w:after="120" w:line="240" w:lineRule="auto"/>
        <w:ind w:firstLine="709"/>
        <w:jc w:val="both"/>
        <w:rPr>
          <w:rFonts w:ascii="Garamond" w:hAnsi="Garamond"/>
        </w:rPr>
      </w:pPr>
      <w:r w:rsidRPr="00216F46">
        <w:rPr>
          <w:rFonts w:ascii="Garamond" w:hAnsi="Garamond"/>
        </w:rPr>
        <w:t xml:space="preserve">Biuro LGD zlokalizowane jest </w:t>
      </w:r>
      <w:r w:rsidR="004B2667" w:rsidRPr="00216F46">
        <w:rPr>
          <w:rFonts w:ascii="Garamond" w:hAnsi="Garamond"/>
        </w:rPr>
        <w:t>w Toruniu</w:t>
      </w:r>
      <w:r w:rsidRPr="00216F46">
        <w:rPr>
          <w:rFonts w:ascii="Garamond" w:hAnsi="Garamond"/>
        </w:rPr>
        <w:t xml:space="preserve">, przy ul. </w:t>
      </w:r>
      <w:r w:rsidR="004B2667" w:rsidRPr="00216F46">
        <w:rPr>
          <w:rFonts w:ascii="Garamond" w:hAnsi="Garamond"/>
        </w:rPr>
        <w:t>Szymańskiego 12</w:t>
      </w:r>
      <w:r w:rsidRPr="00216F46">
        <w:rPr>
          <w:rFonts w:ascii="Garamond" w:hAnsi="Garamond"/>
        </w:rPr>
        <w:t xml:space="preserve">. Strukturę </w:t>
      </w:r>
      <w:r w:rsidRPr="00FB2C3E">
        <w:rPr>
          <w:rFonts w:ascii="Garamond" w:hAnsi="Garamond"/>
        </w:rPr>
        <w:t>organizacyjną Biura LGD przedstawia poniższy schemat.</w:t>
      </w:r>
    </w:p>
    <w:p w14:paraId="04CB0DBC" w14:textId="77777777" w:rsidR="002838A6" w:rsidRDefault="002838A6" w:rsidP="007468D8">
      <w:pPr>
        <w:pStyle w:val="SCHEMAT"/>
        <w:rPr>
          <w:color w:val="auto"/>
        </w:rPr>
      </w:pPr>
      <w:bookmarkStart w:id="44" w:name="_Toc437344501"/>
    </w:p>
    <w:p w14:paraId="7CDA9FAA" w14:textId="77777777" w:rsidR="002838A6" w:rsidRDefault="002838A6" w:rsidP="007468D8">
      <w:pPr>
        <w:pStyle w:val="SCHEMAT"/>
        <w:rPr>
          <w:color w:val="auto"/>
        </w:rPr>
      </w:pPr>
    </w:p>
    <w:p w14:paraId="6A2C29B4" w14:textId="77777777" w:rsidR="002838A6" w:rsidRDefault="002838A6" w:rsidP="007468D8">
      <w:pPr>
        <w:pStyle w:val="SCHEMAT"/>
        <w:rPr>
          <w:color w:val="auto"/>
        </w:rPr>
      </w:pPr>
    </w:p>
    <w:p w14:paraId="3B48BC6D" w14:textId="77777777" w:rsidR="007736E1" w:rsidRPr="00FB2C3E" w:rsidRDefault="007736E1" w:rsidP="007468D8">
      <w:pPr>
        <w:pStyle w:val="SCHEMAT"/>
        <w:rPr>
          <w:color w:val="auto"/>
        </w:rPr>
      </w:pPr>
      <w:r w:rsidRPr="00FB2C3E">
        <w:rPr>
          <w:color w:val="auto"/>
        </w:rPr>
        <w:t xml:space="preserve">Schemat </w:t>
      </w:r>
      <w:r w:rsidR="00743B52" w:rsidRPr="00FB2C3E">
        <w:rPr>
          <w:color w:val="auto"/>
        </w:rPr>
        <w:t>1</w:t>
      </w:r>
      <w:r w:rsidRPr="00FB2C3E">
        <w:rPr>
          <w:color w:val="auto"/>
        </w:rPr>
        <w:t>. Struktura organizacyjna Biura LGD</w:t>
      </w:r>
      <w:bookmarkEnd w:id="44"/>
    </w:p>
    <w:p w14:paraId="707179DC" w14:textId="77777777" w:rsidR="007736E1" w:rsidRPr="00FB2C3E" w:rsidRDefault="004614F7" w:rsidP="00415B10">
      <w:pPr>
        <w:jc w:val="both"/>
        <w:rPr>
          <w:rFonts w:ascii="Garamond" w:hAnsi="Garamond"/>
        </w:rPr>
      </w:pPr>
      <w:r>
        <w:rPr>
          <w:noProof/>
          <w:lang w:eastAsia="pl-PL"/>
        </w:rPr>
        <w:drawing>
          <wp:anchor distT="12192" distB="12319" distL="114300" distR="114300" simplePos="0" relativeHeight="251660800" behindDoc="0" locked="0" layoutInCell="1" allowOverlap="1" wp14:anchorId="2D6225A0" wp14:editId="294A29EB">
            <wp:simplePos x="0" y="0"/>
            <wp:positionH relativeFrom="column">
              <wp:align>left</wp:align>
            </wp:positionH>
            <wp:positionV relativeFrom="paragraph">
              <wp:align>top</wp:align>
            </wp:positionV>
            <wp:extent cx="5486400" cy="1993265"/>
            <wp:effectExtent l="0" t="0" r="0" b="26035"/>
            <wp:wrapSquare wrapText="bothSides"/>
            <wp:docPr id="36"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002D562E" w:rsidRPr="00FB2C3E">
        <w:rPr>
          <w:rFonts w:ascii="Garamond" w:hAnsi="Garamond"/>
        </w:rPr>
        <w:br w:type="textWrapping" w:clear="all"/>
      </w:r>
    </w:p>
    <w:p w14:paraId="4C5CEC13"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Regulamin Biura LGD.</w:t>
      </w:r>
    </w:p>
    <w:p w14:paraId="23D9782F" w14:textId="77777777" w:rsidR="007736E1" w:rsidRPr="00FB2C3E" w:rsidRDefault="007736E1" w:rsidP="002019DA">
      <w:pPr>
        <w:spacing w:after="120" w:line="240" w:lineRule="auto"/>
        <w:jc w:val="both"/>
        <w:rPr>
          <w:rFonts w:ascii="Garamond" w:hAnsi="Garamond"/>
          <w:b/>
        </w:rPr>
      </w:pPr>
      <w:r w:rsidRPr="00FB2C3E">
        <w:rPr>
          <w:rFonts w:ascii="Garamond" w:hAnsi="Garamond"/>
          <w:b/>
        </w:rPr>
        <w:t>Kierownik Biura LGD</w:t>
      </w:r>
    </w:p>
    <w:p w14:paraId="68E47066" w14:textId="77777777" w:rsidR="007736E1" w:rsidRPr="00FB2C3E" w:rsidRDefault="007736E1" w:rsidP="002019DA">
      <w:pPr>
        <w:spacing w:after="120" w:line="240" w:lineRule="auto"/>
        <w:ind w:firstLine="708"/>
        <w:jc w:val="both"/>
        <w:rPr>
          <w:rFonts w:ascii="Garamond" w:hAnsi="Garamond"/>
        </w:rPr>
      </w:pPr>
      <w:r w:rsidRPr="00FB2C3E">
        <w:rPr>
          <w:rFonts w:ascii="Garamond" w:hAnsi="Garamond"/>
        </w:rPr>
        <w:t>Biurem kieruje Kierownik Biura, zatrudniony przez Zarząd Stowarzyszenia LGD.</w:t>
      </w:r>
      <w:r w:rsidRPr="00FB2C3E">
        <w:t xml:space="preserve"> </w:t>
      </w:r>
      <w:r w:rsidRPr="00FB2C3E">
        <w:rPr>
          <w:rFonts w:ascii="Garamond" w:hAnsi="Garamond"/>
        </w:rPr>
        <w:t>Kierownik Biura  sprawuje pieczę nad majątkiem i sprawami Stowarzyszenia w ramach jego umocowania oraz spełnia swoje obowiązki ze starannością wymaganą w obrocie gospodarczo-finansowym przy ścisłym przestrzeganiu przepisów prawa oraz postanowień statutu, uchwał Walnego Zebrania Członków oraz uchwał Zarządu. Do obowiązków Kierownika Biura  należy wykonywanie zaleceń pokontrolnych organu przeprowadzającego kontrole oraz udzielanie kontrolującemu i władzom Stowarzyszenia wyczerpujących wyjaśnień wraz z przedstawieniem wszelkich dokumentów i innych materiałów dotyczących przedmiotu kontroli.</w:t>
      </w:r>
    </w:p>
    <w:p w14:paraId="1EB8E448" w14:textId="77777777" w:rsidR="007736E1" w:rsidRPr="00FB2C3E" w:rsidRDefault="007736E1" w:rsidP="009E4E01">
      <w:pPr>
        <w:spacing w:after="120" w:line="240" w:lineRule="auto"/>
        <w:ind w:firstLine="708"/>
        <w:jc w:val="both"/>
        <w:rPr>
          <w:rFonts w:ascii="Garamond" w:hAnsi="Garamond"/>
        </w:rPr>
      </w:pPr>
      <w:r w:rsidRPr="00FB2C3E">
        <w:rPr>
          <w:rFonts w:ascii="Garamond" w:hAnsi="Garamond"/>
        </w:rPr>
        <w:t xml:space="preserve">Do zadań Kierownika Biura należy prawidłowe zarządzanie sprawami Stowarzyszenia, a w szczególności: </w:t>
      </w:r>
    </w:p>
    <w:p w14:paraId="361A4EDC"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 xml:space="preserve">ogólna koordynacja formalna projektów </w:t>
      </w:r>
    </w:p>
    <w:p w14:paraId="2A502A4F"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przestrzeganie warunków umowy zawartej między Stowarzyszeniem LGD Podgrodzie Toruńskie a Instytucją Wdrażającą</w:t>
      </w:r>
    </w:p>
    <w:p w14:paraId="6073F11D"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wykonawcami poszczególnych modułów projektu</w:t>
      </w:r>
    </w:p>
    <w:p w14:paraId="5AF5CC43"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przestrzeganie warunków umów z wykonawcami w ramach projektu</w:t>
      </w:r>
    </w:p>
    <w:p w14:paraId="22AA014E"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gminami objętymi projektem</w:t>
      </w:r>
    </w:p>
    <w:p w14:paraId="6F00D471"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Zarządem i Radą LGD</w:t>
      </w:r>
    </w:p>
    <w:p w14:paraId="0DE2DB5B"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doradztwo w zakresie: rodzaju programów i działań, z jakich potencjalni beneficjenci będą mogli korzystać ubiegając się o środki finansowe na realizację swoich projektów, wysokości dofinansowania, kosztów kwalifikowanych, wzorów niezbędnych dokumentów</w:t>
      </w:r>
    </w:p>
    <w:p w14:paraId="5305DF8A"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 xml:space="preserve">monitoring i sprawozdawczość postępów realizacji wdrażania LSR oraz pozostałych projektów realizowanych przez LGD </w:t>
      </w:r>
    </w:p>
    <w:p w14:paraId="235D94CA"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merytoryczna administracja nad stroną internetową www.podgrodzie</w:t>
      </w:r>
      <w:r w:rsidR="00124CC8">
        <w:rPr>
          <w:rFonts w:ascii="Garamond" w:hAnsi="Garamond"/>
        </w:rPr>
        <w:t>-</w:t>
      </w:r>
      <w:r w:rsidRPr="00FB2C3E">
        <w:rPr>
          <w:rFonts w:ascii="Garamond" w:hAnsi="Garamond"/>
        </w:rPr>
        <w:t>torunskie.pl</w:t>
      </w:r>
    </w:p>
    <w:p w14:paraId="5821D330"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prowadzenie działań promocyjnych dotyczących realizacji projektu</w:t>
      </w:r>
    </w:p>
    <w:p w14:paraId="24AFAF0E"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posiedzeń Rady, Zarządu, Walnego Zebrania Członków</w:t>
      </w:r>
    </w:p>
    <w:p w14:paraId="02DB8508"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i organizacja bieżących spraw biura</w:t>
      </w:r>
    </w:p>
    <w:p w14:paraId="3A8B2852"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kontakty z Instytucją Wdrażającą</w:t>
      </w:r>
    </w:p>
    <w:p w14:paraId="0796B646"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ewaluacji działań Biura oraz ewaluacji LSR</w:t>
      </w:r>
    </w:p>
    <w:p w14:paraId="3BDB55CD" w14:textId="77777777" w:rsidR="007736E1" w:rsidRPr="00FB2C3E" w:rsidRDefault="007736E1" w:rsidP="009E4E01">
      <w:pPr>
        <w:spacing w:after="120" w:line="240" w:lineRule="auto"/>
        <w:jc w:val="both"/>
        <w:rPr>
          <w:rFonts w:ascii="Garamond" w:hAnsi="Garamond"/>
          <w:b/>
        </w:rPr>
      </w:pPr>
      <w:r w:rsidRPr="00FB2C3E">
        <w:rPr>
          <w:rFonts w:ascii="Garamond" w:hAnsi="Garamond"/>
          <w:b/>
        </w:rPr>
        <w:t xml:space="preserve">Specjalista ds. animacji lokalnej </w:t>
      </w:r>
    </w:p>
    <w:p w14:paraId="6877600E" w14:textId="77777777" w:rsidR="007736E1" w:rsidRPr="00FB2C3E" w:rsidRDefault="007736E1" w:rsidP="009E4E01">
      <w:pPr>
        <w:spacing w:after="120" w:line="240" w:lineRule="auto"/>
        <w:ind w:firstLine="708"/>
        <w:jc w:val="both"/>
        <w:rPr>
          <w:rFonts w:ascii="Garamond" w:hAnsi="Garamond"/>
        </w:rPr>
      </w:pPr>
      <w:r w:rsidRPr="00FB2C3E">
        <w:rPr>
          <w:rFonts w:ascii="Garamond" w:hAnsi="Garamond"/>
        </w:rPr>
        <w:t xml:space="preserve">Specjalista ds. animacji lokalnej będzie odpowiedzialny za realizację zadań z zakresu animacji lokalnej i współpracy. Do jego obowiązków będzie należeć w szczególności: </w:t>
      </w:r>
    </w:p>
    <w:p w14:paraId="46ACD6F9"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animowanie środowisk lokalnych do działań na rzecz rozwoju swojego środowiska lokalnego </w:t>
      </w:r>
    </w:p>
    <w:p w14:paraId="6FBFD8C9"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inicjowanie nowych form aktywności społeczności lokalnych oraz animację zrzeszania się </w:t>
      </w:r>
    </w:p>
    <w:p w14:paraId="2DEC780E"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wdrażanie oraz monitorowanie działań nakierowanych na grupy defaworyzowane oraz współpracę z nimi </w:t>
      </w:r>
    </w:p>
    <w:p w14:paraId="63C66D40"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współorganizowanie imprez kulturalnych oraz inicjatyw integracyjnych, a także wszelkich inicjatyw o charakterze prospołecznym na obszarze LGD </w:t>
      </w:r>
    </w:p>
    <w:p w14:paraId="4E5A2AFB"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popularyzację wiedzy w różnorodnych formach organizacyjnych społeczeństwa obywatelskiego </w:t>
      </w:r>
    </w:p>
    <w:p w14:paraId="742FCD40" w14:textId="77777777" w:rsidR="007736E1" w:rsidRPr="00FB2C3E" w:rsidRDefault="007736E1" w:rsidP="00FB3DEF">
      <w:pPr>
        <w:pStyle w:val="Akapitzlist"/>
        <w:numPr>
          <w:ilvl w:val="0"/>
          <w:numId w:val="17"/>
        </w:numPr>
        <w:spacing w:after="120" w:line="240" w:lineRule="auto"/>
        <w:ind w:left="714" w:hanging="357"/>
        <w:jc w:val="both"/>
        <w:rPr>
          <w:rFonts w:ascii="Garamond" w:hAnsi="Garamond"/>
        </w:rPr>
      </w:pPr>
      <w:r w:rsidRPr="00FB2C3E">
        <w:rPr>
          <w:rFonts w:ascii="Garamond" w:hAnsi="Garamond"/>
        </w:rPr>
        <w:t>nadzór merytoryczny nad wnioskami w konkursach grantowych związanych z osią 11 RPO</w:t>
      </w:r>
    </w:p>
    <w:p w14:paraId="68E209EE" w14:textId="77777777" w:rsidR="007736E1" w:rsidRPr="00FB2C3E" w:rsidRDefault="007736E1" w:rsidP="009E4E01">
      <w:pPr>
        <w:spacing w:after="120" w:line="240" w:lineRule="auto"/>
        <w:jc w:val="both"/>
        <w:rPr>
          <w:rFonts w:ascii="Garamond" w:hAnsi="Garamond"/>
          <w:b/>
        </w:rPr>
      </w:pPr>
      <w:r w:rsidRPr="00FB2C3E">
        <w:rPr>
          <w:rFonts w:ascii="Garamond" w:hAnsi="Garamond"/>
          <w:b/>
        </w:rPr>
        <w:t>Specjalista ds. wdrażania LSR</w:t>
      </w:r>
    </w:p>
    <w:p w14:paraId="42A3EF10" w14:textId="77777777" w:rsidR="007736E1" w:rsidRPr="00FB2C3E" w:rsidRDefault="00FE6B32" w:rsidP="009E4E01">
      <w:pPr>
        <w:spacing w:after="120" w:line="240" w:lineRule="auto"/>
        <w:ind w:firstLine="708"/>
        <w:jc w:val="both"/>
        <w:rPr>
          <w:rFonts w:ascii="Garamond" w:hAnsi="Garamond"/>
          <w:szCs w:val="24"/>
        </w:rPr>
      </w:pPr>
      <w:r>
        <w:rPr>
          <w:rFonts w:ascii="Garamond" w:hAnsi="Garamond"/>
          <w:szCs w:val="24"/>
        </w:rPr>
        <w:t xml:space="preserve">Specjalista ds. wdrażania LSR </w:t>
      </w:r>
      <w:r w:rsidRPr="00B052F1">
        <w:rPr>
          <w:rFonts w:ascii="Garamond" w:hAnsi="Garamond"/>
          <w:szCs w:val="24"/>
        </w:rPr>
        <w:t>(1 stanowisko</w:t>
      </w:r>
      <w:r w:rsidR="007736E1" w:rsidRPr="00B052F1">
        <w:rPr>
          <w:rFonts w:ascii="Garamond" w:hAnsi="Garamond"/>
          <w:szCs w:val="24"/>
        </w:rPr>
        <w:t xml:space="preserve">) </w:t>
      </w:r>
      <w:r w:rsidR="007736E1" w:rsidRPr="00FB2C3E">
        <w:rPr>
          <w:rFonts w:ascii="Garamond" w:hAnsi="Garamond"/>
          <w:szCs w:val="24"/>
        </w:rPr>
        <w:t xml:space="preserve">będzie odpowiedzialny za: </w:t>
      </w:r>
    </w:p>
    <w:p w14:paraId="26171F77" w14:textId="77777777" w:rsidR="007736E1" w:rsidRPr="00FB2C3E" w:rsidRDefault="007736E1" w:rsidP="00FB3DEF">
      <w:pPr>
        <w:pStyle w:val="Bezodstpw"/>
        <w:numPr>
          <w:ilvl w:val="0"/>
          <w:numId w:val="49"/>
        </w:numPr>
        <w:ind w:left="714" w:hanging="357"/>
        <w:jc w:val="both"/>
        <w:rPr>
          <w:rFonts w:ascii="Garamond" w:hAnsi="Garamond"/>
          <w:szCs w:val="24"/>
          <w:lang w:eastAsia="pl-PL"/>
        </w:rPr>
      </w:pPr>
      <w:r w:rsidRPr="00FB2C3E">
        <w:rPr>
          <w:rFonts w:ascii="Garamond" w:hAnsi="Garamond"/>
          <w:szCs w:val="24"/>
          <w:lang w:eastAsia="pl-PL"/>
        </w:rPr>
        <w:t>przyjmowanie i nadawanie korespondencji LGD</w:t>
      </w:r>
    </w:p>
    <w:p w14:paraId="601EEC39"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rejestrację składanych wniosków o dofinansowanie</w:t>
      </w:r>
    </w:p>
    <w:p w14:paraId="1D59384D"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 xml:space="preserve">formalną weryfikację wniosków o dofinansowanie </w:t>
      </w:r>
    </w:p>
    <w:p w14:paraId="02D1A38A"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 xml:space="preserve">merytoryczną (wstępną) weryfikację wniosków </w:t>
      </w:r>
    </w:p>
    <w:p w14:paraId="3F7B9623"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prezentacja fiszek projektowych na posiedzeniach Rady</w:t>
      </w:r>
    </w:p>
    <w:p w14:paraId="033B8E9E"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przyjmowanie wniosków o przyznanie pomocy składanych w ramach naborów prowadzonych przez LGD</w:t>
      </w:r>
    </w:p>
    <w:p w14:paraId="1EDAFBF9"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doradztwo z zakresu działań PROW 2014-2020, oraz innych form wsparcia rozwoju lokalnego</w:t>
      </w:r>
    </w:p>
    <w:p w14:paraId="52013841"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promocja LSR</w:t>
      </w:r>
    </w:p>
    <w:p w14:paraId="13D7FA52"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przygotowywanie fiszek projektowych (streszczenia operacji) dla członków Rady</w:t>
      </w:r>
    </w:p>
    <w:p w14:paraId="5FAAD40F"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 xml:space="preserve">zaopatrzenie w artykuły niezbędne dla funkcjonowania biura </w:t>
      </w:r>
    </w:p>
    <w:p w14:paraId="37962D19"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 xml:space="preserve">organizowanie procesu szkolenia wnioskodawców, a także władz LGD i innych pracowników Biura LGD </w:t>
      </w:r>
    </w:p>
    <w:p w14:paraId="174CF645"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opracowywanie materiałów promocyjnych i szkoleniowych</w:t>
      </w:r>
    </w:p>
    <w:p w14:paraId="7E9074E7" w14:textId="77777777" w:rsidR="007736E1" w:rsidRPr="00FB2C3E" w:rsidRDefault="007736E1" w:rsidP="00FB3DEF">
      <w:pPr>
        <w:pStyle w:val="Akapitzlist"/>
        <w:numPr>
          <w:ilvl w:val="0"/>
          <w:numId w:val="49"/>
        </w:numPr>
        <w:spacing w:after="120" w:line="240" w:lineRule="auto"/>
        <w:ind w:left="714" w:hanging="357"/>
        <w:jc w:val="both"/>
        <w:rPr>
          <w:rFonts w:ascii="Garamond" w:hAnsi="Garamond"/>
          <w:szCs w:val="24"/>
          <w:lang w:eastAsia="pl-PL"/>
        </w:rPr>
      </w:pPr>
      <w:r w:rsidRPr="00FB2C3E">
        <w:rPr>
          <w:rFonts w:ascii="Garamond" w:hAnsi="Garamond"/>
          <w:szCs w:val="24"/>
          <w:lang w:eastAsia="pl-PL"/>
        </w:rPr>
        <w:t xml:space="preserve">przygotowanie spotkań Zarządu, Rady i Walnych Zebrań Członków </w:t>
      </w:r>
    </w:p>
    <w:p w14:paraId="06E1B8D5" w14:textId="77777777" w:rsidR="007736E1" w:rsidRPr="00FB2C3E" w:rsidRDefault="007736E1" w:rsidP="00B251BF">
      <w:pPr>
        <w:spacing w:after="120" w:line="240" w:lineRule="auto"/>
        <w:ind w:firstLine="708"/>
        <w:jc w:val="both"/>
        <w:rPr>
          <w:rFonts w:ascii="Garamond" w:hAnsi="Garamond"/>
          <w:b/>
        </w:rPr>
      </w:pPr>
      <w:r w:rsidRPr="00FB2C3E">
        <w:rPr>
          <w:rFonts w:ascii="Garamond" w:hAnsi="Garamond"/>
          <w:b/>
          <w:szCs w:val="24"/>
        </w:rPr>
        <w:t xml:space="preserve">Zarówno Specjaliści ds. wdrażania LSR jak i </w:t>
      </w:r>
      <w:r w:rsidRPr="00FB2C3E">
        <w:rPr>
          <w:rFonts w:ascii="Garamond" w:hAnsi="Garamond"/>
          <w:b/>
        </w:rPr>
        <w:t xml:space="preserve">Specjalista ds. animacji lokalnej </w:t>
      </w:r>
      <w:r w:rsidRPr="00FB2C3E">
        <w:rPr>
          <w:rFonts w:ascii="Garamond" w:hAnsi="Garamond"/>
          <w:b/>
          <w:szCs w:val="24"/>
        </w:rPr>
        <w:t>będą realizować z</w:t>
      </w:r>
      <w:r w:rsidRPr="00FB2C3E">
        <w:rPr>
          <w:rFonts w:ascii="Garamond" w:hAnsi="Garamond"/>
          <w:b/>
        </w:rPr>
        <w:t xml:space="preserve">adania związane z doradztwem. Pomiar jakości udzielonego doradztwa będzie odbywał się za pomocą anonimowych ankiet wypełnianych przez potencjalnych beneficjentów. </w:t>
      </w:r>
    </w:p>
    <w:p w14:paraId="1C7C810C" w14:textId="77777777" w:rsidR="007736E1" w:rsidRPr="002838A6" w:rsidRDefault="007736E1" w:rsidP="002838A6">
      <w:pPr>
        <w:spacing w:after="120" w:line="240" w:lineRule="auto"/>
        <w:ind w:firstLine="709"/>
        <w:jc w:val="both"/>
        <w:rPr>
          <w:rFonts w:ascii="Garamond" w:hAnsi="Garamond"/>
        </w:rPr>
      </w:pPr>
      <w:r w:rsidRPr="00FB2C3E">
        <w:rPr>
          <w:rFonts w:ascii="Garamond" w:hAnsi="Garamond"/>
        </w:rPr>
        <w:t xml:space="preserve">Osoby, które skorzystają z doradztwa będą zobowiązane do wypełnienia anonimowej ankiety (w formie papierowej lub elektronicznej), w której udzielą odpowiedzi na pytania dotyczące poziomu ich zadowolenia z udzielonego doradztwa oraz jego efektywności przekładającej się na dodatkową wiedzę lub umiejętności. Ponadto osoby niezadowolone z doradztwa, zostaną poproszone o wskazanie powodu swojego niezadowolenia. Przeprowadzone badanie ma na celu uzyskanie informacji zwrotnej, która umożliwi poprawę efektywności dalszych działań planowanych do realizacji w tym zakresie. </w:t>
      </w:r>
    </w:p>
    <w:p w14:paraId="6F6F6FA4" w14:textId="77777777" w:rsidR="007736E1" w:rsidRPr="00FB2C3E" w:rsidRDefault="007736E1" w:rsidP="009E4E01">
      <w:pPr>
        <w:spacing w:after="120" w:line="240" w:lineRule="auto"/>
        <w:jc w:val="both"/>
        <w:rPr>
          <w:rFonts w:ascii="Garamond" w:hAnsi="Garamond"/>
          <w:b/>
        </w:rPr>
      </w:pPr>
      <w:r w:rsidRPr="00FB2C3E">
        <w:rPr>
          <w:rFonts w:ascii="Garamond" w:hAnsi="Garamond"/>
          <w:b/>
        </w:rPr>
        <w:t>Księgowa/y</w:t>
      </w:r>
    </w:p>
    <w:p w14:paraId="211ACEF5" w14:textId="77777777" w:rsidR="007736E1" w:rsidRPr="00FB2C3E" w:rsidRDefault="007736E1" w:rsidP="009E4E01">
      <w:pPr>
        <w:spacing w:after="120" w:line="240" w:lineRule="auto"/>
        <w:ind w:firstLine="709"/>
        <w:jc w:val="both"/>
        <w:rPr>
          <w:rFonts w:ascii="Garamond" w:hAnsi="Garamond"/>
          <w:szCs w:val="24"/>
        </w:rPr>
      </w:pPr>
      <w:r w:rsidRPr="00FB2C3E">
        <w:rPr>
          <w:rFonts w:ascii="Garamond" w:hAnsi="Garamond"/>
          <w:szCs w:val="24"/>
        </w:rPr>
        <w:t xml:space="preserve">Obsługa księgowa w Stowarzyszeniu prowadzona jest przez księgowego/księgową (lub biuro rachunkowe), według zasad określonych w stosownych przepisach o gospodarce finansowej i rachunkowości, przyjmując na siebie pełną odpowiedzialność w tym zakresie, w szczególności zaś: </w:t>
      </w:r>
    </w:p>
    <w:p w14:paraId="1C824188" w14:textId="77777777" w:rsidR="007736E1" w:rsidRPr="00FB2C3E" w:rsidRDefault="007736E1" w:rsidP="00FB3DEF">
      <w:pPr>
        <w:pStyle w:val="Akapitzlist"/>
        <w:numPr>
          <w:ilvl w:val="0"/>
          <w:numId w:val="50"/>
        </w:numPr>
        <w:spacing w:after="0" w:line="240" w:lineRule="auto"/>
        <w:ind w:right="567"/>
        <w:rPr>
          <w:rFonts w:ascii="Garamond" w:hAnsi="Garamond"/>
          <w:szCs w:val="24"/>
          <w:lang w:eastAsia="pl-PL"/>
        </w:rPr>
      </w:pPr>
      <w:r w:rsidRPr="00FB2C3E">
        <w:rPr>
          <w:rFonts w:ascii="Garamond" w:hAnsi="Garamond"/>
          <w:szCs w:val="24"/>
          <w:lang w:eastAsia="pl-PL"/>
        </w:rPr>
        <w:t xml:space="preserve">rozliczanie finansowe projektów realizowanych przez Stowarzyszenie </w:t>
      </w:r>
    </w:p>
    <w:p w14:paraId="4C18BE8B" w14:textId="77777777" w:rsidR="007736E1" w:rsidRPr="00FB2C3E" w:rsidRDefault="007736E1" w:rsidP="00FB3DEF">
      <w:pPr>
        <w:pStyle w:val="Akapitzlist"/>
        <w:numPr>
          <w:ilvl w:val="0"/>
          <w:numId w:val="50"/>
        </w:numPr>
        <w:spacing w:after="0" w:line="240" w:lineRule="auto"/>
        <w:ind w:right="567"/>
        <w:rPr>
          <w:rFonts w:ascii="Garamond" w:hAnsi="Garamond"/>
          <w:szCs w:val="24"/>
          <w:lang w:eastAsia="pl-PL"/>
        </w:rPr>
      </w:pPr>
      <w:r w:rsidRPr="00FB2C3E">
        <w:rPr>
          <w:rFonts w:ascii="Garamond" w:hAnsi="Garamond"/>
          <w:szCs w:val="24"/>
          <w:lang w:eastAsia="pl-PL"/>
        </w:rPr>
        <w:t>sporządzanie wniosków o płatność,</w:t>
      </w:r>
    </w:p>
    <w:p w14:paraId="6C52C6EA"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prowadzenie ksiąg rachunkowych, sporządzanie bilansów, rachunków wyników, sprawozdań finansowych </w:t>
      </w:r>
    </w:p>
    <w:p w14:paraId="3EA5F8D7"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samodzielne prowadzenie spraw księgowo-podatkowych</w:t>
      </w:r>
    </w:p>
    <w:p w14:paraId="00483770"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bieżąca weryfikacja i ewidencja dokumentów księgowych </w:t>
      </w:r>
    </w:p>
    <w:p w14:paraId="6D83634E"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prowadzenie spraw związanych z kadrami i płacami </w:t>
      </w:r>
    </w:p>
    <w:p w14:paraId="64859A33" w14:textId="77777777" w:rsidR="007736E1" w:rsidRPr="00FB2C3E" w:rsidRDefault="007736E1" w:rsidP="009E4E01">
      <w:pPr>
        <w:spacing w:after="0" w:line="240" w:lineRule="auto"/>
        <w:jc w:val="both"/>
        <w:rPr>
          <w:rFonts w:ascii="Garamond" w:hAnsi="Garamond"/>
          <w:b/>
        </w:rPr>
      </w:pPr>
    </w:p>
    <w:p w14:paraId="74799048" w14:textId="77777777" w:rsidR="007736E1" w:rsidRPr="00FB2C3E" w:rsidRDefault="007736E1" w:rsidP="00B251BF">
      <w:pPr>
        <w:spacing w:after="120" w:line="240" w:lineRule="auto"/>
        <w:ind w:firstLine="709"/>
        <w:jc w:val="both"/>
        <w:rPr>
          <w:rFonts w:ascii="Garamond" w:hAnsi="Garamond"/>
        </w:rPr>
      </w:pPr>
      <w:r w:rsidRPr="009C6DF5">
        <w:rPr>
          <w:rFonts w:ascii="Garamond" w:hAnsi="Garamond"/>
        </w:rPr>
        <w:t>Jednym z wymagań w zakresie kwalifikacji, które muszą posiadać pracownicy Biura LGD jest doświadczenie w zakresie wdrażania i aktualizacji dokumentów strategicznych o zasięgu regionalnym/lokalnym. Doświad</w:t>
      </w:r>
      <w:r w:rsidR="0024730A" w:rsidRPr="009C6DF5">
        <w:rPr>
          <w:rFonts w:ascii="Garamond" w:hAnsi="Garamond"/>
        </w:rPr>
        <w:t>czenie to będzie posiadało 3</w:t>
      </w:r>
      <w:r w:rsidRPr="009C6DF5">
        <w:rPr>
          <w:rFonts w:ascii="Garamond" w:hAnsi="Garamond"/>
        </w:rPr>
        <w:t xml:space="preserve"> zatrudnionych w Biurze pracowników czyli ponad 50% procent wszystkich pracowników Biura LGD.</w:t>
      </w:r>
    </w:p>
    <w:p w14:paraId="76A120B9" w14:textId="77777777" w:rsidR="007736E1" w:rsidRPr="00FB2C3E" w:rsidRDefault="007736E1" w:rsidP="00EB233C">
      <w:pPr>
        <w:spacing w:after="120" w:line="240" w:lineRule="auto"/>
        <w:ind w:firstLine="708"/>
        <w:jc w:val="both"/>
        <w:rPr>
          <w:rFonts w:ascii="Garamond" w:hAnsi="Garamond"/>
        </w:rPr>
      </w:pPr>
      <w:r w:rsidRPr="00FB2C3E">
        <w:rPr>
          <w:rFonts w:ascii="Garamond" w:hAnsi="Garamond"/>
        </w:rPr>
        <w:t xml:space="preserve">Szczegółowy podział zadań, obowiązki oraz wymagania w zakresie kwalifikacji i doświadczenia pracowników zostały opisane w: Regulaminie Biura LGD Stowarzyszenia Lokalna Grupa Działania „Podgrodzie Toruńskie” oraz w Opisie stanowisk pracy w biurze LGD „Podgrodzie Toruńskie”, które są załącznikiem do wniosku o Wniosek o Wybór Strategii Rozwoju Lokalnego Kierowanego Przez Społeczność (LSR). Wymagania w zakresie kwalifikacji i doświadczenia zostały ustalone tak, aby były adekwatne do zadań i obowiązków pełnionych przez pracowników. </w:t>
      </w:r>
    </w:p>
    <w:p w14:paraId="1E71621A" w14:textId="77777777" w:rsidR="007736E1" w:rsidRPr="00FB2C3E" w:rsidRDefault="007736E1" w:rsidP="00A550F3">
      <w:pPr>
        <w:jc w:val="both"/>
        <w:rPr>
          <w:rFonts w:ascii="Garamond" w:hAnsi="Garamond"/>
          <w:b/>
        </w:rPr>
      </w:pPr>
      <w:r w:rsidRPr="00FB2C3E">
        <w:rPr>
          <w:rFonts w:ascii="Garamond" w:hAnsi="Garamond"/>
          <w:b/>
        </w:rPr>
        <w:t>Rada LGD</w:t>
      </w:r>
    </w:p>
    <w:p w14:paraId="7ECD53E3" w14:textId="77777777" w:rsidR="007736E1" w:rsidRPr="00FB2C3E" w:rsidRDefault="007736E1" w:rsidP="00AC1A47">
      <w:pPr>
        <w:spacing w:line="240" w:lineRule="auto"/>
        <w:ind w:firstLine="708"/>
        <w:jc w:val="both"/>
        <w:rPr>
          <w:rFonts w:ascii="Garamond" w:hAnsi="Garamond"/>
        </w:rPr>
      </w:pPr>
      <w:r w:rsidRPr="00FB2C3E">
        <w:rPr>
          <w:rFonts w:ascii="Garamond" w:hAnsi="Garamond"/>
        </w:rPr>
        <w:t xml:space="preserve">Wymagane kompetencje w odniesieniu do członków Rady LGD zostały określone w Regulaminie </w:t>
      </w:r>
      <w:r w:rsidR="004E7454" w:rsidRPr="00FB2C3E">
        <w:rPr>
          <w:rFonts w:ascii="Garamond" w:hAnsi="Garamond"/>
        </w:rPr>
        <w:t>organizacyjnym Rady Stowarzyszenia LGD „Podgrodzie Toruńskie” stanowiącym Załącznik nr 1 do Uchwały zarządu Stowarzyszenia LGD „Podgrodzie Toruńskie”</w:t>
      </w:r>
      <w:r w:rsidR="00F7056B" w:rsidRPr="00FB2C3E">
        <w:rPr>
          <w:rFonts w:ascii="Garamond" w:hAnsi="Garamond"/>
        </w:rPr>
        <w:t>.</w:t>
      </w:r>
    </w:p>
    <w:p w14:paraId="26182081" w14:textId="77777777" w:rsidR="007736E1" w:rsidRPr="00FB2C3E" w:rsidRDefault="007736E1" w:rsidP="00A550F3">
      <w:pPr>
        <w:jc w:val="both"/>
        <w:rPr>
          <w:rFonts w:ascii="Garamond" w:hAnsi="Garamond"/>
          <w:b/>
        </w:rPr>
      </w:pPr>
      <w:r w:rsidRPr="00FB2C3E">
        <w:rPr>
          <w:rFonts w:ascii="Garamond" w:hAnsi="Garamond"/>
          <w:b/>
        </w:rPr>
        <w:t>Plan szkoleń</w:t>
      </w:r>
    </w:p>
    <w:p w14:paraId="06A3C437" w14:textId="77777777" w:rsidR="007736E1" w:rsidRPr="00FB2C3E" w:rsidRDefault="007736E1" w:rsidP="00695379">
      <w:pPr>
        <w:spacing w:line="240" w:lineRule="auto"/>
        <w:ind w:firstLine="708"/>
        <w:jc w:val="both"/>
        <w:rPr>
          <w:rFonts w:ascii="Garamond" w:hAnsi="Garamond"/>
        </w:rPr>
      </w:pPr>
      <w:r w:rsidRPr="00FB2C3E">
        <w:rPr>
          <w:rFonts w:ascii="Garamond" w:hAnsi="Garamond"/>
        </w:rPr>
        <w:t>Dla członków Rady LGD i pracowników Biura LGD określono Plan szkoleń będący załącznikiem do wniosku o Wybór Strategii Rozwoju Lokalnego Kierowanego Przez Społeczność (LSR).</w:t>
      </w:r>
    </w:p>
    <w:p w14:paraId="53AB332B" w14:textId="77777777" w:rsidR="007736E1" w:rsidRPr="00FB2C3E" w:rsidRDefault="007736E1" w:rsidP="00695379">
      <w:pPr>
        <w:pStyle w:val="ST1"/>
        <w:spacing w:before="240" w:after="240"/>
        <w:ind w:left="714" w:hanging="357"/>
        <w:rPr>
          <w:color w:val="auto"/>
        </w:rPr>
      </w:pPr>
      <w:bookmarkStart w:id="45" w:name="_Toc436811871"/>
      <w:bookmarkStart w:id="46" w:name="_Toc436812015"/>
      <w:bookmarkStart w:id="47" w:name="_Toc436812652"/>
      <w:bookmarkStart w:id="48" w:name="_Toc437585986"/>
      <w:r w:rsidRPr="00FB2C3E">
        <w:rPr>
          <w:color w:val="auto"/>
        </w:rPr>
        <w:t>Partycypacyjny charakter LSR</w:t>
      </w:r>
      <w:bookmarkEnd w:id="45"/>
      <w:bookmarkEnd w:id="46"/>
      <w:bookmarkEnd w:id="47"/>
      <w:bookmarkEnd w:id="48"/>
    </w:p>
    <w:p w14:paraId="69D6D382" w14:textId="77777777" w:rsidR="007736E1" w:rsidRPr="00FB2C3E" w:rsidRDefault="007736E1" w:rsidP="00EB233C">
      <w:pPr>
        <w:spacing w:after="120" w:line="240" w:lineRule="auto"/>
        <w:ind w:firstLine="709"/>
        <w:jc w:val="both"/>
        <w:rPr>
          <w:rFonts w:ascii="Garamond" w:hAnsi="Garamond"/>
          <w:b/>
        </w:rPr>
      </w:pPr>
      <w:r w:rsidRPr="00FB2C3E">
        <w:rPr>
          <w:rFonts w:ascii="Garamond" w:hAnsi="Garamond"/>
        </w:rPr>
        <w:t xml:space="preserve">W procesie tworzenia LSR, LGD Podgrodzie Toruńskie, która tworzyła dokument, uwzględniła ideę partnerstwa. Prace nad dokumentem podzielono na dwa kluczowe etapy, w których brali udział przedstawiciele sektorów: </w:t>
      </w:r>
      <w:r w:rsidRPr="00FB2C3E">
        <w:rPr>
          <w:rFonts w:ascii="Garamond" w:hAnsi="Garamond"/>
          <w:b/>
        </w:rPr>
        <w:t xml:space="preserve">społecznego, gospodarczego i publicznego oraz mieszkańcy. </w:t>
      </w:r>
    </w:p>
    <w:p w14:paraId="717D08BA" w14:textId="77777777" w:rsidR="007736E1" w:rsidRPr="00FB2C3E" w:rsidRDefault="007736E1" w:rsidP="00695379">
      <w:pPr>
        <w:pStyle w:val="ST2"/>
        <w:rPr>
          <w:color w:val="auto"/>
        </w:rPr>
      </w:pPr>
      <w:bookmarkStart w:id="49" w:name="_Toc436811872"/>
      <w:bookmarkStart w:id="50" w:name="_Toc436812016"/>
      <w:bookmarkStart w:id="51" w:name="_Toc436812653"/>
      <w:bookmarkStart w:id="52" w:name="_Toc437585987"/>
      <w:r w:rsidRPr="00FB2C3E">
        <w:rPr>
          <w:color w:val="auto"/>
        </w:rPr>
        <w:t>Etap pierwszy prac nad LSR</w:t>
      </w:r>
      <w:bookmarkEnd w:id="49"/>
      <w:bookmarkEnd w:id="50"/>
      <w:bookmarkEnd w:id="51"/>
      <w:bookmarkEnd w:id="52"/>
    </w:p>
    <w:p w14:paraId="64C4B3FD"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W ramach prac nad diagnozą obszaru, analizą SWOT oraz celami LSR przeprowadzono </w:t>
      </w:r>
      <w:r w:rsidRPr="00FB2C3E">
        <w:rPr>
          <w:rFonts w:ascii="Garamond" w:hAnsi="Garamond"/>
          <w:b/>
        </w:rPr>
        <w:t>6 spotkań konsultacyjno-warsztatowych</w:t>
      </w:r>
      <w:r w:rsidRPr="00FB2C3E">
        <w:rPr>
          <w:rFonts w:ascii="Garamond" w:hAnsi="Garamond"/>
        </w:rPr>
        <w:t xml:space="preserve">, w których uczestniczyły łącznie 104 osoby. </w:t>
      </w:r>
    </w:p>
    <w:p w14:paraId="6939EAD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Pierwsza seria spotkań (odbyły się trzy spotkania, każde skierowane do innej grupy interesu – przedstawicieli sektora publicznego, społecznego i gospodarczego, w każdym ze spotkań możliwość uczestnictwa mieli także mieszkańcy terenu LGD) dotyczyła idei RLKS. Uczestnikom spotkań przybliżono jego podstawowe cele i zasady. Wskazano także rodzaje i źródła finansowania projektów w ramach opracowywanej LSR. Ważnym elementem każdego ze spotkań była analiza SWOT, podczas której każda osoba mogła wskazać mocne i słabe strony oraz szanse i zagrożenia jakie jej zdaniem występują na obszarze LGD. Uczestnikom przedstawiono także </w:t>
      </w:r>
      <w:r w:rsidRPr="00FB2C3E">
        <w:rPr>
          <w:rFonts w:ascii="Garamond" w:hAnsi="Garamond"/>
          <w:b/>
        </w:rPr>
        <w:t>arkusz pomysłu (wzór fiszki projektowej)</w:t>
      </w:r>
      <w:r w:rsidRPr="00FB2C3E">
        <w:rPr>
          <w:rFonts w:ascii="Garamond" w:hAnsi="Garamond"/>
        </w:rPr>
        <w:t xml:space="preserve">, przygotowany w celu zebrania pomysłów projektowych oraz przekazano informację o rozpoczęciu ich naboru do LSR – do LGD wpłynęło ok. 150 fiszek projektowych. </w:t>
      </w:r>
    </w:p>
    <w:p w14:paraId="6DF2421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Na spotkaniu dla przedstawicieli sektorów społecznego i gospodarczego, przeprowadzono także </w:t>
      </w:r>
      <w:r w:rsidRPr="00FB2C3E">
        <w:rPr>
          <w:rFonts w:ascii="Garamond" w:hAnsi="Garamond"/>
          <w:b/>
        </w:rPr>
        <w:t>ankietę audytoryjną</w:t>
      </w:r>
      <w:r w:rsidRPr="00FB2C3E">
        <w:rPr>
          <w:rFonts w:ascii="Garamond" w:hAnsi="Garamond"/>
        </w:rPr>
        <w:t xml:space="preserve">, w której pytano o problemy i potrzeby w zakresie działalności prowadzonej przez organizacje społeczne i przedsiębiorców. </w:t>
      </w:r>
    </w:p>
    <w:p w14:paraId="01DD86D5" w14:textId="77777777" w:rsidR="007736E1" w:rsidRPr="00FB2C3E" w:rsidRDefault="007736E1" w:rsidP="007468D8">
      <w:pPr>
        <w:pStyle w:val="SCHEMAT"/>
        <w:rPr>
          <w:color w:val="auto"/>
        </w:rPr>
      </w:pPr>
      <w:bookmarkStart w:id="53" w:name="_Toc437344502"/>
      <w:r w:rsidRPr="00FB2C3E">
        <w:rPr>
          <w:color w:val="auto"/>
        </w:rPr>
        <w:t xml:space="preserve">Schemat </w:t>
      </w:r>
      <w:r w:rsidR="00743B52" w:rsidRPr="00FB2C3E">
        <w:rPr>
          <w:color w:val="auto"/>
        </w:rPr>
        <w:t>2</w:t>
      </w:r>
      <w:r w:rsidRPr="00FB2C3E">
        <w:rPr>
          <w:color w:val="auto"/>
        </w:rPr>
        <w:t>. I seria spotkań dotyczących opracowania LSR „Podgrodzie Toruńskie”</w:t>
      </w:r>
      <w:bookmarkEnd w:id="53"/>
      <w:r w:rsidRPr="00FB2C3E">
        <w:rPr>
          <w:color w:val="auto"/>
        </w:rPr>
        <w:t xml:space="preserve"> </w:t>
      </w:r>
    </w:p>
    <w:p w14:paraId="2A8A4836" w14:textId="77777777" w:rsidR="007736E1" w:rsidRPr="00FB2C3E" w:rsidRDefault="004614F7" w:rsidP="00415B10">
      <w:pPr>
        <w:jc w:val="both"/>
        <w:rPr>
          <w:rFonts w:ascii="Garamond" w:hAnsi="Garamond"/>
        </w:rPr>
      </w:pPr>
      <w:r w:rsidRPr="00F15A9F">
        <w:rPr>
          <w:rFonts w:ascii="Garamond" w:hAnsi="Garamond"/>
          <w:noProof/>
          <w:lang w:eastAsia="pl-PL"/>
        </w:rPr>
        <w:drawing>
          <wp:inline distT="0" distB="0" distL="0" distR="0" wp14:anchorId="1D36D817" wp14:editId="5C0CBB47">
            <wp:extent cx="5334000" cy="2233930"/>
            <wp:effectExtent l="0" t="0" r="0" b="13970"/>
            <wp:docPr id="8"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6010741"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list obecności z poszczególnych spotkań.</w:t>
      </w:r>
    </w:p>
    <w:p w14:paraId="4080059B" w14:textId="77777777" w:rsidR="007736E1" w:rsidRPr="00FB2C3E" w:rsidRDefault="007736E1" w:rsidP="00EB233C">
      <w:pPr>
        <w:spacing w:line="240" w:lineRule="auto"/>
        <w:ind w:firstLine="708"/>
        <w:jc w:val="both"/>
        <w:rPr>
          <w:rFonts w:ascii="Garamond" w:hAnsi="Garamond"/>
          <w:b/>
        </w:rPr>
      </w:pPr>
      <w:r w:rsidRPr="00FB2C3E">
        <w:rPr>
          <w:rFonts w:ascii="Garamond" w:hAnsi="Garamond"/>
        </w:rPr>
        <w:t xml:space="preserve">Podczas drugiej serii spotkań (podobnie jak w przypadku pierwszej serii odbyły się trzy spotkania, każde skierowane do innej grupy interesu – przedstawicieli sektora publicznego, społecznego i gospodarczego, w każdym ze spotkań możliwość uczestnictwa mieli także mieszkańcy terenu LGD) wypracowano cele strategii, a także przedstawiono wyniki naboru fiszek projektowych. Uczestnikom spotkania zaprezentowano typy oraz wartości przedsięwzięć, które wpłynęły do realizacji w ramach strategii oraz przedstawienie szacunkowej wartości budżetu przeznaczonego na realizację LSR. </w:t>
      </w:r>
    </w:p>
    <w:p w14:paraId="0A63DF9B" w14:textId="77777777" w:rsidR="007736E1" w:rsidRPr="00FB2C3E" w:rsidRDefault="007736E1" w:rsidP="007468D8">
      <w:pPr>
        <w:pStyle w:val="SCHEMAT"/>
        <w:rPr>
          <w:color w:val="auto"/>
        </w:rPr>
      </w:pPr>
      <w:bookmarkStart w:id="54" w:name="_Toc437344503"/>
      <w:r w:rsidRPr="00FB2C3E">
        <w:rPr>
          <w:color w:val="auto"/>
        </w:rPr>
        <w:t xml:space="preserve">Schemat </w:t>
      </w:r>
      <w:r w:rsidR="00707FEE" w:rsidRPr="00FB2C3E">
        <w:rPr>
          <w:color w:val="auto"/>
        </w:rPr>
        <w:t>3</w:t>
      </w:r>
      <w:r w:rsidRPr="00FB2C3E">
        <w:rPr>
          <w:color w:val="auto"/>
        </w:rPr>
        <w:t>. II seria spotkań dotyczących opracowania LSR „Podgrodzie Toruńskie”</w:t>
      </w:r>
      <w:bookmarkEnd w:id="54"/>
      <w:r w:rsidRPr="00FB2C3E">
        <w:rPr>
          <w:color w:val="auto"/>
        </w:rPr>
        <w:t xml:space="preserve"> </w:t>
      </w:r>
    </w:p>
    <w:p w14:paraId="3485FE0C" w14:textId="77777777" w:rsidR="007736E1" w:rsidRPr="00FB2C3E" w:rsidRDefault="004614F7" w:rsidP="00415B10">
      <w:pPr>
        <w:jc w:val="both"/>
        <w:rPr>
          <w:rFonts w:ascii="Garamond" w:hAnsi="Garamond"/>
        </w:rPr>
      </w:pPr>
      <w:r w:rsidRPr="00F15A9F">
        <w:rPr>
          <w:rFonts w:ascii="Garamond" w:hAnsi="Garamond"/>
          <w:noProof/>
          <w:lang w:eastAsia="pl-PL"/>
        </w:rPr>
        <w:drawing>
          <wp:inline distT="0" distB="0" distL="0" distR="0" wp14:anchorId="6F797339" wp14:editId="21464925">
            <wp:extent cx="5486400" cy="2270125"/>
            <wp:effectExtent l="0" t="0" r="0" b="15875"/>
            <wp:docPr id="9" name="Obraz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36FE9CE"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list obecności z poszczególnych spotkań.</w:t>
      </w:r>
    </w:p>
    <w:p w14:paraId="47693656"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Każde z 6 spotkań konsultacyjno-warsztatowych kończyło się </w:t>
      </w:r>
      <w:r w:rsidRPr="00FB2C3E">
        <w:rPr>
          <w:rFonts w:ascii="Garamond" w:hAnsi="Garamond"/>
          <w:b/>
        </w:rPr>
        <w:t>dyskusją grupową (fokus)</w:t>
      </w:r>
      <w:r w:rsidRPr="00FB2C3E">
        <w:rPr>
          <w:rFonts w:ascii="Garamond" w:hAnsi="Garamond"/>
        </w:rPr>
        <w:t xml:space="preserve"> na tematy, związane przede wszystkim z problemami występującymi na obszarze oraz kierunkami jego rozwoju, a także propozycjami przedsięwzięć, które mogłyby być realizowane na obszarze w ramach LSR.</w:t>
      </w:r>
    </w:p>
    <w:p w14:paraId="2A566B6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Efektem przeprowadzonych spotkań konsultacyjno-warsztatowych było opracowanie diagnozy obszaru oraz analizy SWOT, które zostały zamieszczone na stronie internetowej LGD w celu przeprowadzenia </w:t>
      </w:r>
      <w:r w:rsidRPr="00FB2C3E">
        <w:rPr>
          <w:rFonts w:ascii="Garamond" w:hAnsi="Garamond"/>
          <w:b/>
        </w:rPr>
        <w:t>konsultacji społecznych poprzez stronę internetową</w:t>
      </w:r>
      <w:r w:rsidRPr="00FB2C3E">
        <w:rPr>
          <w:rFonts w:ascii="Garamond" w:hAnsi="Garamond"/>
        </w:rPr>
        <w:t xml:space="preserve">. Każda osoba miała możliwość zgłoszenia swoich uwag bądź sugestii do materiału za pośrednictwem formularza konsultacji społecznych, którego wzór także znalazł się na stronie LGD. Konsultacje trwały 7 dni, swoje uwagi do diagnozy i analizy SWOT można było zgłaszać w terminie od 20.11.2015 r. do 27.11.2015 r. </w:t>
      </w:r>
    </w:p>
    <w:p w14:paraId="5063AA1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Wszystkie uwagi, które wpłynęły za pośrednictwem formularza uwag do diagnozy obszaru oraz analizy SWOT podlegały analizie pod kątem ich przyjęcie bądź odrzucenia (uwaga zasadna/ niezasadna). Po zakończeniu konsultacji, na stronie internetowej zamieszczono Sprawozdanie z konsultacji społecznym, w którym podano do wiadomości, które z uwag zostały uwzględnione, a które odrzucone. </w:t>
      </w:r>
    </w:p>
    <w:p w14:paraId="1A81BD87"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Materiały ze spotkań (prezentacje, wzór fiszki projektowej) umieszczane były po każdym spotkaniu na stronie internetowej LGD Podgrodzie Toruńskie (</w:t>
      </w:r>
      <w:r w:rsidR="00124CC8" w:rsidRPr="00124CC8">
        <w:rPr>
          <w:rFonts w:ascii="Garamond" w:hAnsi="Garamond"/>
        </w:rPr>
        <w:t>www.podgrodzietorunskie.pl</w:t>
      </w:r>
      <w:r w:rsidRPr="00FB2C3E">
        <w:rPr>
          <w:rFonts w:ascii="Garamond" w:hAnsi="Garamond"/>
        </w:rPr>
        <w:t xml:space="preserve">). </w:t>
      </w:r>
    </w:p>
    <w:p w14:paraId="7E50B736" w14:textId="77777777" w:rsidR="007736E1" w:rsidRPr="00FB2C3E" w:rsidRDefault="007736E1" w:rsidP="00695379">
      <w:pPr>
        <w:pStyle w:val="ST2"/>
        <w:rPr>
          <w:color w:val="auto"/>
        </w:rPr>
      </w:pPr>
      <w:bookmarkStart w:id="55" w:name="_Toc436811873"/>
      <w:bookmarkStart w:id="56" w:name="_Toc436812017"/>
      <w:bookmarkStart w:id="57" w:name="_Toc436812654"/>
      <w:bookmarkStart w:id="58" w:name="_Toc437585988"/>
      <w:r w:rsidRPr="00FB2C3E">
        <w:rPr>
          <w:color w:val="auto"/>
        </w:rPr>
        <w:t>Etap drugi prac nad LSR</w:t>
      </w:r>
      <w:bookmarkEnd w:id="55"/>
      <w:bookmarkEnd w:id="56"/>
      <w:bookmarkEnd w:id="57"/>
      <w:bookmarkEnd w:id="58"/>
    </w:p>
    <w:p w14:paraId="79918448"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Drugi etap prac nad LSR rozpoczął się od powołania Zespołu ds. grup defaworyzowanych oraz przeprowadzenia spotkania, którego głównym elementem była </w:t>
      </w:r>
      <w:r w:rsidRPr="00FB2C3E">
        <w:rPr>
          <w:rFonts w:ascii="Garamond" w:hAnsi="Garamond"/>
          <w:b/>
        </w:rPr>
        <w:t>dyskusja grupowa (fokus)</w:t>
      </w:r>
      <w:r w:rsidRPr="00FB2C3E">
        <w:rPr>
          <w:rFonts w:ascii="Garamond" w:hAnsi="Garamond"/>
        </w:rPr>
        <w:t xml:space="preserve"> mająca na celu zdefiniowanie grup defaworyzowanych na obszarze LGD oraz wskazanie form komunikacji z osobami do nich zakwalifikowanymi. Spotkanie odbyło się 13.11.2015 r. i uczestniczyło w nim 10 osób.  </w:t>
      </w:r>
    </w:p>
    <w:p w14:paraId="5E8CAD20"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Ponadto w celu opracowanie planu komunikacji LGD z lokalną społecznością, w tym w szczególności z grupami defaworyzowanymi, LGD przeprowadziła </w:t>
      </w:r>
      <w:r w:rsidRPr="00FB2C3E">
        <w:rPr>
          <w:rFonts w:ascii="Garamond" w:hAnsi="Garamond"/>
          <w:b/>
        </w:rPr>
        <w:t>ankietę poprzez stronę internetową oraz portal społecznościowy Facebook</w:t>
      </w:r>
      <w:r w:rsidRPr="00FB2C3E">
        <w:rPr>
          <w:rFonts w:ascii="Garamond" w:hAnsi="Garamond"/>
        </w:rPr>
        <w:t xml:space="preserve">, której celem było uzyskanie od respondentów informacji zwrotnej o najbardziej efektywnych według nich formach komunikacji, stosowanych podczas wdrażania LSR. Ankietę można było wypełnić w terminie od 17.11.2015 r. do 20.11.2015 r. </w:t>
      </w:r>
    </w:p>
    <w:p w14:paraId="55DA7EEA"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 opracowaniu całej LSR, LGD zorganizowała spotkanie, które odbyło się 11.12.2015 r. mające charakter </w:t>
      </w:r>
      <w:r w:rsidRPr="00FB2C3E">
        <w:rPr>
          <w:rFonts w:ascii="Garamond" w:hAnsi="Garamond"/>
          <w:b/>
        </w:rPr>
        <w:t>forum społecznego</w:t>
      </w:r>
      <w:r w:rsidRPr="00FB2C3E">
        <w:rPr>
          <w:rFonts w:ascii="Garamond" w:hAnsi="Garamond"/>
        </w:rPr>
        <w:t xml:space="preserve">, na którym została zaprezentowana treść dokumentu. Po przedstawieniu najważniejszych elementów LSR, każdy z uczestników mógł zgłosić swoje uwagi i sugestie do dokumentu. W spotkaniu uczestniczyły 34 osoby.  </w:t>
      </w:r>
    </w:p>
    <w:p w14:paraId="3A43AC21" w14:textId="77777777" w:rsidR="007736E1" w:rsidRPr="00FB2C3E" w:rsidRDefault="007736E1" w:rsidP="00EB233C">
      <w:pPr>
        <w:spacing w:after="120" w:line="240" w:lineRule="auto"/>
        <w:ind w:firstLine="709"/>
        <w:jc w:val="both"/>
        <w:rPr>
          <w:rFonts w:ascii="Garamond" w:hAnsi="Garamond"/>
          <w:b/>
        </w:rPr>
      </w:pPr>
      <w:r w:rsidRPr="00FB2C3E">
        <w:rPr>
          <w:rFonts w:ascii="Garamond" w:hAnsi="Garamond"/>
        </w:rPr>
        <w:t xml:space="preserve">LSR została zamieszczona także na stronie internetowej LGD w celu przeprowadzenia </w:t>
      </w:r>
      <w:r w:rsidRPr="00FB2C3E">
        <w:rPr>
          <w:rFonts w:ascii="Garamond" w:hAnsi="Garamond"/>
          <w:b/>
        </w:rPr>
        <w:t>konsultacji społecznych poprzez stronę internetową</w:t>
      </w:r>
      <w:r w:rsidRPr="00FB2C3E">
        <w:rPr>
          <w:rFonts w:ascii="Garamond" w:hAnsi="Garamond"/>
        </w:rPr>
        <w:t xml:space="preserve">. Każda osoba miała możliwość zgłoszenia swoich uwag bądź sugestii do dokumentu za pośrednictwem formularza konsultacji społecznych, którego wzór także znalazł się na stronie LGD. Swoje uwagi do dokumentu LSR można było zgłaszać w terminie od 04.12.2015 r. do 14.12.2015 r.   </w:t>
      </w:r>
      <w:r w:rsidRPr="00FB2C3E">
        <w:rPr>
          <w:rFonts w:ascii="Garamond" w:hAnsi="Garamond"/>
          <w:b/>
        </w:rPr>
        <w:t xml:space="preserve">   </w:t>
      </w:r>
    </w:p>
    <w:p w14:paraId="512F2EA7"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 xml:space="preserve">Wszystkie uwagi, które wpłynęły za pośrednictwem formularza uwag do LSR podlegały analizie pod względem ich przyjęcie bądź odrzucenia (uwaga zasadna/ niezasadna). Po zakończeniu konsultacji, na stronie internetowej zamieszczono Sprawozdanie z konsultacji społecznym, w którym podano do wiadomości, które z uwag zostały uwzględnione, a które odrzucone. </w:t>
      </w:r>
    </w:p>
    <w:p w14:paraId="1A1D8D25" w14:textId="77777777" w:rsidR="007736E1" w:rsidRPr="00FB2C3E" w:rsidRDefault="007736E1" w:rsidP="001B30C0">
      <w:pPr>
        <w:pStyle w:val="ST2"/>
        <w:rPr>
          <w:color w:val="auto"/>
        </w:rPr>
      </w:pPr>
      <w:bookmarkStart w:id="59" w:name="_Toc436811874"/>
      <w:bookmarkStart w:id="60" w:name="_Toc436812018"/>
      <w:bookmarkStart w:id="61" w:name="_Toc436812655"/>
      <w:bookmarkStart w:id="62" w:name="_Toc437585989"/>
      <w:r w:rsidRPr="00FB2C3E">
        <w:rPr>
          <w:color w:val="auto"/>
        </w:rPr>
        <w:t>Partycypacyjne metody konsultacji wykorzystane podczas tworzenia LSR</w:t>
      </w:r>
      <w:bookmarkEnd w:id="59"/>
      <w:bookmarkEnd w:id="60"/>
      <w:bookmarkEnd w:id="61"/>
      <w:bookmarkEnd w:id="62"/>
    </w:p>
    <w:p w14:paraId="7ABC7B10" w14:textId="77777777" w:rsidR="00246DE0" w:rsidRPr="0019646C" w:rsidRDefault="007736E1" w:rsidP="0019646C">
      <w:pPr>
        <w:spacing w:after="120" w:line="240" w:lineRule="auto"/>
        <w:ind w:firstLine="709"/>
        <w:jc w:val="both"/>
        <w:rPr>
          <w:rFonts w:ascii="Garamond" w:hAnsi="Garamond"/>
        </w:rPr>
      </w:pPr>
      <w:r w:rsidRPr="00FB2C3E">
        <w:rPr>
          <w:rFonts w:ascii="Garamond" w:hAnsi="Garamond"/>
        </w:rPr>
        <w:t>Partycypacyjne metody konsultacji wykorzystane na poszczególnych etapach opracowywania LSR p</w:t>
      </w:r>
      <w:bookmarkStart w:id="63" w:name="_Toc438130449"/>
      <w:r w:rsidR="0019646C">
        <w:rPr>
          <w:rFonts w:ascii="Garamond" w:hAnsi="Garamond"/>
        </w:rPr>
        <w:t xml:space="preserve">rzedstawiono w poniżej tabeli. </w:t>
      </w:r>
    </w:p>
    <w:p w14:paraId="2BC9FE9D" w14:textId="77777777" w:rsidR="007736E1" w:rsidRPr="00FB2C3E" w:rsidRDefault="007736E1" w:rsidP="006D3172">
      <w:pPr>
        <w:pStyle w:val="T1"/>
        <w:rPr>
          <w:color w:val="auto"/>
        </w:rPr>
      </w:pPr>
      <w:r w:rsidRPr="00FB2C3E">
        <w:rPr>
          <w:color w:val="auto"/>
        </w:rPr>
        <w:t>Tabela 4. Narzędzia wykorzystane w procesie komunikacji z lokalną społecznością podczas tworzenia LSR</w:t>
      </w:r>
      <w:bookmarkEnd w:id="63"/>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859"/>
        <w:gridCol w:w="4825"/>
      </w:tblGrid>
      <w:tr w:rsidR="00FB2C3E" w:rsidRPr="00FB2C3E" w14:paraId="39B51834" w14:textId="77777777" w:rsidTr="00AD5013">
        <w:trPr>
          <w:jc w:val="center"/>
        </w:trPr>
        <w:tc>
          <w:tcPr>
            <w:tcW w:w="859" w:type="dxa"/>
            <w:tcBorders>
              <w:right w:val="single" w:sz="4" w:space="0" w:color="FFFFFF"/>
            </w:tcBorders>
            <w:shd w:val="clear" w:color="auto" w:fill="824BB0"/>
          </w:tcPr>
          <w:p w14:paraId="7F3992CA"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Etapy</w:t>
            </w:r>
          </w:p>
        </w:tc>
        <w:tc>
          <w:tcPr>
            <w:tcW w:w="4825" w:type="dxa"/>
            <w:tcBorders>
              <w:left w:val="single" w:sz="4" w:space="0" w:color="FFFFFF"/>
            </w:tcBorders>
            <w:shd w:val="clear" w:color="auto" w:fill="824BB0"/>
          </w:tcPr>
          <w:p w14:paraId="5EC153B4"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Partycypacyjne metody konsultacji</w:t>
            </w:r>
          </w:p>
        </w:tc>
      </w:tr>
      <w:tr w:rsidR="00FB2C3E" w:rsidRPr="00FB2C3E" w14:paraId="4E9FF1DB" w14:textId="77777777" w:rsidTr="00AD5013">
        <w:trPr>
          <w:trHeight w:val="1370"/>
          <w:jc w:val="center"/>
        </w:trPr>
        <w:tc>
          <w:tcPr>
            <w:tcW w:w="859" w:type="dxa"/>
            <w:vAlign w:val="center"/>
          </w:tcPr>
          <w:p w14:paraId="736E475F"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I</w:t>
            </w:r>
          </w:p>
        </w:tc>
        <w:tc>
          <w:tcPr>
            <w:tcW w:w="4825" w:type="dxa"/>
            <w:vAlign w:val="center"/>
          </w:tcPr>
          <w:p w14:paraId="68B50876"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Spotkania konsultacyjno-warsztatowe </w:t>
            </w:r>
          </w:p>
          <w:p w14:paraId="041287F0"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Fokus (dyskusja grupowa)</w:t>
            </w:r>
          </w:p>
          <w:p w14:paraId="55F5B955"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Ankieta audytoryjna </w:t>
            </w:r>
          </w:p>
          <w:p w14:paraId="4ED3E618"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Arkusz pomysłu (fiszka projektowa)</w:t>
            </w:r>
          </w:p>
          <w:p w14:paraId="322EF5FE"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Konsultacje społeczne poprzez stronę internetową </w:t>
            </w:r>
          </w:p>
        </w:tc>
      </w:tr>
      <w:tr w:rsidR="00FB2C3E" w:rsidRPr="00FB2C3E" w14:paraId="4FD51BFA" w14:textId="77777777" w:rsidTr="00AD5013">
        <w:trPr>
          <w:trHeight w:val="1320"/>
          <w:jc w:val="center"/>
        </w:trPr>
        <w:tc>
          <w:tcPr>
            <w:tcW w:w="859" w:type="dxa"/>
            <w:vAlign w:val="center"/>
          </w:tcPr>
          <w:p w14:paraId="690E3D91"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II</w:t>
            </w:r>
          </w:p>
        </w:tc>
        <w:tc>
          <w:tcPr>
            <w:tcW w:w="4825" w:type="dxa"/>
            <w:vAlign w:val="center"/>
          </w:tcPr>
          <w:p w14:paraId="625CC9CD"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Ankieta poprzez stronę internetową oraz portal społecznościowy Facebook</w:t>
            </w:r>
          </w:p>
          <w:p w14:paraId="1CB6AD6B"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Fokus (dyskusja grupowa)</w:t>
            </w:r>
          </w:p>
          <w:p w14:paraId="2727A396"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Forum społeczne</w:t>
            </w:r>
          </w:p>
          <w:p w14:paraId="36BB706F"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Konsultacje społeczne poprzez stronę internetową</w:t>
            </w:r>
          </w:p>
        </w:tc>
      </w:tr>
    </w:tbl>
    <w:p w14:paraId="3D9F34DD" w14:textId="77777777" w:rsidR="007736E1" w:rsidRPr="00FB2C3E" w:rsidRDefault="007736E1" w:rsidP="00A559A0">
      <w:pPr>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FBBE378" w14:textId="77777777" w:rsidR="007736E1" w:rsidRPr="00FB2C3E" w:rsidRDefault="007736E1" w:rsidP="00EF02BC">
      <w:pPr>
        <w:spacing w:after="120" w:line="240" w:lineRule="auto"/>
        <w:ind w:firstLine="709"/>
        <w:jc w:val="both"/>
        <w:rPr>
          <w:rFonts w:ascii="Garamond" w:hAnsi="Garamond"/>
        </w:rPr>
      </w:pPr>
      <w:r w:rsidRPr="00FB2C3E">
        <w:rPr>
          <w:rFonts w:ascii="Garamond" w:hAnsi="Garamond"/>
        </w:rPr>
        <w:t xml:space="preserve">Informacje uzyskane za pomocą </w:t>
      </w:r>
      <w:r w:rsidRPr="00FB2C3E">
        <w:rPr>
          <w:rFonts w:ascii="Garamond" w:hAnsi="Garamond"/>
          <w:b/>
        </w:rPr>
        <w:t>konsultacji społecznych</w:t>
      </w:r>
      <w:r w:rsidRPr="00FB2C3E">
        <w:rPr>
          <w:rFonts w:ascii="Garamond" w:hAnsi="Garamond"/>
        </w:rPr>
        <w:t xml:space="preserve"> (tj. spotkań konsultacyjno-warsztatowych, dyskusji grupowych (fokus), forum społecznego oraz konsultacji społecznych poprzez stronę internetową) oraz </w:t>
      </w:r>
      <w:r w:rsidRPr="00FB2C3E">
        <w:rPr>
          <w:rFonts w:ascii="Garamond" w:hAnsi="Garamond"/>
          <w:b/>
        </w:rPr>
        <w:t>wyniki badań własnych</w:t>
      </w:r>
      <w:r w:rsidRPr="00FB2C3E">
        <w:rPr>
          <w:rFonts w:ascii="Garamond" w:hAnsi="Garamond"/>
        </w:rPr>
        <w:t xml:space="preserve"> (tj. ankiet audytoryjnych, arkusza pomysłu (fiszki projektowej), ankiety przeprowadzonej poprzez stronę internetową oraz portal społecznościowy Facebook) </w:t>
      </w:r>
      <w:r w:rsidRPr="00FB2C3E">
        <w:rPr>
          <w:rFonts w:ascii="Garamond" w:hAnsi="Garamond"/>
          <w:b/>
        </w:rPr>
        <w:t>i ewaluacji</w:t>
      </w:r>
      <w:r w:rsidRPr="00FB2C3E">
        <w:rPr>
          <w:rFonts w:ascii="Garamond" w:hAnsi="Garamond"/>
        </w:rPr>
        <w:t xml:space="preserve"> (tj. poprzez wykorzystanie dokumentu „Raport z badania ewaluacyjnego ex-post obszaru objętego Lokalną Strategią Rozwoju Stowarzyszenia Lokalna Grupa Działania „Podgrodzie Toruńskie” wraz z badaniem potencjału turystycznego”) wykorzystano do opracowania LSR.</w:t>
      </w:r>
    </w:p>
    <w:p w14:paraId="06123CA0"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Niniejsza LSR została przygotowana przez LGD „Podgrodzie Toruńskie”.</w:t>
      </w:r>
    </w:p>
    <w:p w14:paraId="04AC8B4A" w14:textId="77777777" w:rsidR="007736E1" w:rsidRPr="00FB2C3E" w:rsidRDefault="007736E1" w:rsidP="001B59BE">
      <w:pPr>
        <w:pStyle w:val="ST1"/>
        <w:spacing w:before="240" w:after="240"/>
        <w:ind w:left="714" w:hanging="357"/>
        <w:rPr>
          <w:color w:val="auto"/>
        </w:rPr>
      </w:pPr>
      <w:bookmarkStart w:id="64" w:name="_Toc435178356"/>
      <w:bookmarkStart w:id="65" w:name="_Toc436811875"/>
      <w:bookmarkStart w:id="66" w:name="_Toc436812019"/>
      <w:bookmarkStart w:id="67" w:name="_Toc436812656"/>
      <w:bookmarkStart w:id="68" w:name="_Toc437585990"/>
      <w:r w:rsidRPr="00FB2C3E">
        <w:rPr>
          <w:color w:val="auto"/>
        </w:rPr>
        <w:t>Diagnoza – opis obszaru i ludności</w:t>
      </w:r>
      <w:bookmarkEnd w:id="64"/>
      <w:bookmarkEnd w:id="65"/>
      <w:bookmarkEnd w:id="66"/>
      <w:bookmarkEnd w:id="67"/>
      <w:bookmarkEnd w:id="68"/>
      <w:r w:rsidRPr="00FB2C3E">
        <w:rPr>
          <w:color w:val="auto"/>
        </w:rPr>
        <w:t xml:space="preserve"> </w:t>
      </w:r>
    </w:p>
    <w:p w14:paraId="6A683C18"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Diagnoza społeczno-gospodarcza obszaru LGD została sporządzona w celu przedstawienia specyfiki terenu i ludności, która go zamieszkuje. </w:t>
      </w:r>
    </w:p>
    <w:p w14:paraId="3BD656FC"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W diagnozie opisano </w:t>
      </w:r>
      <w:r w:rsidRPr="00FB2C3E">
        <w:rPr>
          <w:rFonts w:ascii="Garamond" w:hAnsi="Garamond"/>
          <w:b/>
        </w:rPr>
        <w:t>najważniejsze obszary, na które może mieć wpływ LGD</w:t>
      </w:r>
      <w:r w:rsidRPr="00FB2C3E">
        <w:rPr>
          <w:rFonts w:ascii="Garamond" w:hAnsi="Garamond"/>
        </w:rPr>
        <w:t>, tj.:</w:t>
      </w:r>
    </w:p>
    <w:p w14:paraId="28D3DB76"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Sytuację demograficzną </w:t>
      </w:r>
    </w:p>
    <w:p w14:paraId="62971681"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Gospodarkę </w:t>
      </w:r>
    </w:p>
    <w:p w14:paraId="59474E7E"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Rolnictwo </w:t>
      </w:r>
    </w:p>
    <w:p w14:paraId="1F9B2CBD"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Środowisko przyrodnicze</w:t>
      </w:r>
    </w:p>
    <w:p w14:paraId="1F1016E5"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Dziedzictwo kulturowe</w:t>
      </w:r>
    </w:p>
    <w:p w14:paraId="474B0690"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Rewitalizację społeczną i gospodarczą</w:t>
      </w:r>
    </w:p>
    <w:p w14:paraId="2447A512"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Infrastrukturę techniczną </w:t>
      </w:r>
    </w:p>
    <w:p w14:paraId="6B946673"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Pomoc społeczną</w:t>
      </w:r>
    </w:p>
    <w:p w14:paraId="372B2B7C" w14:textId="77777777" w:rsidR="007736E1" w:rsidRPr="00FB2C3E" w:rsidRDefault="007736E1" w:rsidP="00FB3DEF">
      <w:pPr>
        <w:pStyle w:val="Akapitzlist"/>
        <w:numPr>
          <w:ilvl w:val="0"/>
          <w:numId w:val="51"/>
        </w:numPr>
        <w:spacing w:after="120" w:line="240" w:lineRule="auto"/>
        <w:ind w:left="714" w:hanging="357"/>
        <w:jc w:val="both"/>
        <w:rPr>
          <w:rFonts w:ascii="Garamond" w:hAnsi="Garamond"/>
        </w:rPr>
      </w:pPr>
      <w:r w:rsidRPr="00FB2C3E">
        <w:rPr>
          <w:rFonts w:ascii="Garamond" w:hAnsi="Garamond"/>
        </w:rPr>
        <w:t>Działalność organizacji społecznych</w:t>
      </w:r>
    </w:p>
    <w:p w14:paraId="0E30087F"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W diagnozie wskazano </w:t>
      </w:r>
      <w:r w:rsidRPr="00FB2C3E">
        <w:rPr>
          <w:rFonts w:ascii="Garamond" w:hAnsi="Garamond"/>
          <w:b/>
        </w:rPr>
        <w:t>najważniejsze problemy, potrzeby, zasoby i potencjały obszaru LGD</w:t>
      </w:r>
      <w:r w:rsidRPr="00FB2C3E">
        <w:rPr>
          <w:rFonts w:ascii="Garamond" w:hAnsi="Garamond"/>
        </w:rPr>
        <w:t>, które zostały zaprezentowane w rozdziale 4 Analiza SWOT w tabeli nr 38.</w:t>
      </w:r>
    </w:p>
    <w:p w14:paraId="63C29872"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Z diagnozy wynika, że obszar LGD wykazuje </w:t>
      </w:r>
      <w:r w:rsidRPr="00FB2C3E">
        <w:rPr>
          <w:rFonts w:ascii="Garamond" w:hAnsi="Garamond"/>
          <w:b/>
        </w:rPr>
        <w:t>wewnętrzną spójność rozumianą jako wspólna tożsamość, tradycje, potrzeby i zasoby lokalne</w:t>
      </w:r>
      <w:r w:rsidRPr="00FB2C3E">
        <w:rPr>
          <w:rFonts w:ascii="Garamond" w:hAnsi="Garamond"/>
        </w:rPr>
        <w:t>, w związku z tym na terenie wybrano następujące obszary interwencji:</w:t>
      </w:r>
    </w:p>
    <w:p w14:paraId="3B5F42FA" w14:textId="77777777" w:rsidR="007736E1" w:rsidRPr="00FB2C3E" w:rsidRDefault="007736E1" w:rsidP="00FB3DEF">
      <w:pPr>
        <w:pStyle w:val="Akapitzlist"/>
        <w:numPr>
          <w:ilvl w:val="0"/>
          <w:numId w:val="52"/>
        </w:numPr>
        <w:spacing w:after="0" w:line="240" w:lineRule="auto"/>
        <w:jc w:val="both"/>
        <w:rPr>
          <w:rFonts w:ascii="Garamond" w:hAnsi="Garamond"/>
        </w:rPr>
      </w:pPr>
      <w:r w:rsidRPr="00FB2C3E">
        <w:rPr>
          <w:rFonts w:ascii="Garamond" w:hAnsi="Garamond"/>
        </w:rPr>
        <w:t>Gospodarka (Cel szczegółowy 1. Wsparcie rozwoju przedsiębiorczości)</w:t>
      </w:r>
    </w:p>
    <w:p w14:paraId="50994A6F" w14:textId="77777777" w:rsidR="007736E1" w:rsidRPr="00FB2C3E" w:rsidRDefault="007736E1" w:rsidP="00FB3DEF">
      <w:pPr>
        <w:pStyle w:val="Akapitzlist"/>
        <w:numPr>
          <w:ilvl w:val="0"/>
          <w:numId w:val="52"/>
        </w:numPr>
        <w:spacing w:after="0" w:line="240" w:lineRule="auto"/>
        <w:jc w:val="both"/>
        <w:rPr>
          <w:rFonts w:ascii="Garamond" w:hAnsi="Garamond"/>
        </w:rPr>
      </w:pPr>
      <w:r w:rsidRPr="00FB2C3E">
        <w:rPr>
          <w:rFonts w:ascii="Garamond" w:hAnsi="Garamond"/>
        </w:rPr>
        <w:t>Infrastruktura i promocja obszaru (Cel szczegółowy 2. Rozwój obszaru poprzez poprawę standardu infrastruktury technicznej i działania promocyjne)</w:t>
      </w:r>
    </w:p>
    <w:p w14:paraId="23C96775" w14:textId="77777777" w:rsidR="00246DE0" w:rsidRPr="0019646C" w:rsidRDefault="007736E1" w:rsidP="00FB3DEF">
      <w:pPr>
        <w:pStyle w:val="Akapitzlist"/>
        <w:numPr>
          <w:ilvl w:val="0"/>
          <w:numId w:val="52"/>
        </w:numPr>
        <w:spacing w:after="120" w:line="240" w:lineRule="auto"/>
        <w:jc w:val="both"/>
        <w:rPr>
          <w:rFonts w:ascii="Garamond" w:hAnsi="Garamond"/>
        </w:rPr>
      </w:pPr>
      <w:r w:rsidRPr="00FB2C3E">
        <w:rPr>
          <w:rFonts w:ascii="Garamond" w:hAnsi="Garamond"/>
        </w:rPr>
        <w:t>Społeczeństwo (Cel szczegółowy 3. Wzrost aktywizacji społeczno – zawodowej mieszkańców, w tym poprzez rewitalizację społeczną)</w:t>
      </w:r>
    </w:p>
    <w:p w14:paraId="0092B2E6" w14:textId="77777777" w:rsidR="007736E1" w:rsidRPr="00FB2C3E" w:rsidRDefault="007736E1" w:rsidP="006D3172">
      <w:pPr>
        <w:pStyle w:val="ST2"/>
        <w:spacing w:before="240" w:after="240"/>
        <w:ind w:left="714" w:hanging="357"/>
        <w:rPr>
          <w:color w:val="auto"/>
        </w:rPr>
      </w:pPr>
      <w:bookmarkStart w:id="69" w:name="_Toc435178357"/>
      <w:bookmarkStart w:id="70" w:name="_Toc436811876"/>
      <w:bookmarkStart w:id="71" w:name="_Toc436812020"/>
      <w:bookmarkStart w:id="72" w:name="_Toc436812657"/>
      <w:bookmarkStart w:id="73" w:name="_Toc437585991"/>
      <w:r w:rsidRPr="00FB2C3E">
        <w:rPr>
          <w:color w:val="auto"/>
        </w:rPr>
        <w:t>Sytuacja demograficzna</w:t>
      </w:r>
      <w:bookmarkEnd w:id="69"/>
      <w:bookmarkEnd w:id="70"/>
      <w:bookmarkEnd w:id="71"/>
      <w:bookmarkEnd w:id="72"/>
      <w:bookmarkEnd w:id="73"/>
    </w:p>
    <w:p w14:paraId="16E5C84C" w14:textId="77777777" w:rsidR="007736E1" w:rsidRPr="00FB2C3E" w:rsidRDefault="007736E1" w:rsidP="00695379">
      <w:pPr>
        <w:pStyle w:val="ST3"/>
        <w:rPr>
          <w:color w:val="auto"/>
        </w:rPr>
      </w:pPr>
      <w:bookmarkStart w:id="74" w:name="_Toc435178358"/>
      <w:bookmarkStart w:id="75" w:name="_Toc436811877"/>
      <w:bookmarkStart w:id="76" w:name="_Toc436812021"/>
      <w:bookmarkStart w:id="77" w:name="_Toc436812658"/>
      <w:bookmarkStart w:id="78" w:name="_Toc437585992"/>
      <w:r w:rsidRPr="00FB2C3E">
        <w:rPr>
          <w:color w:val="auto"/>
        </w:rPr>
        <w:t>Liczba ludności i gęstość zaludnienia</w:t>
      </w:r>
      <w:bookmarkEnd w:id="74"/>
      <w:bookmarkEnd w:id="75"/>
      <w:bookmarkEnd w:id="76"/>
      <w:bookmarkEnd w:id="77"/>
      <w:bookmarkEnd w:id="78"/>
      <w:r w:rsidRPr="00FB2C3E">
        <w:rPr>
          <w:color w:val="auto"/>
        </w:rPr>
        <w:t xml:space="preserve"> </w:t>
      </w:r>
    </w:p>
    <w:p w14:paraId="0841BB92" w14:textId="77777777" w:rsidR="00810593" w:rsidRPr="00FB2C3E" w:rsidRDefault="007736E1" w:rsidP="00246DE0">
      <w:pPr>
        <w:tabs>
          <w:tab w:val="left" w:pos="851"/>
          <w:tab w:val="left" w:pos="1701"/>
        </w:tabs>
        <w:spacing w:after="120" w:line="240" w:lineRule="auto"/>
        <w:jc w:val="both"/>
        <w:rPr>
          <w:rFonts w:ascii="Garamond" w:hAnsi="Garamond"/>
        </w:rPr>
      </w:pPr>
      <w:r w:rsidRPr="00FB2C3E">
        <w:rPr>
          <w:rFonts w:ascii="Garamond" w:hAnsi="Garamond"/>
        </w:rPr>
        <w:tab/>
        <w:t xml:space="preserve">W 2014 roku obszar LGD zamieszkiwało 38 767 osób (stan na dzień 31.12.2013 r. – 38 171 osób, dane na podstawie GUS, Bank Danych Lokalnych). Gminą o największej liczbie ludności był Lubicz (19 267 osób), zaś o najmniejszej Wielka Nieszawka (4 873 osób). Obszar LGD charakteryzuje się dużym potencjałem w zakresie kapitału społecznego. W ostatnich latach na jego terenie obserwuje się coroczny wzrost liczby mieszkańców – w roku 2014 w stosunku do roku 2010 przyrost ten wynosił 9,2%. Największy wzrost liczby ludności odnotowano w tym okresie w gminie Obrowo – kształtował się on na poziomie 19,0%. </w:t>
      </w:r>
      <w:bookmarkStart w:id="79" w:name="_Toc435178409"/>
      <w:bookmarkStart w:id="80" w:name="_Toc438130450"/>
    </w:p>
    <w:p w14:paraId="5CC5723E" w14:textId="77777777" w:rsidR="00246DE0" w:rsidRPr="00FB2C3E" w:rsidRDefault="00246DE0" w:rsidP="006D3172">
      <w:pPr>
        <w:pStyle w:val="T1"/>
        <w:rPr>
          <w:color w:val="auto"/>
        </w:rPr>
      </w:pPr>
    </w:p>
    <w:p w14:paraId="1DBC9E70" w14:textId="77777777" w:rsidR="00810593" w:rsidRPr="00FB2C3E" w:rsidRDefault="007736E1" w:rsidP="006D3172">
      <w:pPr>
        <w:pStyle w:val="T1"/>
        <w:rPr>
          <w:color w:val="auto"/>
        </w:rPr>
      </w:pPr>
      <w:r w:rsidRPr="00FB2C3E">
        <w:rPr>
          <w:color w:val="auto"/>
        </w:rPr>
        <w:t>Tabela 5. Liczba ludności na obszarze LGD</w:t>
      </w:r>
      <w:bookmarkEnd w:id="79"/>
      <w:bookmarkEnd w:id="80"/>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444"/>
        <w:gridCol w:w="1074"/>
        <w:gridCol w:w="1134"/>
        <w:gridCol w:w="1134"/>
        <w:gridCol w:w="1134"/>
        <w:gridCol w:w="1134"/>
        <w:gridCol w:w="1985"/>
      </w:tblGrid>
      <w:tr w:rsidR="00FB2C3E" w:rsidRPr="00FB2C3E" w14:paraId="42CA402C" w14:textId="77777777" w:rsidTr="000C2CEE">
        <w:trPr>
          <w:jc w:val="center"/>
        </w:trPr>
        <w:tc>
          <w:tcPr>
            <w:tcW w:w="1444" w:type="dxa"/>
            <w:vMerge w:val="restart"/>
            <w:tcBorders>
              <w:right w:val="single" w:sz="4" w:space="0" w:color="FFFFFF"/>
            </w:tcBorders>
            <w:shd w:val="clear" w:color="auto" w:fill="824BB0"/>
            <w:vAlign w:val="center"/>
          </w:tcPr>
          <w:p w14:paraId="6816EBAD"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Jednostka terytorialna</w:t>
            </w:r>
          </w:p>
        </w:tc>
        <w:tc>
          <w:tcPr>
            <w:tcW w:w="5610" w:type="dxa"/>
            <w:gridSpan w:val="5"/>
            <w:tcBorders>
              <w:left w:val="single" w:sz="4" w:space="0" w:color="FFFFFF"/>
              <w:bottom w:val="single" w:sz="4" w:space="0" w:color="FFFFFF"/>
              <w:right w:val="single" w:sz="4" w:space="0" w:color="FFFFFF"/>
            </w:tcBorders>
            <w:shd w:val="clear" w:color="auto" w:fill="824BB0"/>
            <w:vAlign w:val="center"/>
          </w:tcPr>
          <w:p w14:paraId="525C4681"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Rok</w:t>
            </w:r>
          </w:p>
        </w:tc>
        <w:tc>
          <w:tcPr>
            <w:tcW w:w="1985" w:type="dxa"/>
            <w:vMerge w:val="restart"/>
            <w:tcBorders>
              <w:left w:val="single" w:sz="4" w:space="0" w:color="FFFFFF"/>
            </w:tcBorders>
            <w:shd w:val="clear" w:color="auto" w:fill="824BB0"/>
          </w:tcPr>
          <w:p w14:paraId="3909A9F7"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Dynamika przyrostu ludności w latach 2010-2014</w:t>
            </w:r>
          </w:p>
        </w:tc>
      </w:tr>
      <w:tr w:rsidR="00FB2C3E" w:rsidRPr="00FB2C3E" w14:paraId="5024B2AD" w14:textId="77777777" w:rsidTr="000C2CEE">
        <w:trPr>
          <w:jc w:val="center"/>
        </w:trPr>
        <w:tc>
          <w:tcPr>
            <w:tcW w:w="1444" w:type="dxa"/>
            <w:vMerge/>
            <w:tcBorders>
              <w:right w:val="single" w:sz="4" w:space="0" w:color="FFFFFF"/>
            </w:tcBorders>
          </w:tcPr>
          <w:p w14:paraId="640CB0D9" w14:textId="77777777" w:rsidR="007736E1" w:rsidRPr="00FB2C3E" w:rsidRDefault="007736E1" w:rsidP="003C5DD8">
            <w:pPr>
              <w:tabs>
                <w:tab w:val="left" w:pos="851"/>
                <w:tab w:val="left" w:pos="1701"/>
              </w:tabs>
              <w:spacing w:before="40" w:after="40" w:line="240" w:lineRule="auto"/>
              <w:jc w:val="both"/>
              <w:rPr>
                <w:rFonts w:ascii="Garamond" w:hAnsi="Garamond"/>
                <w:sz w:val="20"/>
              </w:rPr>
            </w:pPr>
          </w:p>
        </w:tc>
        <w:tc>
          <w:tcPr>
            <w:tcW w:w="1074" w:type="dxa"/>
            <w:tcBorders>
              <w:top w:val="single" w:sz="4" w:space="0" w:color="FFFFFF"/>
              <w:left w:val="single" w:sz="4" w:space="0" w:color="FFFFFF"/>
              <w:right w:val="single" w:sz="4" w:space="0" w:color="FFFFFF"/>
            </w:tcBorders>
            <w:shd w:val="clear" w:color="auto" w:fill="824BB0"/>
            <w:vAlign w:val="center"/>
          </w:tcPr>
          <w:p w14:paraId="55E95F01"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2010</w:t>
            </w:r>
          </w:p>
        </w:tc>
        <w:tc>
          <w:tcPr>
            <w:tcW w:w="1134" w:type="dxa"/>
            <w:tcBorders>
              <w:top w:val="single" w:sz="4" w:space="0" w:color="FFFFFF"/>
              <w:left w:val="single" w:sz="4" w:space="0" w:color="FFFFFF"/>
              <w:right w:val="single" w:sz="4" w:space="0" w:color="FFFFFF"/>
            </w:tcBorders>
            <w:shd w:val="clear" w:color="auto" w:fill="824BB0"/>
            <w:vAlign w:val="center"/>
          </w:tcPr>
          <w:p w14:paraId="74EE91F6"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2011</w:t>
            </w:r>
          </w:p>
        </w:tc>
        <w:tc>
          <w:tcPr>
            <w:tcW w:w="1134" w:type="dxa"/>
            <w:tcBorders>
              <w:top w:val="single" w:sz="4" w:space="0" w:color="FFFFFF"/>
              <w:left w:val="single" w:sz="4" w:space="0" w:color="FFFFFF"/>
              <w:right w:val="single" w:sz="4" w:space="0" w:color="FFFFFF"/>
            </w:tcBorders>
            <w:shd w:val="clear" w:color="auto" w:fill="824BB0"/>
            <w:vAlign w:val="center"/>
          </w:tcPr>
          <w:p w14:paraId="7F627A15"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2012</w:t>
            </w:r>
          </w:p>
        </w:tc>
        <w:tc>
          <w:tcPr>
            <w:tcW w:w="1134" w:type="dxa"/>
            <w:tcBorders>
              <w:top w:val="single" w:sz="4" w:space="0" w:color="FFFFFF"/>
              <w:left w:val="single" w:sz="4" w:space="0" w:color="FFFFFF"/>
              <w:right w:val="single" w:sz="4" w:space="0" w:color="FFFFFF"/>
            </w:tcBorders>
            <w:shd w:val="clear" w:color="auto" w:fill="824BB0"/>
            <w:vAlign w:val="center"/>
          </w:tcPr>
          <w:p w14:paraId="7FF2713C"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2013</w:t>
            </w:r>
          </w:p>
        </w:tc>
        <w:tc>
          <w:tcPr>
            <w:tcW w:w="1134" w:type="dxa"/>
            <w:tcBorders>
              <w:top w:val="single" w:sz="4" w:space="0" w:color="FFFFFF"/>
              <w:left w:val="single" w:sz="4" w:space="0" w:color="FFFFFF"/>
              <w:right w:val="single" w:sz="4" w:space="0" w:color="FFFFFF"/>
            </w:tcBorders>
            <w:shd w:val="clear" w:color="auto" w:fill="824BB0"/>
            <w:vAlign w:val="center"/>
          </w:tcPr>
          <w:p w14:paraId="12EF0382"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2014</w:t>
            </w:r>
          </w:p>
        </w:tc>
        <w:tc>
          <w:tcPr>
            <w:tcW w:w="1985" w:type="dxa"/>
            <w:vMerge/>
            <w:tcBorders>
              <w:left w:val="single" w:sz="4" w:space="0" w:color="FFFFFF"/>
            </w:tcBorders>
          </w:tcPr>
          <w:p w14:paraId="76665DAD"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p>
        </w:tc>
      </w:tr>
      <w:tr w:rsidR="00FB2C3E" w:rsidRPr="00FB2C3E" w14:paraId="7A0C2F8A" w14:textId="77777777" w:rsidTr="000C2CEE">
        <w:trPr>
          <w:jc w:val="center"/>
        </w:trPr>
        <w:tc>
          <w:tcPr>
            <w:tcW w:w="1444" w:type="dxa"/>
          </w:tcPr>
          <w:p w14:paraId="2AE7885E"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Lubicz</w:t>
            </w:r>
          </w:p>
        </w:tc>
        <w:tc>
          <w:tcPr>
            <w:tcW w:w="1074" w:type="dxa"/>
            <w:vAlign w:val="center"/>
          </w:tcPr>
          <w:p w14:paraId="0F6738B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18 596</w:t>
            </w:r>
          </w:p>
        </w:tc>
        <w:tc>
          <w:tcPr>
            <w:tcW w:w="1134" w:type="dxa"/>
            <w:vAlign w:val="center"/>
          </w:tcPr>
          <w:p w14:paraId="05F8AC84"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18 754</w:t>
            </w:r>
          </w:p>
        </w:tc>
        <w:tc>
          <w:tcPr>
            <w:tcW w:w="1134" w:type="dxa"/>
            <w:vAlign w:val="center"/>
          </w:tcPr>
          <w:p w14:paraId="2FFEEF1D"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19 027</w:t>
            </w:r>
          </w:p>
        </w:tc>
        <w:tc>
          <w:tcPr>
            <w:tcW w:w="1134" w:type="dxa"/>
            <w:vAlign w:val="center"/>
          </w:tcPr>
          <w:p w14:paraId="6227F6FC"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19 164</w:t>
            </w:r>
          </w:p>
        </w:tc>
        <w:tc>
          <w:tcPr>
            <w:tcW w:w="1134" w:type="dxa"/>
            <w:vAlign w:val="center"/>
          </w:tcPr>
          <w:p w14:paraId="323B1E61"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19 267</w:t>
            </w:r>
          </w:p>
        </w:tc>
        <w:tc>
          <w:tcPr>
            <w:tcW w:w="1985" w:type="dxa"/>
            <w:vAlign w:val="center"/>
          </w:tcPr>
          <w:p w14:paraId="21093A3E"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3,6%</w:t>
            </w:r>
          </w:p>
        </w:tc>
      </w:tr>
      <w:tr w:rsidR="00FB2C3E" w:rsidRPr="00FB2C3E" w14:paraId="78FB7D76" w14:textId="77777777" w:rsidTr="000C2CEE">
        <w:trPr>
          <w:jc w:val="center"/>
        </w:trPr>
        <w:tc>
          <w:tcPr>
            <w:tcW w:w="1444" w:type="dxa"/>
          </w:tcPr>
          <w:p w14:paraId="4088CB3A"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Obrowo</w:t>
            </w:r>
          </w:p>
        </w:tc>
        <w:tc>
          <w:tcPr>
            <w:tcW w:w="1074" w:type="dxa"/>
            <w:vAlign w:val="center"/>
          </w:tcPr>
          <w:p w14:paraId="5AE940EB"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12 294</w:t>
            </w:r>
          </w:p>
        </w:tc>
        <w:tc>
          <w:tcPr>
            <w:tcW w:w="1134" w:type="dxa"/>
            <w:vAlign w:val="center"/>
          </w:tcPr>
          <w:p w14:paraId="416C50D6"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12 860</w:t>
            </w:r>
          </w:p>
        </w:tc>
        <w:tc>
          <w:tcPr>
            <w:tcW w:w="1134" w:type="dxa"/>
            <w:vAlign w:val="center"/>
          </w:tcPr>
          <w:p w14:paraId="7365F6E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13 382</w:t>
            </w:r>
          </w:p>
        </w:tc>
        <w:tc>
          <w:tcPr>
            <w:tcW w:w="1134" w:type="dxa"/>
            <w:vAlign w:val="center"/>
          </w:tcPr>
          <w:p w14:paraId="29BF1CD2"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13 939</w:t>
            </w:r>
          </w:p>
        </w:tc>
        <w:tc>
          <w:tcPr>
            <w:tcW w:w="1134" w:type="dxa"/>
            <w:vAlign w:val="center"/>
          </w:tcPr>
          <w:p w14:paraId="23C170A5"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14 627</w:t>
            </w:r>
          </w:p>
        </w:tc>
        <w:tc>
          <w:tcPr>
            <w:tcW w:w="1985" w:type="dxa"/>
            <w:vAlign w:val="center"/>
          </w:tcPr>
          <w:p w14:paraId="4F0B20F0"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19,0%</w:t>
            </w:r>
          </w:p>
        </w:tc>
      </w:tr>
      <w:tr w:rsidR="00FB2C3E" w:rsidRPr="00FB2C3E" w14:paraId="29787302" w14:textId="77777777" w:rsidTr="000C2CEE">
        <w:trPr>
          <w:jc w:val="center"/>
        </w:trPr>
        <w:tc>
          <w:tcPr>
            <w:tcW w:w="1444" w:type="dxa"/>
          </w:tcPr>
          <w:p w14:paraId="630915BF"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Wielka Nieszawka</w:t>
            </w:r>
          </w:p>
        </w:tc>
        <w:tc>
          <w:tcPr>
            <w:tcW w:w="1074" w:type="dxa"/>
            <w:vAlign w:val="center"/>
          </w:tcPr>
          <w:p w14:paraId="6E942038"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4 602</w:t>
            </w:r>
          </w:p>
        </w:tc>
        <w:tc>
          <w:tcPr>
            <w:tcW w:w="1134" w:type="dxa"/>
            <w:vAlign w:val="center"/>
          </w:tcPr>
          <w:p w14:paraId="43A4EA65"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4 708</w:t>
            </w:r>
          </w:p>
        </w:tc>
        <w:tc>
          <w:tcPr>
            <w:tcW w:w="1134" w:type="dxa"/>
            <w:vAlign w:val="center"/>
          </w:tcPr>
          <w:p w14:paraId="28C10DD1"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4 759</w:t>
            </w:r>
          </w:p>
        </w:tc>
        <w:tc>
          <w:tcPr>
            <w:tcW w:w="1134" w:type="dxa"/>
            <w:vAlign w:val="center"/>
          </w:tcPr>
          <w:p w14:paraId="113BDEB3"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4 817</w:t>
            </w:r>
          </w:p>
        </w:tc>
        <w:tc>
          <w:tcPr>
            <w:tcW w:w="1134" w:type="dxa"/>
            <w:vAlign w:val="center"/>
          </w:tcPr>
          <w:p w14:paraId="40DB2F5A"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4 873</w:t>
            </w:r>
          </w:p>
        </w:tc>
        <w:tc>
          <w:tcPr>
            <w:tcW w:w="1985" w:type="dxa"/>
            <w:vAlign w:val="center"/>
          </w:tcPr>
          <w:p w14:paraId="33B45D9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5,9%</w:t>
            </w:r>
          </w:p>
        </w:tc>
      </w:tr>
      <w:tr w:rsidR="00FB2C3E" w:rsidRPr="00FB2C3E" w14:paraId="76FE34FA" w14:textId="77777777" w:rsidTr="000C2CEE">
        <w:trPr>
          <w:jc w:val="center"/>
        </w:trPr>
        <w:tc>
          <w:tcPr>
            <w:tcW w:w="1444" w:type="dxa"/>
            <w:shd w:val="clear" w:color="auto" w:fill="C3C0C9"/>
          </w:tcPr>
          <w:p w14:paraId="0CE0C9D4"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Obszar LGD</w:t>
            </w:r>
          </w:p>
        </w:tc>
        <w:tc>
          <w:tcPr>
            <w:tcW w:w="1074" w:type="dxa"/>
            <w:shd w:val="clear" w:color="auto" w:fill="C3C0C9"/>
            <w:vAlign w:val="bottom"/>
          </w:tcPr>
          <w:p w14:paraId="26AB830A"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35 492</w:t>
            </w:r>
          </w:p>
        </w:tc>
        <w:tc>
          <w:tcPr>
            <w:tcW w:w="1134" w:type="dxa"/>
            <w:shd w:val="clear" w:color="auto" w:fill="C3C0C9"/>
            <w:vAlign w:val="bottom"/>
          </w:tcPr>
          <w:p w14:paraId="1CCED2E1"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36 322</w:t>
            </w:r>
          </w:p>
        </w:tc>
        <w:tc>
          <w:tcPr>
            <w:tcW w:w="1134" w:type="dxa"/>
            <w:shd w:val="clear" w:color="auto" w:fill="C3C0C9"/>
            <w:vAlign w:val="bottom"/>
          </w:tcPr>
          <w:p w14:paraId="457CB6B6"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37 168</w:t>
            </w:r>
          </w:p>
        </w:tc>
        <w:tc>
          <w:tcPr>
            <w:tcW w:w="1134" w:type="dxa"/>
            <w:shd w:val="clear" w:color="auto" w:fill="C3C0C9"/>
            <w:vAlign w:val="bottom"/>
          </w:tcPr>
          <w:p w14:paraId="5C7A4E10"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37 920</w:t>
            </w:r>
          </w:p>
        </w:tc>
        <w:tc>
          <w:tcPr>
            <w:tcW w:w="1134" w:type="dxa"/>
            <w:shd w:val="clear" w:color="auto" w:fill="C3C0C9"/>
            <w:vAlign w:val="bottom"/>
          </w:tcPr>
          <w:p w14:paraId="5B11B5DF"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38 767</w:t>
            </w:r>
          </w:p>
        </w:tc>
        <w:tc>
          <w:tcPr>
            <w:tcW w:w="1985" w:type="dxa"/>
            <w:shd w:val="clear" w:color="auto" w:fill="C3C0C9"/>
            <w:vAlign w:val="center"/>
          </w:tcPr>
          <w:p w14:paraId="517B01BB"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9,2%</w:t>
            </w:r>
          </w:p>
        </w:tc>
      </w:tr>
    </w:tbl>
    <w:p w14:paraId="1143570E"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Urzędu Gminy w Lubiczu, Obrowie i Wielkiej Nieszawce</w:t>
      </w:r>
    </w:p>
    <w:p w14:paraId="5F6F6DDB" w14:textId="77777777" w:rsidR="00810593"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r>
    </w:p>
    <w:p w14:paraId="50D6461F" w14:textId="77777777" w:rsidR="00810593" w:rsidRPr="002838A6" w:rsidRDefault="00810593" w:rsidP="002838A6">
      <w:pPr>
        <w:tabs>
          <w:tab w:val="left" w:pos="851"/>
          <w:tab w:val="left" w:pos="1701"/>
        </w:tabs>
        <w:spacing w:after="120" w:line="240" w:lineRule="auto"/>
        <w:jc w:val="both"/>
        <w:rPr>
          <w:rFonts w:ascii="Garamond" w:hAnsi="Garamond"/>
        </w:rPr>
      </w:pPr>
      <w:r w:rsidRPr="00FB2C3E">
        <w:rPr>
          <w:rFonts w:ascii="Garamond" w:hAnsi="Garamond"/>
        </w:rPr>
        <w:tab/>
      </w:r>
      <w:r w:rsidR="007736E1" w:rsidRPr="00FB2C3E">
        <w:rPr>
          <w:rFonts w:ascii="Garamond" w:hAnsi="Garamond"/>
        </w:rPr>
        <w:t>Lubicz, Obrowo i Wielka Nieszawka są gminami położonymi w strefie oddziaływania dużego miasta jakim jest Toruń. Ze względu na bliskie sąsiedztwo Torunia (odległość drogowa z Torunia do Lubicza – 12 km, z Torunia do Obrowa – 23 km, z Torunia do Wielkiej Nieszawki 9 km)</w:t>
      </w:r>
      <w:r w:rsidR="007736E1" w:rsidRPr="00FB2C3E">
        <w:rPr>
          <w:rStyle w:val="Odwoanieprzypisudolnego"/>
          <w:rFonts w:ascii="Garamond" w:hAnsi="Garamond"/>
        </w:rPr>
        <w:footnoteReference w:id="3"/>
      </w:r>
      <w:r w:rsidR="007736E1" w:rsidRPr="00FB2C3E">
        <w:rPr>
          <w:rFonts w:ascii="Garamond" w:hAnsi="Garamond"/>
        </w:rPr>
        <w:t xml:space="preserve">, obszar LGD podlega procesom urbanizacyjnym. W ostatnich latach na terenie gmin ogromną rolę odgrywają procesy migracyjne przekładające się na znaczny przyrost liczby ludności. Ponadto, lokalizacja obszaru w sąsiedztwie Torunia powoduje, iż mieszkańcy terenu LGD mają zapewniony dostęp do szerokiego wachlarza usług na wysokim poziomie (szkolnictwo, kultura, służba zdrowia), a także do rynku pracy. </w:t>
      </w:r>
      <w:r w:rsidR="007736E1" w:rsidRPr="00FB2C3E">
        <w:rPr>
          <w:rFonts w:ascii="Garamond" w:hAnsi="Garamond"/>
        </w:rPr>
        <w:tab/>
        <w:t>W 2014 r. średnia gęstość zaludnienia terenu LGD wynosiła 80 osób/km</w:t>
      </w:r>
      <w:r w:rsidR="007736E1" w:rsidRPr="00FB2C3E">
        <w:rPr>
          <w:rFonts w:ascii="Garamond" w:hAnsi="Garamond"/>
          <w:vertAlign w:val="superscript"/>
        </w:rPr>
        <w:t>2</w:t>
      </w:r>
      <w:r w:rsidR="007736E1" w:rsidRPr="00FB2C3E">
        <w:rPr>
          <w:rFonts w:ascii="Garamond" w:hAnsi="Garamond"/>
        </w:rPr>
        <w:t>. Największy poziom zaludnienia odnotowano w gminie Lubicz, gdzie na 1 km</w:t>
      </w:r>
      <w:r w:rsidR="007736E1" w:rsidRPr="00FB2C3E">
        <w:rPr>
          <w:rFonts w:ascii="Garamond" w:hAnsi="Garamond"/>
          <w:vertAlign w:val="superscript"/>
        </w:rPr>
        <w:t>2</w:t>
      </w:r>
      <w:r w:rsidR="007736E1" w:rsidRPr="00FB2C3E">
        <w:rPr>
          <w:rFonts w:ascii="Garamond" w:hAnsi="Garamond"/>
        </w:rPr>
        <w:t xml:space="preserve"> przypadało 182 mieszkańców, najniższy zaś w gminie Wielka Nieszawka (23 os./km</w:t>
      </w:r>
      <w:r w:rsidR="007736E1" w:rsidRPr="00FB2C3E">
        <w:rPr>
          <w:rFonts w:ascii="Garamond" w:hAnsi="Garamond"/>
          <w:vertAlign w:val="superscript"/>
        </w:rPr>
        <w:t>2</w:t>
      </w:r>
      <w:r w:rsidR="007736E1" w:rsidRPr="00FB2C3E">
        <w:rPr>
          <w:rFonts w:ascii="Garamond" w:hAnsi="Garamond"/>
        </w:rPr>
        <w:t xml:space="preserve">). </w:t>
      </w:r>
      <w:bookmarkStart w:id="81" w:name="_Toc435178410"/>
      <w:bookmarkStart w:id="82" w:name="_Toc438130451"/>
    </w:p>
    <w:p w14:paraId="474CEBC0" w14:textId="77777777" w:rsidR="009A2B3E" w:rsidRPr="00FB2C3E" w:rsidRDefault="007736E1" w:rsidP="006D3172">
      <w:pPr>
        <w:pStyle w:val="T1"/>
        <w:rPr>
          <w:color w:val="auto"/>
        </w:rPr>
      </w:pPr>
      <w:r w:rsidRPr="00FB2C3E">
        <w:rPr>
          <w:color w:val="auto"/>
        </w:rPr>
        <w:t>Tabela 6. Liczba ludności na obszarze LGD w 2014 r.</w:t>
      </w:r>
      <w:bookmarkEnd w:id="81"/>
      <w:bookmarkEnd w:id="82"/>
      <w:r w:rsidRPr="00FB2C3E">
        <w:rPr>
          <w:color w:val="auto"/>
        </w:rPr>
        <w:t xml:space="preserve">  </w:t>
      </w:r>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444"/>
        <w:gridCol w:w="1444"/>
        <w:gridCol w:w="1444"/>
        <w:gridCol w:w="1444"/>
      </w:tblGrid>
      <w:tr w:rsidR="00FB2C3E" w:rsidRPr="00FB2C3E" w14:paraId="767443A6" w14:textId="77777777" w:rsidTr="000C2CEE">
        <w:trPr>
          <w:trHeight w:val="834"/>
          <w:jc w:val="center"/>
        </w:trPr>
        <w:tc>
          <w:tcPr>
            <w:tcW w:w="1444" w:type="dxa"/>
            <w:tcBorders>
              <w:right w:val="single" w:sz="4" w:space="0" w:color="FFFFFF"/>
            </w:tcBorders>
            <w:shd w:val="clear" w:color="auto" w:fill="824BB0"/>
            <w:vAlign w:val="center"/>
          </w:tcPr>
          <w:p w14:paraId="6CFD1271" w14:textId="77777777" w:rsidR="007736E1" w:rsidRPr="00FB2C3E" w:rsidRDefault="007736E1" w:rsidP="00A559A0">
            <w:pPr>
              <w:tabs>
                <w:tab w:val="left" w:pos="851"/>
                <w:tab w:val="left" w:pos="1701"/>
              </w:tabs>
              <w:spacing w:after="0" w:line="240" w:lineRule="auto"/>
              <w:jc w:val="center"/>
              <w:rPr>
                <w:rFonts w:ascii="Garamond" w:hAnsi="Garamond"/>
                <w:sz w:val="20"/>
              </w:rPr>
            </w:pPr>
            <w:r w:rsidRPr="00FB2C3E">
              <w:rPr>
                <w:rFonts w:ascii="Garamond" w:hAnsi="Garamond"/>
                <w:sz w:val="20"/>
              </w:rPr>
              <w:t>Jednostka terytorialna</w:t>
            </w:r>
          </w:p>
        </w:tc>
        <w:tc>
          <w:tcPr>
            <w:tcW w:w="1444" w:type="dxa"/>
            <w:tcBorders>
              <w:left w:val="single" w:sz="4" w:space="0" w:color="FFFFFF"/>
              <w:right w:val="single" w:sz="4" w:space="0" w:color="FFFFFF"/>
            </w:tcBorders>
            <w:shd w:val="clear" w:color="auto" w:fill="824BB0"/>
            <w:vAlign w:val="center"/>
          </w:tcPr>
          <w:p w14:paraId="43B97642"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Powierzchnia w km</w:t>
            </w:r>
            <w:r w:rsidRPr="00FB2C3E">
              <w:rPr>
                <w:rFonts w:ascii="Garamond" w:hAnsi="Garamond"/>
                <w:sz w:val="20"/>
                <w:vertAlign w:val="superscript"/>
              </w:rPr>
              <w:t>2</w:t>
            </w:r>
          </w:p>
        </w:tc>
        <w:tc>
          <w:tcPr>
            <w:tcW w:w="1444" w:type="dxa"/>
            <w:tcBorders>
              <w:left w:val="single" w:sz="4" w:space="0" w:color="FFFFFF"/>
              <w:right w:val="single" w:sz="4" w:space="0" w:color="FFFFFF"/>
            </w:tcBorders>
            <w:shd w:val="clear" w:color="auto" w:fill="824BB0"/>
            <w:vAlign w:val="center"/>
          </w:tcPr>
          <w:p w14:paraId="3CFA8989"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Liczba mieszkańców</w:t>
            </w:r>
          </w:p>
        </w:tc>
        <w:tc>
          <w:tcPr>
            <w:tcW w:w="1444" w:type="dxa"/>
            <w:tcBorders>
              <w:left w:val="single" w:sz="4" w:space="0" w:color="FFFFFF"/>
              <w:right w:val="single" w:sz="4" w:space="0" w:color="FFFFFF"/>
            </w:tcBorders>
            <w:shd w:val="clear" w:color="auto" w:fill="824BB0"/>
            <w:vAlign w:val="center"/>
          </w:tcPr>
          <w:p w14:paraId="727B1226"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Gęstość zaludnienia (os./km</w:t>
            </w:r>
            <w:r w:rsidRPr="00FB2C3E">
              <w:rPr>
                <w:rFonts w:ascii="Garamond" w:hAnsi="Garamond"/>
                <w:sz w:val="20"/>
                <w:vertAlign w:val="superscript"/>
              </w:rPr>
              <w:t>2</w:t>
            </w:r>
            <w:r w:rsidRPr="00FB2C3E">
              <w:rPr>
                <w:rFonts w:ascii="Garamond" w:hAnsi="Garamond"/>
                <w:sz w:val="20"/>
              </w:rPr>
              <w:t>)</w:t>
            </w:r>
          </w:p>
        </w:tc>
      </w:tr>
      <w:tr w:rsidR="00FB2C3E" w:rsidRPr="00FB2C3E" w14:paraId="1110CAE3" w14:textId="77777777" w:rsidTr="000C2CEE">
        <w:trPr>
          <w:jc w:val="center"/>
        </w:trPr>
        <w:tc>
          <w:tcPr>
            <w:tcW w:w="1444" w:type="dxa"/>
          </w:tcPr>
          <w:p w14:paraId="65541D48"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Lubicz</w:t>
            </w:r>
          </w:p>
        </w:tc>
        <w:tc>
          <w:tcPr>
            <w:tcW w:w="1444" w:type="dxa"/>
            <w:vAlign w:val="center"/>
          </w:tcPr>
          <w:p w14:paraId="66F4353C"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106</w:t>
            </w:r>
          </w:p>
        </w:tc>
        <w:tc>
          <w:tcPr>
            <w:tcW w:w="1444" w:type="dxa"/>
            <w:vAlign w:val="center"/>
          </w:tcPr>
          <w:p w14:paraId="41AB3615"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19 267</w:t>
            </w:r>
          </w:p>
        </w:tc>
        <w:tc>
          <w:tcPr>
            <w:tcW w:w="1444" w:type="dxa"/>
            <w:vAlign w:val="center"/>
          </w:tcPr>
          <w:p w14:paraId="6046A40F"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182</w:t>
            </w:r>
          </w:p>
        </w:tc>
      </w:tr>
      <w:tr w:rsidR="00FB2C3E" w:rsidRPr="00FB2C3E" w14:paraId="3126D66E" w14:textId="77777777" w:rsidTr="000C2CEE">
        <w:trPr>
          <w:jc w:val="center"/>
        </w:trPr>
        <w:tc>
          <w:tcPr>
            <w:tcW w:w="1444" w:type="dxa"/>
          </w:tcPr>
          <w:p w14:paraId="4C442E78"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Obrowo</w:t>
            </w:r>
          </w:p>
        </w:tc>
        <w:tc>
          <w:tcPr>
            <w:tcW w:w="1444" w:type="dxa"/>
            <w:vAlign w:val="center"/>
          </w:tcPr>
          <w:p w14:paraId="6EB7A0C9"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162</w:t>
            </w:r>
          </w:p>
        </w:tc>
        <w:tc>
          <w:tcPr>
            <w:tcW w:w="1444" w:type="dxa"/>
            <w:vAlign w:val="center"/>
          </w:tcPr>
          <w:p w14:paraId="15A02E24"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14 627</w:t>
            </w:r>
          </w:p>
        </w:tc>
        <w:tc>
          <w:tcPr>
            <w:tcW w:w="1444" w:type="dxa"/>
            <w:vAlign w:val="center"/>
          </w:tcPr>
          <w:p w14:paraId="3D16DCF1"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90</w:t>
            </w:r>
          </w:p>
        </w:tc>
      </w:tr>
      <w:tr w:rsidR="00FB2C3E" w:rsidRPr="00FB2C3E" w14:paraId="7236B1C4" w14:textId="77777777" w:rsidTr="000C2CEE">
        <w:trPr>
          <w:jc w:val="center"/>
        </w:trPr>
        <w:tc>
          <w:tcPr>
            <w:tcW w:w="1444" w:type="dxa"/>
          </w:tcPr>
          <w:p w14:paraId="39FCFB60"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Wielka Nieszawka</w:t>
            </w:r>
          </w:p>
        </w:tc>
        <w:tc>
          <w:tcPr>
            <w:tcW w:w="1444" w:type="dxa"/>
            <w:vAlign w:val="center"/>
          </w:tcPr>
          <w:p w14:paraId="39445B4E"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216</w:t>
            </w:r>
          </w:p>
        </w:tc>
        <w:tc>
          <w:tcPr>
            <w:tcW w:w="1444" w:type="dxa"/>
            <w:vAlign w:val="center"/>
          </w:tcPr>
          <w:p w14:paraId="0E6F997A"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4 873</w:t>
            </w:r>
          </w:p>
        </w:tc>
        <w:tc>
          <w:tcPr>
            <w:tcW w:w="1444" w:type="dxa"/>
            <w:vAlign w:val="center"/>
          </w:tcPr>
          <w:p w14:paraId="6A5FA480"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23</w:t>
            </w:r>
          </w:p>
        </w:tc>
      </w:tr>
      <w:tr w:rsidR="00FB2C3E" w:rsidRPr="00FB2C3E" w14:paraId="711B54C9" w14:textId="77777777" w:rsidTr="000C2CEE">
        <w:trPr>
          <w:jc w:val="center"/>
        </w:trPr>
        <w:tc>
          <w:tcPr>
            <w:tcW w:w="1444" w:type="dxa"/>
            <w:shd w:val="clear" w:color="auto" w:fill="C3C0C9"/>
          </w:tcPr>
          <w:p w14:paraId="374EA24A"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Obszar LGD</w:t>
            </w:r>
          </w:p>
        </w:tc>
        <w:tc>
          <w:tcPr>
            <w:tcW w:w="1444" w:type="dxa"/>
            <w:shd w:val="clear" w:color="auto" w:fill="C3C0C9"/>
            <w:vAlign w:val="center"/>
          </w:tcPr>
          <w:p w14:paraId="5EB4D4E9"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484</w:t>
            </w:r>
          </w:p>
        </w:tc>
        <w:tc>
          <w:tcPr>
            <w:tcW w:w="1444" w:type="dxa"/>
            <w:shd w:val="clear" w:color="auto" w:fill="C3C0C9"/>
            <w:vAlign w:val="center"/>
          </w:tcPr>
          <w:p w14:paraId="5A58DB4A"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38 767</w:t>
            </w:r>
          </w:p>
        </w:tc>
        <w:tc>
          <w:tcPr>
            <w:tcW w:w="1444" w:type="dxa"/>
            <w:shd w:val="clear" w:color="auto" w:fill="C3C0C9"/>
            <w:vAlign w:val="center"/>
          </w:tcPr>
          <w:p w14:paraId="1DE18E43"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80</w:t>
            </w:r>
          </w:p>
        </w:tc>
      </w:tr>
    </w:tbl>
    <w:p w14:paraId="4090A8EB" w14:textId="77777777" w:rsidR="00810593" w:rsidRPr="00FB2C3E" w:rsidRDefault="00810593" w:rsidP="004B73D5">
      <w:pPr>
        <w:tabs>
          <w:tab w:val="left" w:pos="851"/>
          <w:tab w:val="left" w:pos="1701"/>
        </w:tabs>
        <w:spacing w:before="120" w:after="0"/>
        <w:jc w:val="both"/>
        <w:rPr>
          <w:rFonts w:ascii="Garamond" w:hAnsi="Garamond"/>
          <w:sz w:val="20"/>
        </w:rPr>
      </w:pPr>
    </w:p>
    <w:p w14:paraId="08AD09A1" w14:textId="77777777" w:rsidR="009A2B3E" w:rsidRPr="002838A6" w:rsidRDefault="007736E1" w:rsidP="00810593">
      <w:pPr>
        <w:tabs>
          <w:tab w:val="left" w:pos="851"/>
          <w:tab w:val="left" w:pos="1701"/>
        </w:tabs>
        <w:spacing w:before="120" w:after="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Urzędu Gminy w Lubiczu, Obrowie i Wielkiej Nieszawce oraz GUS</w:t>
      </w:r>
      <w:bookmarkStart w:id="83" w:name="_Toc435178359"/>
      <w:bookmarkStart w:id="84" w:name="_Toc436811878"/>
      <w:bookmarkStart w:id="85" w:name="_Toc436812022"/>
      <w:bookmarkStart w:id="86" w:name="_Toc436812659"/>
      <w:bookmarkStart w:id="87" w:name="_Toc437585993"/>
    </w:p>
    <w:p w14:paraId="71571930" w14:textId="77777777" w:rsidR="007736E1" w:rsidRPr="00FB2C3E" w:rsidRDefault="007736E1" w:rsidP="003C6F86">
      <w:pPr>
        <w:pStyle w:val="ST3"/>
        <w:spacing w:before="240" w:after="240"/>
        <w:ind w:left="1077"/>
        <w:rPr>
          <w:color w:val="auto"/>
        </w:rPr>
      </w:pPr>
      <w:r w:rsidRPr="00FB2C3E">
        <w:rPr>
          <w:color w:val="auto"/>
        </w:rPr>
        <w:t>Struktura ludności ze względu na płeć</w:t>
      </w:r>
      <w:bookmarkEnd w:id="83"/>
      <w:bookmarkEnd w:id="84"/>
      <w:bookmarkEnd w:id="85"/>
      <w:bookmarkEnd w:id="86"/>
      <w:bookmarkEnd w:id="87"/>
    </w:p>
    <w:p w14:paraId="356E2D04" w14:textId="77777777" w:rsidR="00810593" w:rsidRPr="00FB2C3E" w:rsidRDefault="007736E1" w:rsidP="002838A6">
      <w:pPr>
        <w:tabs>
          <w:tab w:val="left" w:pos="851"/>
          <w:tab w:val="left" w:pos="1701"/>
        </w:tabs>
        <w:spacing w:after="120" w:line="240" w:lineRule="auto"/>
        <w:jc w:val="both"/>
      </w:pPr>
      <w:r w:rsidRPr="00FB2C3E">
        <w:rPr>
          <w:rFonts w:ascii="Garamond" w:hAnsi="Garamond"/>
        </w:rPr>
        <w:tab/>
        <w:t>Analiza  struktury  ludności  ze  względu  na  płeć  wykazała,  że  teren LGD zamieszkuje  19 069 mężczyzn (49,2%) i 19 698 kobiet (50,8%). Nadwyżka kobiet występuje we wszystkich gminach obszaru.</w:t>
      </w:r>
      <w:bookmarkStart w:id="88" w:name="_Toc434398396"/>
      <w:bookmarkStart w:id="89" w:name="_Toc436921209"/>
    </w:p>
    <w:p w14:paraId="5EC1BF8E" w14:textId="77777777" w:rsidR="00BF5D00" w:rsidRPr="002838A6" w:rsidRDefault="007736E1" w:rsidP="002838A6">
      <w:pPr>
        <w:pStyle w:val="W"/>
        <w:rPr>
          <w:color w:val="auto"/>
        </w:rPr>
      </w:pPr>
      <w:r w:rsidRPr="00FB2C3E">
        <w:rPr>
          <w:color w:val="auto"/>
        </w:rPr>
        <w:t>Wykres 4. Struktura płci ludności na obszarze LGD</w:t>
      </w:r>
      <w:bookmarkEnd w:id="88"/>
      <w:bookmarkEnd w:id="89"/>
    </w:p>
    <w:p w14:paraId="49DE80E7" w14:textId="77777777" w:rsidR="00BF5D00" w:rsidRPr="00FB2C3E" w:rsidRDefault="004614F7" w:rsidP="00810593">
      <w:pPr>
        <w:tabs>
          <w:tab w:val="left" w:pos="851"/>
          <w:tab w:val="left" w:pos="1701"/>
        </w:tabs>
        <w:spacing w:after="120" w:line="360" w:lineRule="auto"/>
        <w:jc w:val="center"/>
        <w:rPr>
          <w:rFonts w:ascii="Garamond" w:hAnsi="Garamond"/>
        </w:rPr>
      </w:pPr>
      <w:r w:rsidRPr="00F3351A">
        <w:rPr>
          <w:noProof/>
          <w:lang w:eastAsia="pl-PL"/>
        </w:rPr>
        <w:drawing>
          <wp:inline distT="0" distB="0" distL="0" distR="0" wp14:anchorId="2070D899" wp14:editId="24323C5A">
            <wp:extent cx="3095625" cy="1504950"/>
            <wp:effectExtent l="0" t="0" r="0" b="0"/>
            <wp:docPr id="1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040158" w14:textId="77777777" w:rsidR="00BF5D00" w:rsidRPr="00FB2C3E" w:rsidRDefault="007736E1" w:rsidP="0046073F">
      <w:pPr>
        <w:tabs>
          <w:tab w:val="left" w:pos="851"/>
          <w:tab w:val="left" w:pos="1701"/>
        </w:tabs>
        <w:spacing w:before="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Urzędu Gminy w Lubiczu, Obrowie i Wielkiej Nieszawce</w:t>
      </w:r>
    </w:p>
    <w:p w14:paraId="4CB48E98" w14:textId="77777777" w:rsidR="007736E1" w:rsidRPr="00FB2C3E" w:rsidRDefault="007736E1" w:rsidP="00695379">
      <w:pPr>
        <w:pStyle w:val="ST3"/>
        <w:rPr>
          <w:color w:val="auto"/>
        </w:rPr>
      </w:pPr>
      <w:bookmarkStart w:id="90" w:name="_Toc435178360"/>
      <w:bookmarkStart w:id="91" w:name="_Toc436811879"/>
      <w:bookmarkStart w:id="92" w:name="_Toc436812023"/>
      <w:bookmarkStart w:id="93" w:name="_Toc436812660"/>
      <w:bookmarkStart w:id="94" w:name="_Toc437585994"/>
      <w:r w:rsidRPr="00FB2C3E">
        <w:rPr>
          <w:color w:val="auto"/>
        </w:rPr>
        <w:t>Struktura wiekowa ludności</w:t>
      </w:r>
      <w:bookmarkEnd w:id="90"/>
      <w:bookmarkEnd w:id="91"/>
      <w:bookmarkEnd w:id="92"/>
      <w:bookmarkEnd w:id="93"/>
      <w:bookmarkEnd w:id="94"/>
      <w:r w:rsidRPr="00FB2C3E">
        <w:rPr>
          <w:color w:val="auto"/>
        </w:rPr>
        <w:tab/>
      </w:r>
    </w:p>
    <w:p w14:paraId="45CF4059"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Obszar LGD cechuje wyższy niż dla powiatu toruńskiego (21,7%) i województwa kujawsko-pomorskiego (18,3%) udział mieszkańców w wieku przedprodukcyjnym (23,1%). Ludność w wieku produkcyjnym stanowiła w 2014 roku 64,7% osób zamieszkujących obszar. W ostatnich latach na terenie LGD stopniowo wzrasta udział osób starszych w ogólnej liczbie mieszkańców. Udział ludności w wieku poprodukcyjnym zwiększył się z poziomu 10,3% w 2010 r. do poziomu 12,2% w roku 2014. </w:t>
      </w:r>
    </w:p>
    <w:p w14:paraId="3AE47C16" w14:textId="77777777" w:rsidR="008866BF" w:rsidRDefault="008866BF" w:rsidP="007468D8">
      <w:pPr>
        <w:pStyle w:val="W"/>
        <w:rPr>
          <w:color w:val="auto"/>
        </w:rPr>
      </w:pPr>
      <w:bookmarkStart w:id="95" w:name="_Toc434398397"/>
      <w:bookmarkStart w:id="96" w:name="_Toc436921210"/>
    </w:p>
    <w:p w14:paraId="6A792517" w14:textId="77777777" w:rsidR="008866BF" w:rsidRDefault="008866BF" w:rsidP="007468D8">
      <w:pPr>
        <w:pStyle w:val="W"/>
        <w:rPr>
          <w:color w:val="auto"/>
        </w:rPr>
      </w:pPr>
    </w:p>
    <w:p w14:paraId="4490E009" w14:textId="77777777" w:rsidR="008866BF" w:rsidRDefault="008866BF" w:rsidP="007468D8">
      <w:pPr>
        <w:pStyle w:val="W"/>
        <w:rPr>
          <w:color w:val="auto"/>
        </w:rPr>
      </w:pPr>
    </w:p>
    <w:p w14:paraId="04EF9CB4" w14:textId="77777777" w:rsidR="008866BF" w:rsidRDefault="008866BF" w:rsidP="007468D8">
      <w:pPr>
        <w:pStyle w:val="W"/>
        <w:rPr>
          <w:color w:val="auto"/>
        </w:rPr>
      </w:pPr>
    </w:p>
    <w:p w14:paraId="775B5A49" w14:textId="77777777" w:rsidR="008866BF" w:rsidRDefault="008866BF" w:rsidP="007468D8">
      <w:pPr>
        <w:pStyle w:val="W"/>
        <w:rPr>
          <w:color w:val="auto"/>
        </w:rPr>
      </w:pPr>
    </w:p>
    <w:p w14:paraId="06A3ABDE" w14:textId="77777777" w:rsidR="008866BF" w:rsidRDefault="008866BF" w:rsidP="007468D8">
      <w:pPr>
        <w:pStyle w:val="W"/>
        <w:rPr>
          <w:color w:val="auto"/>
        </w:rPr>
      </w:pPr>
    </w:p>
    <w:p w14:paraId="5005152D" w14:textId="77777777" w:rsidR="008866BF" w:rsidRDefault="008866BF" w:rsidP="007468D8">
      <w:pPr>
        <w:pStyle w:val="W"/>
        <w:rPr>
          <w:color w:val="auto"/>
        </w:rPr>
      </w:pPr>
    </w:p>
    <w:p w14:paraId="6E0A3BA8" w14:textId="77777777" w:rsidR="008866BF" w:rsidRDefault="008866BF" w:rsidP="007468D8">
      <w:pPr>
        <w:pStyle w:val="W"/>
        <w:rPr>
          <w:color w:val="auto"/>
        </w:rPr>
      </w:pPr>
    </w:p>
    <w:p w14:paraId="199F93D8" w14:textId="77777777" w:rsidR="008866BF" w:rsidRDefault="008866BF" w:rsidP="007468D8">
      <w:pPr>
        <w:pStyle w:val="W"/>
        <w:rPr>
          <w:color w:val="auto"/>
        </w:rPr>
      </w:pPr>
    </w:p>
    <w:p w14:paraId="19F78A08" w14:textId="77777777" w:rsidR="007736E1" w:rsidRPr="00FB2C3E" w:rsidRDefault="007736E1" w:rsidP="007468D8">
      <w:pPr>
        <w:pStyle w:val="W"/>
        <w:rPr>
          <w:color w:val="auto"/>
        </w:rPr>
      </w:pPr>
      <w:r w:rsidRPr="00FB2C3E">
        <w:rPr>
          <w:color w:val="auto"/>
        </w:rPr>
        <w:t>Wykres 5. Struktura wiekowa ludności zamieszkującej obszar LGD</w:t>
      </w:r>
      <w:bookmarkEnd w:id="95"/>
      <w:bookmarkEnd w:id="96"/>
      <w:r w:rsidRPr="00FB2C3E">
        <w:rPr>
          <w:color w:val="auto"/>
        </w:rPr>
        <w:t xml:space="preserve"> </w:t>
      </w:r>
    </w:p>
    <w:p w14:paraId="48771019" w14:textId="77777777" w:rsidR="00BF5D00" w:rsidRPr="00FB2C3E" w:rsidRDefault="00BF5D00" w:rsidP="002838A6">
      <w:pPr>
        <w:tabs>
          <w:tab w:val="left" w:pos="851"/>
          <w:tab w:val="left" w:pos="1701"/>
        </w:tabs>
        <w:spacing w:after="0"/>
        <w:rPr>
          <w:rFonts w:ascii="Garamond" w:hAnsi="Garamond"/>
          <w:b/>
        </w:rPr>
      </w:pPr>
    </w:p>
    <w:p w14:paraId="1AB17BF5" w14:textId="77777777" w:rsidR="002838A6" w:rsidRDefault="004614F7" w:rsidP="002838A6">
      <w:pPr>
        <w:tabs>
          <w:tab w:val="left" w:pos="851"/>
          <w:tab w:val="left" w:pos="1701"/>
        </w:tabs>
        <w:spacing w:after="0"/>
        <w:jc w:val="center"/>
        <w:rPr>
          <w:rFonts w:ascii="Garamond" w:hAnsi="Garamond"/>
          <w:b/>
        </w:rPr>
      </w:pPr>
      <w:r w:rsidRPr="00F3351A">
        <w:rPr>
          <w:noProof/>
          <w:lang w:eastAsia="pl-PL"/>
        </w:rPr>
        <w:drawing>
          <wp:inline distT="0" distB="0" distL="0" distR="0" wp14:anchorId="36420936" wp14:editId="1E681F28">
            <wp:extent cx="4629150" cy="1905000"/>
            <wp:effectExtent l="0" t="0" r="0" b="0"/>
            <wp:docPr id="11" name="Wykres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ED168F" w14:textId="77777777" w:rsidR="007736E1" w:rsidRPr="002838A6" w:rsidRDefault="002838A6" w:rsidP="002838A6">
      <w:pPr>
        <w:tabs>
          <w:tab w:val="left" w:pos="851"/>
          <w:tab w:val="left" w:pos="1701"/>
        </w:tabs>
        <w:spacing w:after="0"/>
        <w:jc w:val="center"/>
        <w:rPr>
          <w:rFonts w:ascii="Garamond" w:hAnsi="Garamond"/>
          <w:b/>
        </w:rPr>
      </w:pPr>
      <w:r>
        <w:rPr>
          <w:rFonts w:ascii="Garamond" w:hAnsi="Garamond"/>
          <w:sz w:val="20"/>
        </w:rPr>
        <w:t xml:space="preserve">Źródło: </w:t>
      </w:r>
      <w:r w:rsidR="007736E1" w:rsidRPr="00FB2C3E">
        <w:rPr>
          <w:rFonts w:ascii="Garamond" w:hAnsi="Garamond"/>
          <w:i/>
          <w:sz w:val="20"/>
        </w:rPr>
        <w:t>Opracowanie własne na podstawie danych z Urzędu Gminy w Lubiczu, Obrowie i Wielkiej Nieszawce</w:t>
      </w:r>
    </w:p>
    <w:p w14:paraId="13873A67" w14:textId="77777777" w:rsidR="00BF5D00" w:rsidRPr="00FB2C3E" w:rsidRDefault="00BF5D00" w:rsidP="0046073F">
      <w:pPr>
        <w:tabs>
          <w:tab w:val="left" w:pos="851"/>
          <w:tab w:val="left" w:pos="1701"/>
        </w:tabs>
        <w:jc w:val="both"/>
        <w:rPr>
          <w:rFonts w:ascii="Garamond" w:hAnsi="Garamond"/>
          <w:sz w:val="20"/>
        </w:rPr>
      </w:pPr>
    </w:p>
    <w:p w14:paraId="45D83BB6" w14:textId="77777777" w:rsidR="00810593" w:rsidRPr="00FB2C3E" w:rsidRDefault="007736E1" w:rsidP="00810593">
      <w:pPr>
        <w:tabs>
          <w:tab w:val="left" w:pos="851"/>
          <w:tab w:val="left" w:pos="1701"/>
        </w:tabs>
        <w:spacing w:after="120" w:line="240" w:lineRule="auto"/>
        <w:jc w:val="both"/>
        <w:rPr>
          <w:rFonts w:ascii="Garamond" w:hAnsi="Garamond"/>
        </w:rPr>
      </w:pPr>
      <w:r w:rsidRPr="00FB2C3E">
        <w:rPr>
          <w:rFonts w:ascii="Garamond" w:hAnsi="Garamond"/>
          <w:b/>
        </w:rPr>
        <w:tab/>
      </w:r>
      <w:r w:rsidRPr="00FB2C3E">
        <w:rPr>
          <w:rFonts w:ascii="Garamond" w:hAnsi="Garamond"/>
        </w:rPr>
        <w:t>Zwiększanie się udziału mieszkańców w wieku poprodukcyjnym i zmniejszanie się udziału osób w wieku produkcyjnym skutkuje wzrostem obciążenia demograficznego na obszarze LGD. W 2014 roku wskaźnik obciążenia wyniósł 54 osoby i był wyższy niż w 2010 roku, dla którego wartość tego wskaźnika wynosiła 52. W latach 2010-2014 teren LGD cechował niższy udział osób w wieku przedprodukcyjnym i poprodukcyjnym w liczbie ludności w wieku produkcyjnym niż w powiecie i województwie.</w:t>
      </w:r>
      <w:bookmarkStart w:id="97" w:name="_Toc434398398"/>
      <w:bookmarkStart w:id="98" w:name="_Toc436921211"/>
    </w:p>
    <w:p w14:paraId="13779B19" w14:textId="77777777" w:rsidR="007736E1" w:rsidRPr="00FB2C3E" w:rsidRDefault="007736E1" w:rsidP="007468D8">
      <w:pPr>
        <w:pStyle w:val="W"/>
        <w:rPr>
          <w:color w:val="auto"/>
        </w:rPr>
      </w:pPr>
      <w:r w:rsidRPr="00FB2C3E">
        <w:rPr>
          <w:color w:val="auto"/>
        </w:rPr>
        <w:t>Wykres 6. Obciążenie demograficzne</w:t>
      </w:r>
      <w:bookmarkEnd w:id="97"/>
      <w:bookmarkEnd w:id="98"/>
    </w:p>
    <w:p w14:paraId="6E85C9B9" w14:textId="77777777" w:rsidR="007736E1" w:rsidRPr="00FB2C3E" w:rsidRDefault="007736E1" w:rsidP="0046073F">
      <w:pPr>
        <w:tabs>
          <w:tab w:val="left" w:pos="851"/>
          <w:tab w:val="left" w:pos="1701"/>
        </w:tabs>
        <w:jc w:val="center"/>
        <w:rPr>
          <w:rFonts w:ascii="Garamond" w:hAnsi="Garamond"/>
          <w:b/>
        </w:rPr>
      </w:pPr>
    </w:p>
    <w:p w14:paraId="1D98AE87" w14:textId="77777777" w:rsidR="00810593" w:rsidRPr="00FB2C3E" w:rsidRDefault="00810593" w:rsidP="0046073F">
      <w:pPr>
        <w:tabs>
          <w:tab w:val="left" w:pos="851"/>
          <w:tab w:val="left" w:pos="1701"/>
        </w:tabs>
        <w:jc w:val="center"/>
        <w:rPr>
          <w:rFonts w:ascii="Garamond" w:hAnsi="Garamond"/>
          <w:b/>
        </w:rPr>
      </w:pPr>
    </w:p>
    <w:p w14:paraId="056C2F50" w14:textId="77777777" w:rsidR="00810593" w:rsidRPr="00FB2C3E" w:rsidRDefault="004614F7" w:rsidP="00810593">
      <w:pPr>
        <w:tabs>
          <w:tab w:val="left" w:pos="851"/>
          <w:tab w:val="left" w:pos="1701"/>
        </w:tabs>
        <w:jc w:val="center"/>
        <w:rPr>
          <w:rFonts w:ascii="Garamond" w:hAnsi="Garamond"/>
          <w:b/>
        </w:rPr>
      </w:pPr>
      <w:r w:rsidRPr="00F3351A">
        <w:rPr>
          <w:noProof/>
          <w:lang w:eastAsia="pl-PL"/>
        </w:rPr>
        <w:drawing>
          <wp:inline distT="0" distB="0" distL="0" distR="0" wp14:anchorId="1B800066" wp14:editId="189C0BBE">
            <wp:extent cx="3855085" cy="2397760"/>
            <wp:effectExtent l="0" t="0" r="0" b="0"/>
            <wp:docPr id="12" name="Wykres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25FC15E" w14:textId="77777777" w:rsidR="007736E1" w:rsidRPr="00FB2C3E" w:rsidRDefault="007736E1" w:rsidP="0046073F">
      <w:pPr>
        <w:tabs>
          <w:tab w:val="left" w:pos="851"/>
          <w:tab w:val="left" w:pos="1701"/>
        </w:tabs>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Urzędu Gminy w Lubiczu, Obrowie i Wielkiej Nieszawce oraz danych GUS</w:t>
      </w:r>
    </w:p>
    <w:p w14:paraId="4E89FA8E" w14:textId="77777777" w:rsidR="007736E1" w:rsidRPr="00FB2C3E" w:rsidRDefault="007736E1" w:rsidP="00A559A0">
      <w:pPr>
        <w:pStyle w:val="ST3"/>
        <w:spacing w:before="240"/>
        <w:ind w:left="1077"/>
        <w:rPr>
          <w:color w:val="auto"/>
        </w:rPr>
      </w:pPr>
      <w:bookmarkStart w:id="99" w:name="_Toc435178361"/>
      <w:bookmarkStart w:id="100" w:name="_Toc436811880"/>
      <w:bookmarkStart w:id="101" w:name="_Toc436812024"/>
      <w:bookmarkStart w:id="102" w:name="_Toc436812661"/>
      <w:bookmarkStart w:id="103" w:name="_Toc437585995"/>
      <w:r w:rsidRPr="00FB2C3E">
        <w:rPr>
          <w:color w:val="auto"/>
        </w:rPr>
        <w:t>Przyrost naturalny i saldo migracji</w:t>
      </w:r>
      <w:bookmarkEnd w:id="99"/>
      <w:bookmarkEnd w:id="100"/>
      <w:bookmarkEnd w:id="101"/>
      <w:bookmarkEnd w:id="102"/>
      <w:bookmarkEnd w:id="103"/>
      <w:r w:rsidRPr="00FB2C3E">
        <w:rPr>
          <w:color w:val="auto"/>
        </w:rPr>
        <w:t xml:space="preserve"> </w:t>
      </w:r>
    </w:p>
    <w:p w14:paraId="1E5DF766"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związku z postępującym zjawiskiem urbanizacji terenów podmiejskich, w ostatnich latach na obszarze LGD obserwuje się wysoki przyrost naturalny oraz dodatnie saldo migracji. Osiedlanie się ludności na terenach wiejskich, położonych w pobliżu dużego miasta, jakim jest Toruń, skutkuje corocznym wzrostem liczby mieszkańców obszaru LGD. Napływ ludności niesie za sobą ryzyko polaryzacji społeczności (mieszkańców rdzennych i napływowych), której powodem może być rozbieżność interesów tych grup oraz trudność związana z integracją lokalnej społeczności. </w:t>
      </w:r>
    </w:p>
    <w:p w14:paraId="15E8C76B" w14:textId="77777777" w:rsidR="000C44C0" w:rsidRPr="00FB2C3E" w:rsidRDefault="007736E1" w:rsidP="000C44C0">
      <w:pPr>
        <w:tabs>
          <w:tab w:val="left" w:pos="851"/>
          <w:tab w:val="left" w:pos="1701"/>
        </w:tabs>
        <w:spacing w:after="120" w:line="240" w:lineRule="auto"/>
        <w:jc w:val="both"/>
        <w:rPr>
          <w:rFonts w:ascii="Garamond" w:hAnsi="Garamond"/>
        </w:rPr>
      </w:pPr>
      <w:r w:rsidRPr="00FB2C3E">
        <w:rPr>
          <w:rFonts w:ascii="Garamond" w:hAnsi="Garamond"/>
        </w:rPr>
        <w:tab/>
        <w:t xml:space="preserve">W 2014 r. przyrost liczby ludności był wynikiem przyrostu naturalnego na poziomie 167 osób i dodatniego salda migracji wynoszącego 672 osoby. </w:t>
      </w:r>
      <w:bookmarkStart w:id="104" w:name="_Toc434398399"/>
      <w:bookmarkStart w:id="105" w:name="_Toc436921212"/>
    </w:p>
    <w:p w14:paraId="1E3712AA" w14:textId="77777777" w:rsidR="00810593" w:rsidRPr="00FB2C3E" w:rsidRDefault="007736E1" w:rsidP="00810593">
      <w:pPr>
        <w:pStyle w:val="W"/>
        <w:rPr>
          <w:color w:val="auto"/>
        </w:rPr>
      </w:pPr>
      <w:r w:rsidRPr="00FB2C3E">
        <w:rPr>
          <w:color w:val="auto"/>
        </w:rPr>
        <w:t>Wykres 7. Przyrost naturalny i saldo migracji na obszarze LGD</w:t>
      </w:r>
      <w:bookmarkEnd w:id="104"/>
      <w:bookmarkEnd w:id="105"/>
    </w:p>
    <w:p w14:paraId="41D3BF7A" w14:textId="77777777" w:rsidR="000C44C0" w:rsidRPr="00FB2C3E" w:rsidRDefault="004614F7" w:rsidP="00810593">
      <w:pPr>
        <w:pStyle w:val="W"/>
        <w:rPr>
          <w:color w:val="auto"/>
        </w:rPr>
      </w:pPr>
      <w:r w:rsidRPr="00F15A9F">
        <w:rPr>
          <w:noProof/>
          <w:color w:val="auto"/>
          <w:lang w:val="pl-PL"/>
        </w:rPr>
        <w:drawing>
          <wp:inline distT="0" distB="0" distL="0" distR="0" wp14:anchorId="357B44D3" wp14:editId="550C3375">
            <wp:extent cx="3867150" cy="1733550"/>
            <wp:effectExtent l="0" t="0" r="0" b="0"/>
            <wp:docPr id="13"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3657C3D" w14:textId="77777777" w:rsidR="007736E1" w:rsidRPr="00FB2C3E" w:rsidRDefault="007736E1" w:rsidP="0046073F">
      <w:pPr>
        <w:tabs>
          <w:tab w:val="left" w:pos="851"/>
          <w:tab w:val="left" w:pos="1701"/>
        </w:tabs>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175C36F5" w14:textId="77777777" w:rsidR="00810593" w:rsidRPr="00FB2C3E" w:rsidRDefault="00810593" w:rsidP="0046073F">
      <w:pPr>
        <w:tabs>
          <w:tab w:val="left" w:pos="851"/>
          <w:tab w:val="left" w:pos="1701"/>
        </w:tabs>
        <w:jc w:val="both"/>
        <w:rPr>
          <w:rFonts w:ascii="Garamond" w:hAnsi="Garamond"/>
          <w:i/>
          <w:sz w:val="20"/>
        </w:rPr>
      </w:pPr>
    </w:p>
    <w:p w14:paraId="47B52627" w14:textId="77777777" w:rsidR="007736E1" w:rsidRPr="00FB2C3E" w:rsidRDefault="007736E1" w:rsidP="00695379">
      <w:pPr>
        <w:pStyle w:val="ST3"/>
        <w:rPr>
          <w:color w:val="auto"/>
        </w:rPr>
      </w:pPr>
      <w:bookmarkStart w:id="106" w:name="_Toc435178362"/>
      <w:bookmarkStart w:id="107" w:name="_Toc436811881"/>
      <w:bookmarkStart w:id="108" w:name="_Toc436812025"/>
      <w:bookmarkStart w:id="109" w:name="_Toc436812662"/>
      <w:bookmarkStart w:id="110" w:name="_Toc437585996"/>
      <w:r w:rsidRPr="00FB2C3E">
        <w:rPr>
          <w:color w:val="auto"/>
        </w:rPr>
        <w:t>Prognozy demograficzne</w:t>
      </w:r>
      <w:bookmarkEnd w:id="106"/>
      <w:bookmarkEnd w:id="107"/>
      <w:bookmarkEnd w:id="108"/>
      <w:bookmarkEnd w:id="109"/>
      <w:bookmarkEnd w:id="110"/>
    </w:p>
    <w:p w14:paraId="0B857525" w14:textId="77777777" w:rsidR="007736E1" w:rsidRPr="00FB2C3E" w:rsidRDefault="007736E1" w:rsidP="00EB233C">
      <w:pPr>
        <w:spacing w:after="0" w:line="240" w:lineRule="auto"/>
        <w:ind w:firstLine="709"/>
        <w:jc w:val="both"/>
        <w:rPr>
          <w:rFonts w:ascii="Garamond" w:hAnsi="Garamond"/>
        </w:rPr>
      </w:pPr>
      <w:r w:rsidRPr="00FB2C3E">
        <w:rPr>
          <w:rFonts w:ascii="Garamond" w:hAnsi="Garamond"/>
        </w:rPr>
        <w:t xml:space="preserve">Prognozy liczby ludności nie są szacowane w podziale na poszczególne gminy, a jedynie w podziale na obszary miejskie i wiejskie danego powiatu. </w:t>
      </w:r>
    </w:p>
    <w:p w14:paraId="19EBD127"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Prognozy dla powiatu toruńskiego przedstawia poniższa tabela. </w:t>
      </w:r>
    </w:p>
    <w:p w14:paraId="06C38E4D" w14:textId="77777777" w:rsidR="00810593" w:rsidRPr="00FB2C3E" w:rsidRDefault="00810593" w:rsidP="006D3172">
      <w:pPr>
        <w:pStyle w:val="T1"/>
        <w:rPr>
          <w:color w:val="auto"/>
        </w:rPr>
      </w:pPr>
      <w:bookmarkStart w:id="111" w:name="_Toc422390501"/>
      <w:bookmarkStart w:id="112" w:name="_Toc435178411"/>
      <w:bookmarkStart w:id="113" w:name="_Toc438130452"/>
    </w:p>
    <w:p w14:paraId="1736DE3E" w14:textId="77777777" w:rsidR="00810593" w:rsidRPr="00FB2C3E" w:rsidRDefault="007736E1" w:rsidP="006D3172">
      <w:pPr>
        <w:pStyle w:val="T1"/>
        <w:rPr>
          <w:noProof/>
          <w:color w:val="auto"/>
        </w:rPr>
      </w:pPr>
      <w:r w:rsidRPr="00FB2C3E">
        <w:rPr>
          <w:color w:val="auto"/>
        </w:rPr>
        <w:t xml:space="preserve">Tabela 7. Prognozy demograficzne dla powiatu toruńskiego na lata </w:t>
      </w:r>
      <w:r w:rsidRPr="00FB2C3E">
        <w:rPr>
          <w:noProof/>
          <w:color w:val="auto"/>
        </w:rPr>
        <w:t>2016-2030</w:t>
      </w:r>
      <w:bookmarkEnd w:id="111"/>
      <w:bookmarkEnd w:id="112"/>
      <w:bookmarkEnd w:id="113"/>
    </w:p>
    <w:tbl>
      <w:tblPr>
        <w:tblW w:w="500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710"/>
        <w:gridCol w:w="1223"/>
        <w:gridCol w:w="1223"/>
        <w:gridCol w:w="1225"/>
        <w:gridCol w:w="1225"/>
        <w:gridCol w:w="1225"/>
        <w:gridCol w:w="1231"/>
      </w:tblGrid>
      <w:tr w:rsidR="00FB2C3E" w:rsidRPr="00FB2C3E" w14:paraId="1365096D" w14:textId="77777777" w:rsidTr="000C2CEE">
        <w:trPr>
          <w:jc w:val="center"/>
        </w:trPr>
        <w:tc>
          <w:tcPr>
            <w:tcW w:w="5000" w:type="pct"/>
            <w:gridSpan w:val="7"/>
            <w:tcBorders>
              <w:bottom w:val="single" w:sz="4" w:space="0" w:color="FFFFFF"/>
            </w:tcBorders>
            <w:shd w:val="clear" w:color="auto" w:fill="824BB0"/>
            <w:vAlign w:val="center"/>
          </w:tcPr>
          <w:p w14:paraId="2EF8A1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2016 roku</w:t>
            </w:r>
          </w:p>
        </w:tc>
      </w:tr>
      <w:tr w:rsidR="00FB2C3E" w:rsidRPr="00FB2C3E" w14:paraId="366634B8"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2627520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4D8359B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4315CCF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1B6A19A7" w14:textId="77777777" w:rsidTr="000C2CEE">
        <w:trPr>
          <w:jc w:val="center"/>
        </w:trPr>
        <w:tc>
          <w:tcPr>
            <w:tcW w:w="943" w:type="pct"/>
            <w:vMerge/>
            <w:tcBorders>
              <w:right w:val="single" w:sz="4" w:space="0" w:color="FFFFFF"/>
            </w:tcBorders>
            <w:shd w:val="clear" w:color="auto" w:fill="824BB0"/>
            <w:vAlign w:val="center"/>
          </w:tcPr>
          <w:p w14:paraId="0A0147C5"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6E2B0AA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443E04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3B003F0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137F396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12C9E4E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6660675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3139B5D5" w14:textId="77777777" w:rsidTr="000C2CEE">
        <w:trPr>
          <w:jc w:val="center"/>
        </w:trPr>
        <w:tc>
          <w:tcPr>
            <w:tcW w:w="943" w:type="pct"/>
            <w:vAlign w:val="center"/>
          </w:tcPr>
          <w:p w14:paraId="5066DE5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56D15D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2 679</w:t>
            </w:r>
          </w:p>
        </w:tc>
        <w:tc>
          <w:tcPr>
            <w:tcW w:w="675" w:type="pct"/>
            <w:vAlign w:val="center"/>
          </w:tcPr>
          <w:p w14:paraId="14EC79B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1 347</w:t>
            </w:r>
          </w:p>
        </w:tc>
        <w:tc>
          <w:tcPr>
            <w:tcW w:w="676" w:type="pct"/>
            <w:vAlign w:val="center"/>
          </w:tcPr>
          <w:p w14:paraId="4F06C87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1 332</w:t>
            </w:r>
          </w:p>
        </w:tc>
        <w:tc>
          <w:tcPr>
            <w:tcW w:w="676" w:type="pct"/>
            <w:vAlign w:val="center"/>
          </w:tcPr>
          <w:p w14:paraId="524616C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19 847</w:t>
            </w:r>
          </w:p>
        </w:tc>
        <w:tc>
          <w:tcPr>
            <w:tcW w:w="676" w:type="pct"/>
            <w:vAlign w:val="center"/>
          </w:tcPr>
          <w:p w14:paraId="65E5F44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10 283</w:t>
            </w:r>
          </w:p>
        </w:tc>
        <w:tc>
          <w:tcPr>
            <w:tcW w:w="678" w:type="pct"/>
            <w:vAlign w:val="center"/>
          </w:tcPr>
          <w:p w14:paraId="41D8B23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9 564</w:t>
            </w:r>
          </w:p>
        </w:tc>
      </w:tr>
      <w:tr w:rsidR="00FB2C3E" w:rsidRPr="00FB2C3E" w14:paraId="38258A0C" w14:textId="77777777" w:rsidTr="000C2CEE">
        <w:trPr>
          <w:jc w:val="center"/>
        </w:trPr>
        <w:tc>
          <w:tcPr>
            <w:tcW w:w="943" w:type="pct"/>
            <w:vAlign w:val="center"/>
          </w:tcPr>
          <w:p w14:paraId="0E017BA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69F196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9 704</w:t>
            </w:r>
          </w:p>
        </w:tc>
        <w:tc>
          <w:tcPr>
            <w:tcW w:w="675" w:type="pct"/>
            <w:vAlign w:val="center"/>
          </w:tcPr>
          <w:p w14:paraId="741DF44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5 094</w:t>
            </w:r>
          </w:p>
        </w:tc>
        <w:tc>
          <w:tcPr>
            <w:tcW w:w="676" w:type="pct"/>
            <w:vAlign w:val="center"/>
          </w:tcPr>
          <w:p w14:paraId="3C306E1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4 610</w:t>
            </w:r>
          </w:p>
        </w:tc>
        <w:tc>
          <w:tcPr>
            <w:tcW w:w="676" w:type="pct"/>
            <w:vAlign w:val="center"/>
          </w:tcPr>
          <w:p w14:paraId="28FCCB7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58 194</w:t>
            </w:r>
          </w:p>
        </w:tc>
        <w:tc>
          <w:tcPr>
            <w:tcW w:w="676" w:type="pct"/>
            <w:vAlign w:val="center"/>
          </w:tcPr>
          <w:p w14:paraId="05165CE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30 462</w:t>
            </w:r>
          </w:p>
        </w:tc>
        <w:tc>
          <w:tcPr>
            <w:tcW w:w="678" w:type="pct"/>
            <w:vAlign w:val="center"/>
          </w:tcPr>
          <w:p w14:paraId="45F737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27 732</w:t>
            </w:r>
          </w:p>
        </w:tc>
      </w:tr>
      <w:tr w:rsidR="00FB2C3E" w:rsidRPr="00FB2C3E" w14:paraId="6518A78D" w14:textId="77777777" w:rsidTr="000C2CEE">
        <w:trPr>
          <w:jc w:val="center"/>
        </w:trPr>
        <w:tc>
          <w:tcPr>
            <w:tcW w:w="943" w:type="pct"/>
            <w:vAlign w:val="center"/>
          </w:tcPr>
          <w:p w14:paraId="132DB38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5B4CC1E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2 526</w:t>
            </w:r>
          </w:p>
        </w:tc>
        <w:tc>
          <w:tcPr>
            <w:tcW w:w="675" w:type="pct"/>
            <w:vAlign w:val="center"/>
          </w:tcPr>
          <w:p w14:paraId="2AB73A1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730</w:t>
            </w:r>
          </w:p>
        </w:tc>
        <w:tc>
          <w:tcPr>
            <w:tcW w:w="676" w:type="pct"/>
            <w:vAlign w:val="center"/>
          </w:tcPr>
          <w:p w14:paraId="523C84A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1 796</w:t>
            </w:r>
          </w:p>
        </w:tc>
        <w:tc>
          <w:tcPr>
            <w:tcW w:w="676" w:type="pct"/>
            <w:vAlign w:val="center"/>
          </w:tcPr>
          <w:p w14:paraId="76B9137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11 717</w:t>
            </w:r>
          </w:p>
        </w:tc>
        <w:tc>
          <w:tcPr>
            <w:tcW w:w="676" w:type="pct"/>
            <w:vAlign w:val="center"/>
          </w:tcPr>
          <w:p w14:paraId="352D9E0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3 765</w:t>
            </w:r>
          </w:p>
        </w:tc>
        <w:tc>
          <w:tcPr>
            <w:tcW w:w="678" w:type="pct"/>
            <w:vAlign w:val="center"/>
          </w:tcPr>
          <w:p w14:paraId="3214DAB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7 952</w:t>
            </w:r>
          </w:p>
        </w:tc>
      </w:tr>
      <w:tr w:rsidR="00FB2C3E" w:rsidRPr="00FB2C3E" w14:paraId="33688AC6" w14:textId="77777777" w:rsidTr="000C2CEE">
        <w:trPr>
          <w:jc w:val="center"/>
        </w:trPr>
        <w:tc>
          <w:tcPr>
            <w:tcW w:w="5000" w:type="pct"/>
            <w:gridSpan w:val="7"/>
            <w:tcBorders>
              <w:bottom w:val="single" w:sz="4" w:space="0" w:color="FFFFFF"/>
            </w:tcBorders>
            <w:shd w:val="clear" w:color="auto" w:fill="824BB0"/>
            <w:vAlign w:val="center"/>
          </w:tcPr>
          <w:p w14:paraId="7DE0C81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2017 roku</w:t>
            </w:r>
          </w:p>
        </w:tc>
      </w:tr>
      <w:tr w:rsidR="00FB2C3E" w:rsidRPr="00FB2C3E" w14:paraId="34841958"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4CA089C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45D335F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52CA43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F7152EA" w14:textId="77777777" w:rsidTr="000C2CEE">
        <w:trPr>
          <w:jc w:val="center"/>
        </w:trPr>
        <w:tc>
          <w:tcPr>
            <w:tcW w:w="943" w:type="pct"/>
            <w:vMerge/>
            <w:tcBorders>
              <w:right w:val="single" w:sz="4" w:space="0" w:color="FFFFFF"/>
            </w:tcBorders>
            <w:shd w:val="clear" w:color="auto" w:fill="824BB0"/>
            <w:vAlign w:val="center"/>
          </w:tcPr>
          <w:p w14:paraId="4ACD05EE"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66967C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4C03C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DE58A5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49F8703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5AF4B9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7985072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2453213C" w14:textId="77777777" w:rsidTr="000C2CEE">
        <w:trPr>
          <w:jc w:val="center"/>
        </w:trPr>
        <w:tc>
          <w:tcPr>
            <w:tcW w:w="943" w:type="pct"/>
            <w:vAlign w:val="center"/>
          </w:tcPr>
          <w:p w14:paraId="3986C7B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02A919F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2 633</w:t>
            </w:r>
          </w:p>
        </w:tc>
        <w:tc>
          <w:tcPr>
            <w:tcW w:w="675" w:type="pct"/>
            <w:vAlign w:val="center"/>
          </w:tcPr>
          <w:p w14:paraId="2C56DC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1 335</w:t>
            </w:r>
          </w:p>
        </w:tc>
        <w:tc>
          <w:tcPr>
            <w:tcW w:w="676" w:type="pct"/>
            <w:vAlign w:val="center"/>
          </w:tcPr>
          <w:p w14:paraId="1B58A8D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1 298</w:t>
            </w:r>
          </w:p>
        </w:tc>
        <w:tc>
          <w:tcPr>
            <w:tcW w:w="676" w:type="pct"/>
            <w:vAlign w:val="center"/>
          </w:tcPr>
          <w:p w14:paraId="3351AB0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20 024</w:t>
            </w:r>
          </w:p>
        </w:tc>
        <w:tc>
          <w:tcPr>
            <w:tcW w:w="676" w:type="pct"/>
            <w:vAlign w:val="center"/>
          </w:tcPr>
          <w:p w14:paraId="5F1BE9F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10 371</w:t>
            </w:r>
          </w:p>
        </w:tc>
        <w:tc>
          <w:tcPr>
            <w:tcW w:w="678" w:type="pct"/>
            <w:vAlign w:val="center"/>
          </w:tcPr>
          <w:p w14:paraId="4CEC67B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9 653</w:t>
            </w:r>
          </w:p>
        </w:tc>
      </w:tr>
      <w:tr w:rsidR="00FB2C3E" w:rsidRPr="00FB2C3E" w14:paraId="76000B82" w14:textId="77777777" w:rsidTr="000C2CEE">
        <w:trPr>
          <w:jc w:val="center"/>
        </w:trPr>
        <w:tc>
          <w:tcPr>
            <w:tcW w:w="943" w:type="pct"/>
            <w:vAlign w:val="center"/>
          </w:tcPr>
          <w:p w14:paraId="242EC12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30B4E48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9 682</w:t>
            </w:r>
          </w:p>
        </w:tc>
        <w:tc>
          <w:tcPr>
            <w:tcW w:w="675" w:type="pct"/>
            <w:vAlign w:val="center"/>
          </w:tcPr>
          <w:p w14:paraId="26AF4C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5 080</w:t>
            </w:r>
          </w:p>
        </w:tc>
        <w:tc>
          <w:tcPr>
            <w:tcW w:w="676" w:type="pct"/>
            <w:vAlign w:val="center"/>
          </w:tcPr>
          <w:p w14:paraId="2E0E461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4 602</w:t>
            </w:r>
          </w:p>
        </w:tc>
        <w:tc>
          <w:tcPr>
            <w:tcW w:w="676" w:type="pct"/>
            <w:vAlign w:val="center"/>
          </w:tcPr>
          <w:p w14:paraId="74A2C0D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58 897</w:t>
            </w:r>
          </w:p>
        </w:tc>
        <w:tc>
          <w:tcPr>
            <w:tcW w:w="676" w:type="pct"/>
            <w:vAlign w:val="center"/>
          </w:tcPr>
          <w:p w14:paraId="22CC903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30 839</w:t>
            </w:r>
          </w:p>
        </w:tc>
        <w:tc>
          <w:tcPr>
            <w:tcW w:w="678" w:type="pct"/>
            <w:vAlign w:val="center"/>
          </w:tcPr>
          <w:p w14:paraId="1CC6142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28 058</w:t>
            </w:r>
          </w:p>
        </w:tc>
      </w:tr>
      <w:tr w:rsidR="00FB2C3E" w:rsidRPr="00FB2C3E" w14:paraId="73E8CEB8" w14:textId="77777777" w:rsidTr="000C2CEE">
        <w:trPr>
          <w:jc w:val="center"/>
        </w:trPr>
        <w:tc>
          <w:tcPr>
            <w:tcW w:w="943" w:type="pct"/>
            <w:vAlign w:val="center"/>
          </w:tcPr>
          <w:p w14:paraId="7AC6774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2ADAE52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2 580</w:t>
            </w:r>
          </w:p>
        </w:tc>
        <w:tc>
          <w:tcPr>
            <w:tcW w:w="675" w:type="pct"/>
            <w:vAlign w:val="center"/>
          </w:tcPr>
          <w:p w14:paraId="2A9563C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754</w:t>
            </w:r>
          </w:p>
        </w:tc>
        <w:tc>
          <w:tcPr>
            <w:tcW w:w="676" w:type="pct"/>
            <w:vAlign w:val="center"/>
          </w:tcPr>
          <w:p w14:paraId="4021B0F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1 826</w:t>
            </w:r>
          </w:p>
        </w:tc>
        <w:tc>
          <w:tcPr>
            <w:tcW w:w="676" w:type="pct"/>
            <w:vAlign w:val="center"/>
          </w:tcPr>
          <w:p w14:paraId="678FE91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12 035</w:t>
            </w:r>
          </w:p>
        </w:tc>
        <w:tc>
          <w:tcPr>
            <w:tcW w:w="676" w:type="pct"/>
            <w:vAlign w:val="center"/>
          </w:tcPr>
          <w:p w14:paraId="16EE425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3 888</w:t>
            </w:r>
          </w:p>
        </w:tc>
        <w:tc>
          <w:tcPr>
            <w:tcW w:w="678" w:type="pct"/>
            <w:vAlign w:val="center"/>
          </w:tcPr>
          <w:p w14:paraId="4D73F0C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8 147</w:t>
            </w:r>
          </w:p>
        </w:tc>
      </w:tr>
      <w:tr w:rsidR="00FB2C3E" w:rsidRPr="00FB2C3E" w14:paraId="0E507338" w14:textId="77777777" w:rsidTr="000C2CEE">
        <w:trPr>
          <w:jc w:val="center"/>
        </w:trPr>
        <w:tc>
          <w:tcPr>
            <w:tcW w:w="5000" w:type="pct"/>
            <w:gridSpan w:val="7"/>
            <w:tcBorders>
              <w:bottom w:val="single" w:sz="4" w:space="0" w:color="FFFFFF"/>
            </w:tcBorders>
            <w:shd w:val="clear" w:color="auto" w:fill="824BB0"/>
            <w:vAlign w:val="center"/>
          </w:tcPr>
          <w:p w14:paraId="454F4D2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2018 roku</w:t>
            </w:r>
          </w:p>
        </w:tc>
      </w:tr>
      <w:tr w:rsidR="00FB2C3E" w:rsidRPr="00FB2C3E" w14:paraId="1D34A34B"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3F60E3D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0311874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5280406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36E4E55A" w14:textId="77777777" w:rsidTr="000C2CEE">
        <w:trPr>
          <w:jc w:val="center"/>
        </w:trPr>
        <w:tc>
          <w:tcPr>
            <w:tcW w:w="943" w:type="pct"/>
            <w:vMerge/>
            <w:tcBorders>
              <w:right w:val="single" w:sz="4" w:space="0" w:color="FFFFFF"/>
            </w:tcBorders>
            <w:shd w:val="clear" w:color="auto" w:fill="824BB0"/>
            <w:vAlign w:val="center"/>
          </w:tcPr>
          <w:p w14:paraId="07692ADF"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689E707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214CB18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1643B2B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3E2C813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4C66915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15E2BFC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D21F934" w14:textId="77777777" w:rsidTr="000C2CEE">
        <w:trPr>
          <w:jc w:val="center"/>
        </w:trPr>
        <w:tc>
          <w:tcPr>
            <w:tcW w:w="943" w:type="pct"/>
            <w:vAlign w:val="center"/>
          </w:tcPr>
          <w:p w14:paraId="063F8B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4ECF1DF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2 607</w:t>
            </w:r>
          </w:p>
        </w:tc>
        <w:tc>
          <w:tcPr>
            <w:tcW w:w="675" w:type="pct"/>
            <w:vAlign w:val="center"/>
          </w:tcPr>
          <w:p w14:paraId="7ABDCAF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1 318</w:t>
            </w:r>
          </w:p>
        </w:tc>
        <w:tc>
          <w:tcPr>
            <w:tcW w:w="676" w:type="pct"/>
            <w:vAlign w:val="center"/>
          </w:tcPr>
          <w:p w14:paraId="5E2093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1 289</w:t>
            </w:r>
          </w:p>
        </w:tc>
        <w:tc>
          <w:tcPr>
            <w:tcW w:w="676" w:type="pct"/>
            <w:vAlign w:val="center"/>
          </w:tcPr>
          <w:p w14:paraId="22C4252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20 114</w:t>
            </w:r>
          </w:p>
        </w:tc>
        <w:tc>
          <w:tcPr>
            <w:tcW w:w="676" w:type="pct"/>
            <w:vAlign w:val="center"/>
          </w:tcPr>
          <w:p w14:paraId="59D1DBE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10 419</w:t>
            </w:r>
          </w:p>
        </w:tc>
        <w:tc>
          <w:tcPr>
            <w:tcW w:w="678" w:type="pct"/>
            <w:vAlign w:val="center"/>
          </w:tcPr>
          <w:p w14:paraId="62EDF02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9 695</w:t>
            </w:r>
          </w:p>
        </w:tc>
      </w:tr>
      <w:tr w:rsidR="00FB2C3E" w:rsidRPr="00FB2C3E" w14:paraId="2855D6E2" w14:textId="77777777" w:rsidTr="000C2CEE">
        <w:trPr>
          <w:jc w:val="center"/>
        </w:trPr>
        <w:tc>
          <w:tcPr>
            <w:tcW w:w="943" w:type="pct"/>
            <w:vAlign w:val="center"/>
          </w:tcPr>
          <w:p w14:paraId="7B622A3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7FFA502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9 613</w:t>
            </w:r>
          </w:p>
        </w:tc>
        <w:tc>
          <w:tcPr>
            <w:tcW w:w="675" w:type="pct"/>
            <w:vAlign w:val="center"/>
          </w:tcPr>
          <w:p w14:paraId="40E1CFC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5 067</w:t>
            </w:r>
          </w:p>
        </w:tc>
        <w:tc>
          <w:tcPr>
            <w:tcW w:w="676" w:type="pct"/>
            <w:vAlign w:val="center"/>
          </w:tcPr>
          <w:p w14:paraId="31ED80A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4 546</w:t>
            </w:r>
          </w:p>
        </w:tc>
        <w:tc>
          <w:tcPr>
            <w:tcW w:w="676" w:type="pct"/>
            <w:vAlign w:val="center"/>
          </w:tcPr>
          <w:p w14:paraId="7F6E563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59 667</w:t>
            </w:r>
          </w:p>
        </w:tc>
        <w:tc>
          <w:tcPr>
            <w:tcW w:w="676" w:type="pct"/>
            <w:vAlign w:val="center"/>
          </w:tcPr>
          <w:p w14:paraId="46EDA4D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31 241</w:t>
            </w:r>
          </w:p>
        </w:tc>
        <w:tc>
          <w:tcPr>
            <w:tcW w:w="678" w:type="pct"/>
            <w:vAlign w:val="center"/>
          </w:tcPr>
          <w:p w14:paraId="25D99C8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28 426</w:t>
            </w:r>
          </w:p>
        </w:tc>
      </w:tr>
      <w:tr w:rsidR="00FB2C3E" w:rsidRPr="00FB2C3E" w14:paraId="2F44EEC9" w14:textId="77777777" w:rsidTr="000C2CEE">
        <w:trPr>
          <w:jc w:val="center"/>
        </w:trPr>
        <w:tc>
          <w:tcPr>
            <w:tcW w:w="943" w:type="pct"/>
            <w:vAlign w:val="center"/>
          </w:tcPr>
          <w:p w14:paraId="002163A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1BF90FC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2 653</w:t>
            </w:r>
          </w:p>
        </w:tc>
        <w:tc>
          <w:tcPr>
            <w:tcW w:w="675" w:type="pct"/>
            <w:vAlign w:val="center"/>
          </w:tcPr>
          <w:p w14:paraId="3CDF26C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778</w:t>
            </w:r>
          </w:p>
        </w:tc>
        <w:tc>
          <w:tcPr>
            <w:tcW w:w="676" w:type="pct"/>
            <w:vAlign w:val="center"/>
          </w:tcPr>
          <w:p w14:paraId="57DF6E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1 875</w:t>
            </w:r>
          </w:p>
        </w:tc>
        <w:tc>
          <w:tcPr>
            <w:tcW w:w="676" w:type="pct"/>
            <w:vAlign w:val="center"/>
          </w:tcPr>
          <w:p w14:paraId="3194309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12 368</w:t>
            </w:r>
          </w:p>
        </w:tc>
        <w:tc>
          <w:tcPr>
            <w:tcW w:w="676" w:type="pct"/>
            <w:vAlign w:val="center"/>
          </w:tcPr>
          <w:p w14:paraId="1D18C6F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4 023</w:t>
            </w:r>
          </w:p>
        </w:tc>
        <w:tc>
          <w:tcPr>
            <w:tcW w:w="678" w:type="pct"/>
            <w:vAlign w:val="center"/>
          </w:tcPr>
          <w:p w14:paraId="5A955E0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8 345</w:t>
            </w:r>
          </w:p>
        </w:tc>
      </w:tr>
      <w:tr w:rsidR="00FB2C3E" w:rsidRPr="00FB2C3E" w14:paraId="6DA83D01" w14:textId="77777777" w:rsidTr="000C2CEE">
        <w:trPr>
          <w:jc w:val="center"/>
        </w:trPr>
        <w:tc>
          <w:tcPr>
            <w:tcW w:w="5000" w:type="pct"/>
            <w:gridSpan w:val="7"/>
            <w:tcBorders>
              <w:bottom w:val="single" w:sz="4" w:space="0" w:color="FFFFFF"/>
            </w:tcBorders>
            <w:shd w:val="clear" w:color="auto" w:fill="824BB0"/>
            <w:vAlign w:val="center"/>
          </w:tcPr>
          <w:p w14:paraId="0289705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2019 roku</w:t>
            </w:r>
          </w:p>
        </w:tc>
      </w:tr>
      <w:tr w:rsidR="00FB2C3E" w:rsidRPr="00FB2C3E" w14:paraId="3FF75D3D"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6A39496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32C2A0F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6FA59FF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33CFBB78" w14:textId="77777777" w:rsidTr="000C2CEE">
        <w:trPr>
          <w:jc w:val="center"/>
        </w:trPr>
        <w:tc>
          <w:tcPr>
            <w:tcW w:w="943" w:type="pct"/>
            <w:vMerge/>
            <w:tcBorders>
              <w:right w:val="single" w:sz="4" w:space="0" w:color="FFFFFF"/>
            </w:tcBorders>
            <w:shd w:val="clear" w:color="auto" w:fill="824BB0"/>
            <w:vAlign w:val="center"/>
          </w:tcPr>
          <w:p w14:paraId="0FC0CD26"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728AD21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52A9B6E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3DACF4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0C4FA1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6600083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2A48541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459D60FF" w14:textId="77777777" w:rsidTr="000C2CEE">
        <w:trPr>
          <w:jc w:val="center"/>
        </w:trPr>
        <w:tc>
          <w:tcPr>
            <w:tcW w:w="943" w:type="pct"/>
            <w:vAlign w:val="center"/>
          </w:tcPr>
          <w:p w14:paraId="4357C9C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9E3BED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2 577</w:t>
            </w:r>
          </w:p>
        </w:tc>
        <w:tc>
          <w:tcPr>
            <w:tcW w:w="675" w:type="pct"/>
            <w:vAlign w:val="center"/>
          </w:tcPr>
          <w:p w14:paraId="511C194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1 313</w:t>
            </w:r>
          </w:p>
        </w:tc>
        <w:tc>
          <w:tcPr>
            <w:tcW w:w="676" w:type="pct"/>
            <w:vAlign w:val="center"/>
          </w:tcPr>
          <w:p w14:paraId="3E02082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1 264</w:t>
            </w:r>
          </w:p>
        </w:tc>
        <w:tc>
          <w:tcPr>
            <w:tcW w:w="676" w:type="pct"/>
            <w:vAlign w:val="center"/>
          </w:tcPr>
          <w:p w14:paraId="6F00118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20 222</w:t>
            </w:r>
          </w:p>
        </w:tc>
        <w:tc>
          <w:tcPr>
            <w:tcW w:w="676" w:type="pct"/>
            <w:vAlign w:val="center"/>
          </w:tcPr>
          <w:p w14:paraId="70ACE21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10 496</w:t>
            </w:r>
          </w:p>
        </w:tc>
        <w:tc>
          <w:tcPr>
            <w:tcW w:w="678" w:type="pct"/>
            <w:vAlign w:val="center"/>
          </w:tcPr>
          <w:p w14:paraId="336BB22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9 726</w:t>
            </w:r>
          </w:p>
        </w:tc>
      </w:tr>
      <w:tr w:rsidR="00FB2C3E" w:rsidRPr="00FB2C3E" w14:paraId="3F4F32F5" w14:textId="77777777" w:rsidTr="000C2CEE">
        <w:trPr>
          <w:jc w:val="center"/>
        </w:trPr>
        <w:tc>
          <w:tcPr>
            <w:tcW w:w="943" w:type="pct"/>
            <w:vAlign w:val="center"/>
          </w:tcPr>
          <w:p w14:paraId="419EFBA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0B2896B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9 551</w:t>
            </w:r>
          </w:p>
        </w:tc>
        <w:tc>
          <w:tcPr>
            <w:tcW w:w="675" w:type="pct"/>
            <w:vAlign w:val="center"/>
          </w:tcPr>
          <w:p w14:paraId="2F2B106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5 045</w:t>
            </w:r>
          </w:p>
        </w:tc>
        <w:tc>
          <w:tcPr>
            <w:tcW w:w="676" w:type="pct"/>
            <w:vAlign w:val="center"/>
          </w:tcPr>
          <w:p w14:paraId="221FEC3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4 506</w:t>
            </w:r>
          </w:p>
        </w:tc>
        <w:tc>
          <w:tcPr>
            <w:tcW w:w="676" w:type="pct"/>
            <w:vAlign w:val="center"/>
          </w:tcPr>
          <w:p w14:paraId="3DB5124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60 424</w:t>
            </w:r>
          </w:p>
        </w:tc>
        <w:tc>
          <w:tcPr>
            <w:tcW w:w="676" w:type="pct"/>
            <w:vAlign w:val="center"/>
          </w:tcPr>
          <w:p w14:paraId="668B1F0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31 612</w:t>
            </w:r>
          </w:p>
        </w:tc>
        <w:tc>
          <w:tcPr>
            <w:tcW w:w="678" w:type="pct"/>
            <w:vAlign w:val="center"/>
          </w:tcPr>
          <w:p w14:paraId="02317B2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28 812</w:t>
            </w:r>
          </w:p>
        </w:tc>
      </w:tr>
      <w:tr w:rsidR="00FB2C3E" w:rsidRPr="00FB2C3E" w14:paraId="08D58583" w14:textId="77777777" w:rsidTr="000C2CEE">
        <w:trPr>
          <w:jc w:val="center"/>
        </w:trPr>
        <w:tc>
          <w:tcPr>
            <w:tcW w:w="943" w:type="pct"/>
            <w:vAlign w:val="center"/>
          </w:tcPr>
          <w:p w14:paraId="5C62B10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512E4A1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2 717</w:t>
            </w:r>
          </w:p>
        </w:tc>
        <w:tc>
          <w:tcPr>
            <w:tcW w:w="675" w:type="pct"/>
            <w:vAlign w:val="center"/>
          </w:tcPr>
          <w:p w14:paraId="77DD011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796</w:t>
            </w:r>
          </w:p>
        </w:tc>
        <w:tc>
          <w:tcPr>
            <w:tcW w:w="676" w:type="pct"/>
            <w:vAlign w:val="center"/>
          </w:tcPr>
          <w:p w14:paraId="747F93B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1 921</w:t>
            </w:r>
          </w:p>
        </w:tc>
        <w:tc>
          <w:tcPr>
            <w:tcW w:w="676" w:type="pct"/>
            <w:vAlign w:val="center"/>
          </w:tcPr>
          <w:p w14:paraId="5D51B9F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12 694</w:t>
            </w:r>
          </w:p>
        </w:tc>
        <w:tc>
          <w:tcPr>
            <w:tcW w:w="676" w:type="pct"/>
            <w:vAlign w:val="center"/>
          </w:tcPr>
          <w:p w14:paraId="2357989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4 158</w:t>
            </w:r>
          </w:p>
        </w:tc>
        <w:tc>
          <w:tcPr>
            <w:tcW w:w="678" w:type="pct"/>
            <w:vAlign w:val="center"/>
          </w:tcPr>
          <w:p w14:paraId="72858F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8 536</w:t>
            </w:r>
          </w:p>
        </w:tc>
      </w:tr>
      <w:tr w:rsidR="00FB2C3E" w:rsidRPr="00FB2C3E" w14:paraId="0F1D790B" w14:textId="77777777" w:rsidTr="000C2CEE">
        <w:trPr>
          <w:jc w:val="center"/>
        </w:trPr>
        <w:tc>
          <w:tcPr>
            <w:tcW w:w="5000" w:type="pct"/>
            <w:gridSpan w:val="7"/>
            <w:tcBorders>
              <w:bottom w:val="single" w:sz="4" w:space="0" w:color="FFFFFF"/>
            </w:tcBorders>
            <w:shd w:val="clear" w:color="auto" w:fill="824BB0"/>
            <w:vAlign w:val="center"/>
          </w:tcPr>
          <w:p w14:paraId="026F9E6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2020 roku</w:t>
            </w:r>
          </w:p>
        </w:tc>
      </w:tr>
      <w:tr w:rsidR="00FB2C3E" w:rsidRPr="00FB2C3E" w14:paraId="32F062AB"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78B94C6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77B3E4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4B48625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AE1201C" w14:textId="77777777" w:rsidTr="000C2CEE">
        <w:trPr>
          <w:jc w:val="center"/>
        </w:trPr>
        <w:tc>
          <w:tcPr>
            <w:tcW w:w="943" w:type="pct"/>
            <w:vMerge/>
            <w:tcBorders>
              <w:right w:val="single" w:sz="4" w:space="0" w:color="FFFFFF"/>
            </w:tcBorders>
            <w:shd w:val="clear" w:color="auto" w:fill="824BB0"/>
            <w:vAlign w:val="center"/>
          </w:tcPr>
          <w:p w14:paraId="4B05F829"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F0E260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1CD5619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410D942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40FA76A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63A6217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775E61F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FC8845C" w14:textId="77777777" w:rsidTr="000C2CEE">
        <w:trPr>
          <w:jc w:val="center"/>
        </w:trPr>
        <w:tc>
          <w:tcPr>
            <w:tcW w:w="943" w:type="pct"/>
            <w:vAlign w:val="center"/>
          </w:tcPr>
          <w:p w14:paraId="2999DB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0E7BAF5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2 539</w:t>
            </w:r>
          </w:p>
        </w:tc>
        <w:tc>
          <w:tcPr>
            <w:tcW w:w="675" w:type="pct"/>
            <w:vAlign w:val="center"/>
          </w:tcPr>
          <w:p w14:paraId="3A0349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1 283</w:t>
            </w:r>
          </w:p>
        </w:tc>
        <w:tc>
          <w:tcPr>
            <w:tcW w:w="676" w:type="pct"/>
            <w:vAlign w:val="center"/>
          </w:tcPr>
          <w:p w14:paraId="2B1CB94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1 256</w:t>
            </w:r>
          </w:p>
        </w:tc>
        <w:tc>
          <w:tcPr>
            <w:tcW w:w="676" w:type="pct"/>
            <w:vAlign w:val="center"/>
          </w:tcPr>
          <w:p w14:paraId="07FD44D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20 341</w:t>
            </w:r>
          </w:p>
        </w:tc>
        <w:tc>
          <w:tcPr>
            <w:tcW w:w="676" w:type="pct"/>
            <w:vAlign w:val="center"/>
          </w:tcPr>
          <w:p w14:paraId="1A45E63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10 547</w:t>
            </w:r>
          </w:p>
        </w:tc>
        <w:tc>
          <w:tcPr>
            <w:tcW w:w="678" w:type="pct"/>
            <w:vAlign w:val="center"/>
          </w:tcPr>
          <w:p w14:paraId="069D68C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9 794</w:t>
            </w:r>
          </w:p>
        </w:tc>
      </w:tr>
      <w:tr w:rsidR="00FB2C3E" w:rsidRPr="00FB2C3E" w14:paraId="1A5304C2" w14:textId="77777777" w:rsidTr="000C2CEE">
        <w:trPr>
          <w:jc w:val="center"/>
        </w:trPr>
        <w:tc>
          <w:tcPr>
            <w:tcW w:w="943" w:type="pct"/>
            <w:vAlign w:val="center"/>
          </w:tcPr>
          <w:p w14:paraId="2A8AABD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24F0337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9 508</w:t>
            </w:r>
          </w:p>
        </w:tc>
        <w:tc>
          <w:tcPr>
            <w:tcW w:w="675" w:type="pct"/>
            <w:vAlign w:val="center"/>
          </w:tcPr>
          <w:p w14:paraId="2DF287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5 042</w:t>
            </w:r>
          </w:p>
        </w:tc>
        <w:tc>
          <w:tcPr>
            <w:tcW w:w="676" w:type="pct"/>
            <w:vAlign w:val="center"/>
          </w:tcPr>
          <w:p w14:paraId="4C41AFA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4 466</w:t>
            </w:r>
          </w:p>
        </w:tc>
        <w:tc>
          <w:tcPr>
            <w:tcW w:w="676" w:type="pct"/>
            <w:vAlign w:val="center"/>
          </w:tcPr>
          <w:p w14:paraId="0EFD1BE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61 156</w:t>
            </w:r>
          </w:p>
        </w:tc>
        <w:tc>
          <w:tcPr>
            <w:tcW w:w="676" w:type="pct"/>
            <w:vAlign w:val="center"/>
          </w:tcPr>
          <w:p w14:paraId="1F23114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31 996</w:t>
            </w:r>
          </w:p>
        </w:tc>
        <w:tc>
          <w:tcPr>
            <w:tcW w:w="678" w:type="pct"/>
            <w:vAlign w:val="center"/>
          </w:tcPr>
          <w:p w14:paraId="1F5BA84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29 160</w:t>
            </w:r>
          </w:p>
        </w:tc>
      </w:tr>
      <w:tr w:rsidR="00FB2C3E" w:rsidRPr="00FB2C3E" w14:paraId="20E2CDF3" w14:textId="77777777" w:rsidTr="000C2CEE">
        <w:trPr>
          <w:jc w:val="center"/>
        </w:trPr>
        <w:tc>
          <w:tcPr>
            <w:tcW w:w="943" w:type="pct"/>
            <w:vAlign w:val="center"/>
          </w:tcPr>
          <w:p w14:paraId="7DEA47F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1FD79F2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2 762</w:t>
            </w:r>
          </w:p>
        </w:tc>
        <w:tc>
          <w:tcPr>
            <w:tcW w:w="675" w:type="pct"/>
            <w:vAlign w:val="center"/>
          </w:tcPr>
          <w:p w14:paraId="2E008B1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816</w:t>
            </w:r>
          </w:p>
        </w:tc>
        <w:tc>
          <w:tcPr>
            <w:tcW w:w="676" w:type="pct"/>
            <w:vAlign w:val="center"/>
          </w:tcPr>
          <w:p w14:paraId="65E4732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1 946</w:t>
            </w:r>
          </w:p>
        </w:tc>
        <w:tc>
          <w:tcPr>
            <w:tcW w:w="676" w:type="pct"/>
            <w:vAlign w:val="center"/>
          </w:tcPr>
          <w:p w14:paraId="082286C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13 028</w:t>
            </w:r>
          </w:p>
        </w:tc>
        <w:tc>
          <w:tcPr>
            <w:tcW w:w="676" w:type="pct"/>
            <w:vAlign w:val="center"/>
          </w:tcPr>
          <w:p w14:paraId="2F99FB9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4 303</w:t>
            </w:r>
          </w:p>
        </w:tc>
        <w:tc>
          <w:tcPr>
            <w:tcW w:w="678" w:type="pct"/>
            <w:vAlign w:val="center"/>
          </w:tcPr>
          <w:p w14:paraId="415625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8 725</w:t>
            </w:r>
          </w:p>
        </w:tc>
      </w:tr>
      <w:tr w:rsidR="00FB2C3E" w:rsidRPr="00FB2C3E" w14:paraId="00FF8AA5" w14:textId="77777777" w:rsidTr="000C2CEE">
        <w:trPr>
          <w:jc w:val="center"/>
        </w:trPr>
        <w:tc>
          <w:tcPr>
            <w:tcW w:w="5000" w:type="pct"/>
            <w:gridSpan w:val="7"/>
            <w:tcBorders>
              <w:bottom w:val="single" w:sz="4" w:space="0" w:color="FFFFFF"/>
            </w:tcBorders>
            <w:shd w:val="clear" w:color="auto" w:fill="824BB0"/>
            <w:vAlign w:val="center"/>
          </w:tcPr>
          <w:p w14:paraId="3803B33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2025 roku</w:t>
            </w:r>
          </w:p>
        </w:tc>
      </w:tr>
      <w:tr w:rsidR="00FB2C3E" w:rsidRPr="00FB2C3E" w14:paraId="4D155E57"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667695D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6E60026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7449C4F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8934180" w14:textId="77777777" w:rsidTr="000C2CEE">
        <w:trPr>
          <w:jc w:val="center"/>
        </w:trPr>
        <w:tc>
          <w:tcPr>
            <w:tcW w:w="943" w:type="pct"/>
            <w:vMerge/>
            <w:tcBorders>
              <w:right w:val="single" w:sz="4" w:space="0" w:color="FFFFFF"/>
            </w:tcBorders>
            <w:shd w:val="clear" w:color="auto" w:fill="824BB0"/>
            <w:vAlign w:val="center"/>
          </w:tcPr>
          <w:p w14:paraId="47D11522"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B2497E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5E4A8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301A5A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7E0D20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589E30F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47C8ACA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6112F7F0" w14:textId="77777777" w:rsidTr="000C2CEE">
        <w:trPr>
          <w:jc w:val="center"/>
        </w:trPr>
        <w:tc>
          <w:tcPr>
            <w:tcW w:w="943" w:type="pct"/>
            <w:vAlign w:val="center"/>
          </w:tcPr>
          <w:p w14:paraId="4444C15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CBADBF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2 361</w:t>
            </w:r>
          </w:p>
        </w:tc>
        <w:tc>
          <w:tcPr>
            <w:tcW w:w="675" w:type="pct"/>
            <w:vAlign w:val="center"/>
          </w:tcPr>
          <w:p w14:paraId="47962C2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1 186</w:t>
            </w:r>
          </w:p>
        </w:tc>
        <w:tc>
          <w:tcPr>
            <w:tcW w:w="676" w:type="pct"/>
            <w:vAlign w:val="center"/>
          </w:tcPr>
          <w:p w14:paraId="6729040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1 175</w:t>
            </w:r>
          </w:p>
        </w:tc>
        <w:tc>
          <w:tcPr>
            <w:tcW w:w="676" w:type="pct"/>
            <w:vAlign w:val="center"/>
          </w:tcPr>
          <w:p w14:paraId="2B8C3FE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20 555</w:t>
            </w:r>
          </w:p>
        </w:tc>
        <w:tc>
          <w:tcPr>
            <w:tcW w:w="676" w:type="pct"/>
            <w:vAlign w:val="center"/>
          </w:tcPr>
          <w:p w14:paraId="3E7D80E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10 661</w:t>
            </w:r>
          </w:p>
        </w:tc>
        <w:tc>
          <w:tcPr>
            <w:tcW w:w="678" w:type="pct"/>
            <w:vAlign w:val="center"/>
          </w:tcPr>
          <w:p w14:paraId="6FC7DA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9 894</w:t>
            </w:r>
          </w:p>
        </w:tc>
      </w:tr>
      <w:tr w:rsidR="00FB2C3E" w:rsidRPr="00FB2C3E" w14:paraId="11871530" w14:textId="77777777" w:rsidTr="000C2CEE">
        <w:trPr>
          <w:jc w:val="center"/>
        </w:trPr>
        <w:tc>
          <w:tcPr>
            <w:tcW w:w="943" w:type="pct"/>
            <w:vAlign w:val="center"/>
          </w:tcPr>
          <w:p w14:paraId="2FBE8D8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3C4837A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9 099</w:t>
            </w:r>
          </w:p>
        </w:tc>
        <w:tc>
          <w:tcPr>
            <w:tcW w:w="675" w:type="pct"/>
            <w:vAlign w:val="center"/>
          </w:tcPr>
          <w:p w14:paraId="398AEF2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4 777</w:t>
            </w:r>
          </w:p>
        </w:tc>
        <w:tc>
          <w:tcPr>
            <w:tcW w:w="676" w:type="pct"/>
            <w:vAlign w:val="center"/>
          </w:tcPr>
          <w:p w14:paraId="2206B3C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4 322</w:t>
            </w:r>
          </w:p>
        </w:tc>
        <w:tc>
          <w:tcPr>
            <w:tcW w:w="676" w:type="pct"/>
            <w:vAlign w:val="center"/>
          </w:tcPr>
          <w:p w14:paraId="762C44C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64 426</w:t>
            </w:r>
          </w:p>
        </w:tc>
        <w:tc>
          <w:tcPr>
            <w:tcW w:w="676" w:type="pct"/>
            <w:vAlign w:val="center"/>
          </w:tcPr>
          <w:p w14:paraId="1B57F59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33 247</w:t>
            </w:r>
          </w:p>
        </w:tc>
        <w:tc>
          <w:tcPr>
            <w:tcW w:w="678" w:type="pct"/>
            <w:vAlign w:val="center"/>
          </w:tcPr>
          <w:p w14:paraId="1876682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31 179</w:t>
            </w:r>
          </w:p>
        </w:tc>
      </w:tr>
      <w:tr w:rsidR="00FB2C3E" w:rsidRPr="00FB2C3E" w14:paraId="2AC836FD" w14:textId="77777777" w:rsidTr="000C2CEE">
        <w:trPr>
          <w:jc w:val="center"/>
        </w:trPr>
        <w:tc>
          <w:tcPr>
            <w:tcW w:w="943" w:type="pct"/>
            <w:vAlign w:val="center"/>
          </w:tcPr>
          <w:p w14:paraId="064484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0D9E760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3 081</w:t>
            </w:r>
          </w:p>
        </w:tc>
        <w:tc>
          <w:tcPr>
            <w:tcW w:w="675" w:type="pct"/>
            <w:vAlign w:val="center"/>
          </w:tcPr>
          <w:p w14:paraId="132201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1 067</w:t>
            </w:r>
          </w:p>
        </w:tc>
        <w:tc>
          <w:tcPr>
            <w:tcW w:w="676" w:type="pct"/>
            <w:vAlign w:val="center"/>
          </w:tcPr>
          <w:p w14:paraId="1AA3058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2 014</w:t>
            </w:r>
          </w:p>
        </w:tc>
        <w:tc>
          <w:tcPr>
            <w:tcW w:w="676" w:type="pct"/>
            <w:vAlign w:val="center"/>
          </w:tcPr>
          <w:p w14:paraId="7B17A41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15 181</w:t>
            </w:r>
          </w:p>
        </w:tc>
        <w:tc>
          <w:tcPr>
            <w:tcW w:w="676" w:type="pct"/>
            <w:vAlign w:val="center"/>
          </w:tcPr>
          <w:p w14:paraId="54FF125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5 683</w:t>
            </w:r>
          </w:p>
        </w:tc>
        <w:tc>
          <w:tcPr>
            <w:tcW w:w="678" w:type="pct"/>
            <w:vAlign w:val="center"/>
          </w:tcPr>
          <w:p w14:paraId="586EB95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9 498</w:t>
            </w:r>
          </w:p>
        </w:tc>
      </w:tr>
      <w:tr w:rsidR="00FB2C3E" w:rsidRPr="00FB2C3E" w14:paraId="32304761" w14:textId="77777777" w:rsidTr="000C2CEE">
        <w:trPr>
          <w:jc w:val="center"/>
        </w:trPr>
        <w:tc>
          <w:tcPr>
            <w:tcW w:w="5000" w:type="pct"/>
            <w:gridSpan w:val="7"/>
            <w:tcBorders>
              <w:bottom w:val="single" w:sz="4" w:space="0" w:color="FFFFFF"/>
            </w:tcBorders>
            <w:shd w:val="clear" w:color="auto" w:fill="824BB0"/>
            <w:vAlign w:val="center"/>
          </w:tcPr>
          <w:p w14:paraId="5DF2443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2030 roku</w:t>
            </w:r>
          </w:p>
        </w:tc>
      </w:tr>
      <w:tr w:rsidR="00FB2C3E" w:rsidRPr="00FB2C3E" w14:paraId="19A6861E"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012F13B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0613B47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3CFEE51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03B9CA36" w14:textId="77777777" w:rsidTr="000C2CEE">
        <w:trPr>
          <w:jc w:val="center"/>
        </w:trPr>
        <w:tc>
          <w:tcPr>
            <w:tcW w:w="943" w:type="pct"/>
            <w:vMerge/>
            <w:tcBorders>
              <w:right w:val="single" w:sz="4" w:space="0" w:color="FFFFFF"/>
            </w:tcBorders>
            <w:shd w:val="clear" w:color="auto" w:fill="824BB0"/>
            <w:vAlign w:val="center"/>
          </w:tcPr>
          <w:p w14:paraId="2473E552"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0D314C0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373DE50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C884AD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73ACA36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41066D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2EAB7BD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874585E" w14:textId="77777777" w:rsidTr="000C2CEE">
        <w:trPr>
          <w:jc w:val="center"/>
        </w:trPr>
        <w:tc>
          <w:tcPr>
            <w:tcW w:w="943" w:type="pct"/>
            <w:vAlign w:val="center"/>
          </w:tcPr>
          <w:p w14:paraId="098F1F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52B69AE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2 104</w:t>
            </w:r>
          </w:p>
        </w:tc>
        <w:tc>
          <w:tcPr>
            <w:tcW w:w="675" w:type="pct"/>
            <w:vAlign w:val="center"/>
          </w:tcPr>
          <w:p w14:paraId="4262649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1 066</w:t>
            </w:r>
          </w:p>
        </w:tc>
        <w:tc>
          <w:tcPr>
            <w:tcW w:w="676" w:type="pct"/>
            <w:vAlign w:val="center"/>
          </w:tcPr>
          <w:p w14:paraId="53BAD82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1 038</w:t>
            </w:r>
          </w:p>
        </w:tc>
        <w:tc>
          <w:tcPr>
            <w:tcW w:w="676" w:type="pct"/>
            <w:vAlign w:val="center"/>
          </w:tcPr>
          <w:p w14:paraId="4203AA2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20 074</w:t>
            </w:r>
          </w:p>
        </w:tc>
        <w:tc>
          <w:tcPr>
            <w:tcW w:w="676" w:type="pct"/>
            <w:vAlign w:val="center"/>
          </w:tcPr>
          <w:p w14:paraId="21A2C34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10 454</w:t>
            </w:r>
          </w:p>
        </w:tc>
        <w:tc>
          <w:tcPr>
            <w:tcW w:w="678" w:type="pct"/>
            <w:vAlign w:val="center"/>
          </w:tcPr>
          <w:p w14:paraId="7C29537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9 620</w:t>
            </w:r>
          </w:p>
        </w:tc>
      </w:tr>
      <w:tr w:rsidR="00FB2C3E" w:rsidRPr="00FB2C3E" w14:paraId="4A610C14" w14:textId="77777777" w:rsidTr="000C2CEE">
        <w:trPr>
          <w:jc w:val="center"/>
        </w:trPr>
        <w:tc>
          <w:tcPr>
            <w:tcW w:w="943" w:type="pct"/>
            <w:vAlign w:val="center"/>
          </w:tcPr>
          <w:p w14:paraId="026F017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7797FA9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8 822</w:t>
            </w:r>
          </w:p>
        </w:tc>
        <w:tc>
          <w:tcPr>
            <w:tcW w:w="675" w:type="pct"/>
            <w:vAlign w:val="center"/>
          </w:tcPr>
          <w:p w14:paraId="1C761E5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4 589</w:t>
            </w:r>
          </w:p>
        </w:tc>
        <w:tc>
          <w:tcPr>
            <w:tcW w:w="676" w:type="pct"/>
            <w:vAlign w:val="center"/>
          </w:tcPr>
          <w:p w14:paraId="7A77077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4 233</w:t>
            </w:r>
          </w:p>
        </w:tc>
        <w:tc>
          <w:tcPr>
            <w:tcW w:w="676" w:type="pct"/>
            <w:vAlign w:val="center"/>
          </w:tcPr>
          <w:p w14:paraId="4367010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68 292</w:t>
            </w:r>
          </w:p>
        </w:tc>
        <w:tc>
          <w:tcPr>
            <w:tcW w:w="676" w:type="pct"/>
            <w:vAlign w:val="center"/>
          </w:tcPr>
          <w:p w14:paraId="619E5F0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34 845</w:t>
            </w:r>
          </w:p>
        </w:tc>
        <w:tc>
          <w:tcPr>
            <w:tcW w:w="678" w:type="pct"/>
            <w:vAlign w:val="center"/>
          </w:tcPr>
          <w:p w14:paraId="13AF62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33 447</w:t>
            </w:r>
          </w:p>
        </w:tc>
      </w:tr>
      <w:tr w:rsidR="00FB2C3E" w:rsidRPr="00FB2C3E" w14:paraId="68C03976" w14:textId="77777777" w:rsidTr="000C2CEE">
        <w:trPr>
          <w:jc w:val="center"/>
        </w:trPr>
        <w:tc>
          <w:tcPr>
            <w:tcW w:w="943" w:type="pct"/>
            <w:vAlign w:val="center"/>
          </w:tcPr>
          <w:p w14:paraId="0819327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49B2830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3 249</w:t>
            </w:r>
          </w:p>
        </w:tc>
        <w:tc>
          <w:tcPr>
            <w:tcW w:w="675" w:type="pct"/>
            <w:vAlign w:val="center"/>
          </w:tcPr>
          <w:p w14:paraId="6058B3E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1 208</w:t>
            </w:r>
          </w:p>
        </w:tc>
        <w:tc>
          <w:tcPr>
            <w:tcW w:w="676" w:type="pct"/>
            <w:vAlign w:val="center"/>
          </w:tcPr>
          <w:p w14:paraId="45FA660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2 041</w:t>
            </w:r>
          </w:p>
        </w:tc>
        <w:tc>
          <w:tcPr>
            <w:tcW w:w="676" w:type="pct"/>
            <w:vAlign w:val="center"/>
          </w:tcPr>
          <w:p w14:paraId="322914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16 861</w:t>
            </w:r>
          </w:p>
        </w:tc>
        <w:tc>
          <w:tcPr>
            <w:tcW w:w="676" w:type="pct"/>
            <w:vAlign w:val="center"/>
          </w:tcPr>
          <w:p w14:paraId="6D10CD4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6 731</w:t>
            </w:r>
          </w:p>
        </w:tc>
        <w:tc>
          <w:tcPr>
            <w:tcW w:w="678" w:type="pct"/>
            <w:vAlign w:val="center"/>
          </w:tcPr>
          <w:p w14:paraId="389FE27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10 130</w:t>
            </w:r>
          </w:p>
        </w:tc>
      </w:tr>
    </w:tbl>
    <w:p w14:paraId="31694739" w14:textId="77777777" w:rsidR="007736E1" w:rsidRPr="00FB2C3E" w:rsidRDefault="007736E1" w:rsidP="0046073F">
      <w:pPr>
        <w:spacing w:before="120"/>
        <w:rPr>
          <w:rFonts w:ascii="Garamond" w:hAnsi="Garamond"/>
          <w:i/>
          <w:sz w:val="20"/>
        </w:rPr>
      </w:pPr>
      <w:r w:rsidRPr="00FB2C3E">
        <w:rPr>
          <w:rFonts w:ascii="Garamond" w:hAnsi="Garamond"/>
          <w:i/>
          <w:sz w:val="20"/>
        </w:rPr>
        <w:t>Źródło: Opracowanie własne na podstawie danych GUS</w:t>
      </w:r>
    </w:p>
    <w:p w14:paraId="2EDE2A0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Powyżej zaprezentowane prognozy wskazują, że do 2030 roku liczba mieszkańców obszarów wiejskich powiatu toruńskiego będzie wzrastać. Najmniej dynamiczny wzrost będzie widoczny w grupie osób w wieku przedprodukcyjnym, co świadczy o niskim przyroście naturalnym. Znacznie wyższy wzrost będzie można zaobserwować, zarówno w grupie osób w wieku produkcyjnym, jak i poprodukcyjnym, co jest odzwierciedleniem ogólnokrajowego trendu starzenia się społeczeństwa. </w:t>
      </w:r>
    </w:p>
    <w:p w14:paraId="1BFE291B" w14:textId="77777777" w:rsidR="007736E1" w:rsidRPr="00FB2C3E" w:rsidRDefault="007736E1" w:rsidP="00EB233C">
      <w:pPr>
        <w:spacing w:line="240" w:lineRule="auto"/>
        <w:jc w:val="both"/>
        <w:rPr>
          <w:rFonts w:ascii="Garamond" w:hAnsi="Garamond"/>
        </w:rPr>
      </w:pPr>
      <w:r w:rsidRPr="00FB2C3E">
        <w:rPr>
          <w:rFonts w:ascii="Garamond" w:hAnsi="Garamond"/>
        </w:rPr>
        <w:tab/>
        <w:t>W ostatnich latach na obszarze LGD obserwuje się coroczny przyrost liczby mieszkańców. Jeżeli ten wzrostowy trend, związany przede wszystkim z osiedlaniem się ludności na obszarach podmiejskich będzie utrzymywał się w kolejnych latach, to można prognozować, że liczba osób zamieszkujących obszar LGD nadal będzie ulegać zwiększaniu.</w:t>
      </w:r>
    </w:p>
    <w:p w14:paraId="007BA1E4" w14:textId="77777777" w:rsidR="007736E1" w:rsidRPr="00FB2C3E" w:rsidRDefault="007736E1" w:rsidP="00695379">
      <w:pPr>
        <w:pStyle w:val="ST2"/>
        <w:rPr>
          <w:color w:val="auto"/>
        </w:rPr>
      </w:pPr>
      <w:bookmarkStart w:id="114" w:name="_Toc435178363"/>
      <w:bookmarkStart w:id="115" w:name="_Toc436811882"/>
      <w:bookmarkStart w:id="116" w:name="_Toc436812026"/>
      <w:bookmarkStart w:id="117" w:name="_Toc436812663"/>
      <w:bookmarkStart w:id="118" w:name="_Toc437585997"/>
      <w:r w:rsidRPr="00FB2C3E">
        <w:rPr>
          <w:color w:val="auto"/>
        </w:rPr>
        <w:t>Gospodarka</w:t>
      </w:r>
      <w:bookmarkEnd w:id="114"/>
      <w:bookmarkEnd w:id="115"/>
      <w:bookmarkEnd w:id="116"/>
      <w:bookmarkEnd w:id="117"/>
      <w:bookmarkEnd w:id="118"/>
      <w:r w:rsidRPr="00FB2C3E">
        <w:rPr>
          <w:color w:val="auto"/>
        </w:rPr>
        <w:t xml:space="preserve"> </w:t>
      </w:r>
    </w:p>
    <w:p w14:paraId="21FE5A55" w14:textId="77777777" w:rsidR="007736E1" w:rsidRPr="00FB2C3E" w:rsidRDefault="007736E1" w:rsidP="00695379">
      <w:pPr>
        <w:pStyle w:val="ST3"/>
        <w:rPr>
          <w:color w:val="auto"/>
        </w:rPr>
      </w:pPr>
      <w:bookmarkStart w:id="119" w:name="_Toc435178364"/>
      <w:bookmarkStart w:id="120" w:name="_Toc436811883"/>
      <w:bookmarkStart w:id="121" w:name="_Toc436812027"/>
      <w:bookmarkStart w:id="122" w:name="_Toc436812664"/>
      <w:bookmarkStart w:id="123" w:name="_Toc437585998"/>
      <w:r w:rsidRPr="00FB2C3E">
        <w:rPr>
          <w:color w:val="auto"/>
        </w:rPr>
        <w:t>Podmioty gospodarcze</w:t>
      </w:r>
      <w:bookmarkEnd w:id="119"/>
      <w:bookmarkEnd w:id="120"/>
      <w:bookmarkEnd w:id="121"/>
      <w:bookmarkEnd w:id="122"/>
      <w:bookmarkEnd w:id="123"/>
      <w:r w:rsidRPr="00FB2C3E">
        <w:rPr>
          <w:color w:val="auto"/>
        </w:rPr>
        <w:t xml:space="preserve"> </w:t>
      </w:r>
    </w:p>
    <w:p w14:paraId="35DC32B1"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Położenie Lubicza, Obrowa i Wielkiej Nieszawki w sąsiedztwie Torunia  sprawia, że obszar LGD charakteryzuje wysoka w skali regionu aktywność gospodarcza – osoby prowadzące działalność gospodarczą stanowią 13,3% osób w wieku produkcyjnym, a na 10 000 ludności przypadało w 2014 roku 1 036 podmiotów gospodarczych. </w:t>
      </w:r>
    </w:p>
    <w:p w14:paraId="5B917E0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2014 roku na obszarze LGD działało 4 018 firm, w porównaniu do roku 2010 ich liczba wzrosła o 24,2%. Odnotowany w ciągu 5 lat przyrost liczby przedsiębiorstw był wyższy niż w powiecie (17,6%) i w województwie (3,3%). </w:t>
      </w:r>
    </w:p>
    <w:p w14:paraId="779D1D98"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Największy przyrost liczby podmiotów gospodarczych można dostrzec w gminie Obrowo, gdzie w okresie 2010-2014 założono 400 nowych firm (przyrost o 39,1%).</w:t>
      </w:r>
    </w:p>
    <w:p w14:paraId="618559DC" w14:textId="77777777" w:rsidR="00810593" w:rsidRDefault="00810593" w:rsidP="006D3172">
      <w:pPr>
        <w:pStyle w:val="T1"/>
        <w:rPr>
          <w:color w:val="auto"/>
        </w:rPr>
      </w:pPr>
      <w:bookmarkStart w:id="124" w:name="_Toc435178412"/>
      <w:bookmarkStart w:id="125" w:name="_Toc438130453"/>
    </w:p>
    <w:p w14:paraId="53D540AF" w14:textId="77777777" w:rsidR="0074799D" w:rsidRDefault="0074799D" w:rsidP="006D3172">
      <w:pPr>
        <w:pStyle w:val="T1"/>
        <w:rPr>
          <w:color w:val="auto"/>
        </w:rPr>
      </w:pPr>
    </w:p>
    <w:p w14:paraId="371F6BC4" w14:textId="77777777" w:rsidR="0074799D" w:rsidRDefault="0074799D" w:rsidP="006D3172">
      <w:pPr>
        <w:pStyle w:val="T1"/>
        <w:rPr>
          <w:color w:val="auto"/>
        </w:rPr>
      </w:pPr>
    </w:p>
    <w:p w14:paraId="4B761126" w14:textId="77777777" w:rsidR="008866BF" w:rsidRDefault="008866BF" w:rsidP="006D3172">
      <w:pPr>
        <w:pStyle w:val="T1"/>
        <w:rPr>
          <w:color w:val="auto"/>
        </w:rPr>
      </w:pPr>
    </w:p>
    <w:p w14:paraId="0B7CBB92" w14:textId="77777777" w:rsidR="008866BF" w:rsidRPr="00FB2C3E" w:rsidRDefault="008866BF" w:rsidP="006D3172">
      <w:pPr>
        <w:pStyle w:val="T1"/>
        <w:rPr>
          <w:color w:val="auto"/>
        </w:rPr>
      </w:pPr>
    </w:p>
    <w:p w14:paraId="4B347E92" w14:textId="77777777" w:rsidR="007736E1" w:rsidRPr="00FB2C3E" w:rsidRDefault="007736E1" w:rsidP="006D3172">
      <w:pPr>
        <w:pStyle w:val="T1"/>
        <w:rPr>
          <w:color w:val="auto"/>
        </w:rPr>
      </w:pPr>
      <w:r w:rsidRPr="00FB2C3E">
        <w:rPr>
          <w:color w:val="auto"/>
        </w:rPr>
        <w:t>Tabela 8. Podmioty gospodarki narodowej na obszarze LGD</w:t>
      </w:r>
      <w:bookmarkEnd w:id="124"/>
      <w:bookmarkEnd w:id="125"/>
    </w:p>
    <w:tbl>
      <w:tblPr>
        <w:tblW w:w="6350"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2378"/>
        <w:gridCol w:w="850"/>
        <w:gridCol w:w="822"/>
        <w:gridCol w:w="1080"/>
        <w:gridCol w:w="1220"/>
      </w:tblGrid>
      <w:tr w:rsidR="00FB2C3E" w:rsidRPr="00FB2C3E" w14:paraId="11123FCD" w14:textId="77777777" w:rsidTr="000C2CEE">
        <w:trPr>
          <w:trHeight w:val="285"/>
          <w:jc w:val="center"/>
        </w:trPr>
        <w:tc>
          <w:tcPr>
            <w:tcW w:w="2378" w:type="dxa"/>
            <w:vMerge w:val="restart"/>
            <w:tcBorders>
              <w:right w:val="single" w:sz="4" w:space="0" w:color="FFFFFF"/>
            </w:tcBorders>
            <w:shd w:val="clear" w:color="auto" w:fill="824BB0"/>
            <w:noWrap/>
            <w:vAlign w:val="center"/>
          </w:tcPr>
          <w:p w14:paraId="37E87929"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Jednostka terytorialna</w:t>
            </w:r>
          </w:p>
        </w:tc>
        <w:tc>
          <w:tcPr>
            <w:tcW w:w="3972" w:type="dxa"/>
            <w:gridSpan w:val="4"/>
            <w:tcBorders>
              <w:left w:val="single" w:sz="4" w:space="0" w:color="FFFFFF"/>
              <w:bottom w:val="single" w:sz="4" w:space="0" w:color="FFFFFF"/>
            </w:tcBorders>
            <w:shd w:val="clear" w:color="auto" w:fill="824BB0"/>
            <w:noWrap/>
            <w:vAlign w:val="center"/>
          </w:tcPr>
          <w:p w14:paraId="6C7CF6BA"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Ogólna liczba</w:t>
            </w:r>
          </w:p>
        </w:tc>
      </w:tr>
      <w:tr w:rsidR="00FB2C3E" w:rsidRPr="00FB2C3E" w14:paraId="14A6BA91" w14:textId="77777777" w:rsidTr="000C2CEE">
        <w:trPr>
          <w:trHeight w:val="285"/>
          <w:jc w:val="center"/>
        </w:trPr>
        <w:tc>
          <w:tcPr>
            <w:tcW w:w="2378" w:type="dxa"/>
            <w:vMerge/>
            <w:tcBorders>
              <w:right w:val="single" w:sz="4" w:space="0" w:color="FFFFFF"/>
            </w:tcBorders>
            <w:shd w:val="clear" w:color="auto" w:fill="824BB0"/>
            <w:noWrap/>
            <w:vAlign w:val="center"/>
          </w:tcPr>
          <w:p w14:paraId="04264343" w14:textId="77777777" w:rsidR="007736E1" w:rsidRPr="00FB2C3E" w:rsidRDefault="007736E1" w:rsidP="000C2CEE">
            <w:pPr>
              <w:spacing w:before="20" w:after="20" w:line="240" w:lineRule="auto"/>
              <w:jc w:val="center"/>
              <w:rPr>
                <w:rFonts w:ascii="Garamond" w:hAnsi="Garamond"/>
                <w:bCs/>
                <w:sz w:val="20"/>
              </w:rPr>
            </w:pPr>
          </w:p>
        </w:tc>
        <w:tc>
          <w:tcPr>
            <w:tcW w:w="850" w:type="dxa"/>
            <w:tcBorders>
              <w:top w:val="single" w:sz="4" w:space="0" w:color="FFFFFF"/>
              <w:left w:val="single" w:sz="4" w:space="0" w:color="FFFFFF"/>
              <w:right w:val="single" w:sz="4" w:space="0" w:color="FFFFFF"/>
            </w:tcBorders>
            <w:shd w:val="clear" w:color="auto" w:fill="824BB0"/>
            <w:noWrap/>
            <w:vAlign w:val="center"/>
          </w:tcPr>
          <w:p w14:paraId="4AEF2620"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2010</w:t>
            </w:r>
          </w:p>
        </w:tc>
        <w:tc>
          <w:tcPr>
            <w:tcW w:w="822" w:type="dxa"/>
            <w:tcBorders>
              <w:top w:val="single" w:sz="4" w:space="0" w:color="FFFFFF"/>
              <w:left w:val="single" w:sz="4" w:space="0" w:color="FFFFFF"/>
              <w:right w:val="single" w:sz="4" w:space="0" w:color="FFFFFF"/>
            </w:tcBorders>
            <w:shd w:val="clear" w:color="auto" w:fill="824BB0"/>
            <w:noWrap/>
            <w:vAlign w:val="center"/>
          </w:tcPr>
          <w:p w14:paraId="539669B9"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2014</w:t>
            </w:r>
          </w:p>
        </w:tc>
        <w:tc>
          <w:tcPr>
            <w:tcW w:w="1080" w:type="dxa"/>
            <w:tcBorders>
              <w:top w:val="single" w:sz="4" w:space="0" w:color="FFFFFF"/>
              <w:left w:val="single" w:sz="4" w:space="0" w:color="FFFFFF"/>
              <w:right w:val="single" w:sz="4" w:space="0" w:color="FFFFFF"/>
            </w:tcBorders>
            <w:shd w:val="clear" w:color="auto" w:fill="824BB0"/>
            <w:noWrap/>
            <w:vAlign w:val="center"/>
          </w:tcPr>
          <w:p w14:paraId="4C62BEB7"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Zmiana ilościowa</w:t>
            </w:r>
          </w:p>
        </w:tc>
        <w:tc>
          <w:tcPr>
            <w:tcW w:w="1220" w:type="dxa"/>
            <w:tcBorders>
              <w:top w:val="single" w:sz="4" w:space="0" w:color="FFFFFF"/>
              <w:left w:val="single" w:sz="4" w:space="0" w:color="FFFFFF"/>
            </w:tcBorders>
            <w:shd w:val="clear" w:color="auto" w:fill="824BB0"/>
            <w:noWrap/>
            <w:vAlign w:val="center"/>
          </w:tcPr>
          <w:p w14:paraId="033B4A86"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Zmiana jakościowa</w:t>
            </w:r>
          </w:p>
        </w:tc>
      </w:tr>
      <w:tr w:rsidR="00FB2C3E" w:rsidRPr="00FB2C3E" w14:paraId="1EC4CE43" w14:textId="77777777" w:rsidTr="000C2CEE">
        <w:trPr>
          <w:trHeight w:val="285"/>
          <w:jc w:val="center"/>
        </w:trPr>
        <w:tc>
          <w:tcPr>
            <w:tcW w:w="2378" w:type="dxa"/>
            <w:vAlign w:val="center"/>
          </w:tcPr>
          <w:p w14:paraId="5B5015E2"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Lubicz </w:t>
            </w:r>
          </w:p>
        </w:tc>
        <w:tc>
          <w:tcPr>
            <w:tcW w:w="850" w:type="dxa"/>
            <w:noWrap/>
            <w:vAlign w:val="center"/>
          </w:tcPr>
          <w:p w14:paraId="2A645B5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1 749</w:t>
            </w:r>
          </w:p>
        </w:tc>
        <w:tc>
          <w:tcPr>
            <w:tcW w:w="822" w:type="dxa"/>
            <w:noWrap/>
            <w:vAlign w:val="center"/>
          </w:tcPr>
          <w:p w14:paraId="6710E315"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2 025</w:t>
            </w:r>
          </w:p>
        </w:tc>
        <w:tc>
          <w:tcPr>
            <w:tcW w:w="1080" w:type="dxa"/>
            <w:noWrap/>
            <w:vAlign w:val="center"/>
          </w:tcPr>
          <w:p w14:paraId="0DE48B9A"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276</w:t>
            </w:r>
          </w:p>
        </w:tc>
        <w:tc>
          <w:tcPr>
            <w:tcW w:w="1220" w:type="dxa"/>
            <w:noWrap/>
            <w:vAlign w:val="center"/>
          </w:tcPr>
          <w:p w14:paraId="13CC46CC"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15,8%</w:t>
            </w:r>
          </w:p>
        </w:tc>
      </w:tr>
      <w:tr w:rsidR="00FB2C3E" w:rsidRPr="00FB2C3E" w14:paraId="6E4E62F9" w14:textId="77777777" w:rsidTr="000C2CEE">
        <w:trPr>
          <w:trHeight w:val="285"/>
          <w:jc w:val="center"/>
        </w:trPr>
        <w:tc>
          <w:tcPr>
            <w:tcW w:w="2378" w:type="dxa"/>
            <w:vAlign w:val="center"/>
          </w:tcPr>
          <w:p w14:paraId="7F29A51F"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Obrowo </w:t>
            </w:r>
          </w:p>
        </w:tc>
        <w:tc>
          <w:tcPr>
            <w:tcW w:w="850" w:type="dxa"/>
            <w:noWrap/>
            <w:vAlign w:val="center"/>
          </w:tcPr>
          <w:p w14:paraId="7BB08CB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1 022</w:t>
            </w:r>
          </w:p>
        </w:tc>
        <w:tc>
          <w:tcPr>
            <w:tcW w:w="822" w:type="dxa"/>
            <w:noWrap/>
            <w:vAlign w:val="center"/>
          </w:tcPr>
          <w:p w14:paraId="3F1375CA"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1 422</w:t>
            </w:r>
          </w:p>
        </w:tc>
        <w:tc>
          <w:tcPr>
            <w:tcW w:w="1080" w:type="dxa"/>
            <w:noWrap/>
            <w:vAlign w:val="center"/>
          </w:tcPr>
          <w:p w14:paraId="689AA57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400</w:t>
            </w:r>
          </w:p>
        </w:tc>
        <w:tc>
          <w:tcPr>
            <w:tcW w:w="1220" w:type="dxa"/>
            <w:noWrap/>
            <w:vAlign w:val="center"/>
          </w:tcPr>
          <w:p w14:paraId="0FCAB354"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39,1%</w:t>
            </w:r>
          </w:p>
        </w:tc>
      </w:tr>
      <w:tr w:rsidR="00FB2C3E" w:rsidRPr="00FB2C3E" w14:paraId="7FF604BA" w14:textId="77777777" w:rsidTr="000C2CEE">
        <w:trPr>
          <w:trHeight w:val="247"/>
          <w:jc w:val="center"/>
        </w:trPr>
        <w:tc>
          <w:tcPr>
            <w:tcW w:w="2378" w:type="dxa"/>
            <w:vAlign w:val="center"/>
          </w:tcPr>
          <w:p w14:paraId="5037D2E8"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Wielka Nieszawka </w:t>
            </w:r>
          </w:p>
        </w:tc>
        <w:tc>
          <w:tcPr>
            <w:tcW w:w="850" w:type="dxa"/>
            <w:noWrap/>
            <w:vAlign w:val="center"/>
          </w:tcPr>
          <w:p w14:paraId="08A2F03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465</w:t>
            </w:r>
          </w:p>
        </w:tc>
        <w:tc>
          <w:tcPr>
            <w:tcW w:w="822" w:type="dxa"/>
            <w:noWrap/>
            <w:vAlign w:val="center"/>
          </w:tcPr>
          <w:p w14:paraId="6DE630F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571</w:t>
            </w:r>
          </w:p>
        </w:tc>
        <w:tc>
          <w:tcPr>
            <w:tcW w:w="1080" w:type="dxa"/>
            <w:noWrap/>
            <w:vAlign w:val="center"/>
          </w:tcPr>
          <w:p w14:paraId="32F15C6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106</w:t>
            </w:r>
          </w:p>
        </w:tc>
        <w:tc>
          <w:tcPr>
            <w:tcW w:w="1220" w:type="dxa"/>
            <w:noWrap/>
            <w:vAlign w:val="center"/>
          </w:tcPr>
          <w:p w14:paraId="7072D22D"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22,8%</w:t>
            </w:r>
          </w:p>
        </w:tc>
      </w:tr>
      <w:tr w:rsidR="00FB2C3E" w:rsidRPr="00FB2C3E" w14:paraId="608BFD81" w14:textId="77777777" w:rsidTr="000C2CEE">
        <w:trPr>
          <w:trHeight w:val="267"/>
          <w:jc w:val="center"/>
        </w:trPr>
        <w:tc>
          <w:tcPr>
            <w:tcW w:w="2378" w:type="dxa"/>
            <w:shd w:val="clear" w:color="auto" w:fill="C3C0C9"/>
            <w:vAlign w:val="center"/>
          </w:tcPr>
          <w:p w14:paraId="1C20417E"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Obszar LGD</w:t>
            </w:r>
          </w:p>
        </w:tc>
        <w:tc>
          <w:tcPr>
            <w:tcW w:w="850" w:type="dxa"/>
            <w:shd w:val="clear" w:color="auto" w:fill="C3C0C9"/>
            <w:noWrap/>
            <w:vAlign w:val="center"/>
          </w:tcPr>
          <w:p w14:paraId="1C7D443C"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3 236</w:t>
            </w:r>
          </w:p>
        </w:tc>
        <w:tc>
          <w:tcPr>
            <w:tcW w:w="822" w:type="dxa"/>
            <w:shd w:val="clear" w:color="auto" w:fill="C3C0C9"/>
            <w:noWrap/>
            <w:vAlign w:val="center"/>
          </w:tcPr>
          <w:p w14:paraId="0CAF73E3"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4 018</w:t>
            </w:r>
          </w:p>
        </w:tc>
        <w:tc>
          <w:tcPr>
            <w:tcW w:w="1080" w:type="dxa"/>
            <w:shd w:val="clear" w:color="auto" w:fill="C3C0C9"/>
            <w:noWrap/>
            <w:vAlign w:val="center"/>
          </w:tcPr>
          <w:p w14:paraId="41FD86E2"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782</w:t>
            </w:r>
          </w:p>
        </w:tc>
        <w:tc>
          <w:tcPr>
            <w:tcW w:w="1220" w:type="dxa"/>
            <w:shd w:val="clear" w:color="auto" w:fill="C3C0C9"/>
            <w:noWrap/>
            <w:vAlign w:val="center"/>
          </w:tcPr>
          <w:p w14:paraId="362C6784"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24,2%</w:t>
            </w:r>
          </w:p>
        </w:tc>
      </w:tr>
      <w:tr w:rsidR="00FB2C3E" w:rsidRPr="00FB2C3E" w14:paraId="3C1F68C4" w14:textId="77777777" w:rsidTr="000C2CEE">
        <w:trPr>
          <w:trHeight w:val="257"/>
          <w:jc w:val="center"/>
        </w:trPr>
        <w:tc>
          <w:tcPr>
            <w:tcW w:w="2378" w:type="dxa"/>
            <w:shd w:val="clear" w:color="auto" w:fill="C3C0C9"/>
            <w:vAlign w:val="center"/>
          </w:tcPr>
          <w:p w14:paraId="758933CC"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Powiat toruński</w:t>
            </w:r>
          </w:p>
        </w:tc>
        <w:tc>
          <w:tcPr>
            <w:tcW w:w="850" w:type="dxa"/>
            <w:shd w:val="clear" w:color="auto" w:fill="C3C0C9"/>
            <w:noWrap/>
            <w:vAlign w:val="center"/>
          </w:tcPr>
          <w:p w14:paraId="2B951591"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7 907</w:t>
            </w:r>
          </w:p>
        </w:tc>
        <w:tc>
          <w:tcPr>
            <w:tcW w:w="822" w:type="dxa"/>
            <w:shd w:val="clear" w:color="auto" w:fill="C3C0C9"/>
            <w:noWrap/>
            <w:vAlign w:val="center"/>
          </w:tcPr>
          <w:p w14:paraId="11692A4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9 297</w:t>
            </w:r>
          </w:p>
        </w:tc>
        <w:tc>
          <w:tcPr>
            <w:tcW w:w="1080" w:type="dxa"/>
            <w:shd w:val="clear" w:color="auto" w:fill="C3C0C9"/>
            <w:noWrap/>
            <w:vAlign w:val="center"/>
          </w:tcPr>
          <w:p w14:paraId="0A87AE0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1 390</w:t>
            </w:r>
          </w:p>
        </w:tc>
        <w:tc>
          <w:tcPr>
            <w:tcW w:w="1220" w:type="dxa"/>
            <w:shd w:val="clear" w:color="auto" w:fill="C3C0C9"/>
            <w:noWrap/>
            <w:vAlign w:val="center"/>
          </w:tcPr>
          <w:p w14:paraId="122BF9EB"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17,6%</w:t>
            </w:r>
          </w:p>
        </w:tc>
      </w:tr>
      <w:tr w:rsidR="00FB2C3E" w:rsidRPr="00FB2C3E" w14:paraId="772606D0" w14:textId="77777777" w:rsidTr="000C2CEE">
        <w:trPr>
          <w:trHeight w:val="261"/>
          <w:jc w:val="center"/>
        </w:trPr>
        <w:tc>
          <w:tcPr>
            <w:tcW w:w="2378" w:type="dxa"/>
            <w:shd w:val="clear" w:color="auto" w:fill="C3C0C9"/>
            <w:vAlign w:val="center"/>
          </w:tcPr>
          <w:p w14:paraId="1C02EA1E"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Woj. kujawsko-pomorskie</w:t>
            </w:r>
          </w:p>
        </w:tc>
        <w:tc>
          <w:tcPr>
            <w:tcW w:w="850" w:type="dxa"/>
            <w:shd w:val="clear" w:color="auto" w:fill="C3C0C9"/>
            <w:noWrap/>
            <w:vAlign w:val="center"/>
          </w:tcPr>
          <w:p w14:paraId="36DC3C3E"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186 007</w:t>
            </w:r>
          </w:p>
        </w:tc>
        <w:tc>
          <w:tcPr>
            <w:tcW w:w="822" w:type="dxa"/>
            <w:shd w:val="clear" w:color="auto" w:fill="C3C0C9"/>
            <w:noWrap/>
            <w:vAlign w:val="center"/>
          </w:tcPr>
          <w:p w14:paraId="39FFEAF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192 078</w:t>
            </w:r>
          </w:p>
        </w:tc>
        <w:tc>
          <w:tcPr>
            <w:tcW w:w="1080" w:type="dxa"/>
            <w:shd w:val="clear" w:color="auto" w:fill="C3C0C9"/>
            <w:noWrap/>
            <w:vAlign w:val="center"/>
          </w:tcPr>
          <w:p w14:paraId="29E5FAC5"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6 071</w:t>
            </w:r>
          </w:p>
        </w:tc>
        <w:tc>
          <w:tcPr>
            <w:tcW w:w="1220" w:type="dxa"/>
            <w:shd w:val="clear" w:color="auto" w:fill="C3C0C9"/>
            <w:noWrap/>
            <w:vAlign w:val="center"/>
          </w:tcPr>
          <w:p w14:paraId="76D226C3"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3,3%</w:t>
            </w:r>
          </w:p>
        </w:tc>
      </w:tr>
    </w:tbl>
    <w:p w14:paraId="08E0630F"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2344F5E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Połowa firm z obszaru LGD zarejestrowana jest w gminie Lubicz. Największą  koncentracją przedsiębiorstw, w tym zakładów produkcyjnych, charakteryzuje się fragment sołectwa Lubicz Dolny – Małgorzatowo (znajdują się tam m. in.: Zakład produkcyjny Cereal Partners Poland Toruń-Pacific, Schiedel sp. z o.o. Systemy Kominowe i Firma  Produkcyjna  Tagmet  Export - Import  Antoni  Taglewski).</w:t>
      </w:r>
    </w:p>
    <w:p w14:paraId="279AE614"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 obszarze działa najwięcej mikroprzedsiębiorstw, firmy z tego sektora stanowią aż 96,3% wszystkich podmiotów z terenu LGD. 3,1% to mali przedsiębiorcy zatrudniający od 10 do 49 pracowników. Udział średnich firm (zatrudniających od 50 do 249 pracowników) w całkowitej liczbie podmiotów gospodarczych obszaru stanowi 0,6%. Na terenie LGD nie funkcjonuje żadne duże przedsiębiorstwo. </w:t>
      </w:r>
    </w:p>
    <w:p w14:paraId="7C795F75" w14:textId="77777777" w:rsidR="007736E1" w:rsidRPr="00FB2C3E" w:rsidRDefault="007736E1" w:rsidP="006D3172">
      <w:pPr>
        <w:pStyle w:val="T1"/>
        <w:jc w:val="both"/>
        <w:rPr>
          <w:color w:val="auto"/>
        </w:rPr>
      </w:pPr>
      <w:bookmarkStart w:id="126" w:name="_Toc435178413"/>
      <w:bookmarkStart w:id="127" w:name="_Toc438130454"/>
      <w:r w:rsidRPr="00FB2C3E">
        <w:rPr>
          <w:color w:val="auto"/>
        </w:rPr>
        <w:t>Tabela 9. Struktura podmiotów gospodarczych na obszarze LGD w 2014 r. ze względu na wielkość zatrudnienia</w:t>
      </w:r>
      <w:bookmarkEnd w:id="126"/>
      <w:bookmarkEnd w:id="127"/>
    </w:p>
    <w:tbl>
      <w:tblPr>
        <w:tblW w:w="6286"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2336"/>
        <w:gridCol w:w="926"/>
        <w:gridCol w:w="926"/>
        <w:gridCol w:w="926"/>
        <w:gridCol w:w="1172"/>
      </w:tblGrid>
      <w:tr w:rsidR="00FB2C3E" w:rsidRPr="00FB2C3E" w14:paraId="02367A22" w14:textId="77777777" w:rsidTr="000C2CEE">
        <w:trPr>
          <w:trHeight w:val="351"/>
          <w:jc w:val="center"/>
        </w:trPr>
        <w:tc>
          <w:tcPr>
            <w:tcW w:w="2336" w:type="dxa"/>
            <w:tcBorders>
              <w:right w:val="single" w:sz="4" w:space="0" w:color="FFFFFF"/>
            </w:tcBorders>
            <w:shd w:val="clear" w:color="auto" w:fill="824BB0"/>
            <w:noWrap/>
            <w:vAlign w:val="center"/>
          </w:tcPr>
          <w:p w14:paraId="575015AC"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Jednostka terytorialna</w:t>
            </w:r>
          </w:p>
        </w:tc>
        <w:tc>
          <w:tcPr>
            <w:tcW w:w="926" w:type="dxa"/>
            <w:tcBorders>
              <w:left w:val="single" w:sz="4" w:space="0" w:color="FFFFFF"/>
              <w:right w:val="single" w:sz="4" w:space="0" w:color="FFFFFF"/>
            </w:tcBorders>
            <w:shd w:val="clear" w:color="auto" w:fill="824BB0"/>
            <w:vAlign w:val="center"/>
          </w:tcPr>
          <w:p w14:paraId="365C3F3A"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0 - 9</w:t>
            </w:r>
          </w:p>
        </w:tc>
        <w:tc>
          <w:tcPr>
            <w:tcW w:w="926" w:type="dxa"/>
            <w:tcBorders>
              <w:left w:val="single" w:sz="4" w:space="0" w:color="FFFFFF"/>
              <w:right w:val="single" w:sz="4" w:space="0" w:color="FFFFFF"/>
            </w:tcBorders>
            <w:shd w:val="clear" w:color="auto" w:fill="824BB0"/>
            <w:vAlign w:val="center"/>
          </w:tcPr>
          <w:p w14:paraId="0BF26273"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10 - 49</w:t>
            </w:r>
          </w:p>
        </w:tc>
        <w:tc>
          <w:tcPr>
            <w:tcW w:w="926" w:type="dxa"/>
            <w:tcBorders>
              <w:left w:val="single" w:sz="4" w:space="0" w:color="FFFFFF"/>
              <w:right w:val="single" w:sz="4" w:space="0" w:color="FFFFFF"/>
            </w:tcBorders>
            <w:shd w:val="clear" w:color="auto" w:fill="824BB0"/>
            <w:vAlign w:val="center"/>
          </w:tcPr>
          <w:p w14:paraId="6CB7891A"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50 - 249</w:t>
            </w:r>
          </w:p>
        </w:tc>
        <w:tc>
          <w:tcPr>
            <w:tcW w:w="1172" w:type="dxa"/>
            <w:tcBorders>
              <w:left w:val="single" w:sz="4" w:space="0" w:color="FFFFFF"/>
              <w:right w:val="single" w:sz="4" w:space="0" w:color="FFFFFF"/>
            </w:tcBorders>
            <w:shd w:val="clear" w:color="auto" w:fill="824BB0"/>
            <w:vAlign w:val="center"/>
          </w:tcPr>
          <w:p w14:paraId="5813948B"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250 i więcej</w:t>
            </w:r>
          </w:p>
        </w:tc>
      </w:tr>
      <w:tr w:rsidR="00FB2C3E" w:rsidRPr="00FB2C3E" w14:paraId="03AA50F6" w14:textId="77777777" w:rsidTr="000C2CEE">
        <w:trPr>
          <w:trHeight w:val="206"/>
          <w:jc w:val="center"/>
        </w:trPr>
        <w:tc>
          <w:tcPr>
            <w:tcW w:w="2336" w:type="dxa"/>
            <w:vAlign w:val="center"/>
          </w:tcPr>
          <w:p w14:paraId="7EF81176"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Lubicz </w:t>
            </w:r>
          </w:p>
        </w:tc>
        <w:tc>
          <w:tcPr>
            <w:tcW w:w="926" w:type="dxa"/>
            <w:vAlign w:val="bottom"/>
          </w:tcPr>
          <w:p w14:paraId="0DC2D50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95,7%</w:t>
            </w:r>
          </w:p>
        </w:tc>
        <w:tc>
          <w:tcPr>
            <w:tcW w:w="926" w:type="dxa"/>
            <w:vAlign w:val="bottom"/>
          </w:tcPr>
          <w:p w14:paraId="0673536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3,5%</w:t>
            </w:r>
          </w:p>
        </w:tc>
        <w:tc>
          <w:tcPr>
            <w:tcW w:w="926" w:type="dxa"/>
            <w:vAlign w:val="bottom"/>
          </w:tcPr>
          <w:p w14:paraId="1152379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0,8%</w:t>
            </w:r>
          </w:p>
        </w:tc>
        <w:tc>
          <w:tcPr>
            <w:tcW w:w="1172" w:type="dxa"/>
            <w:vAlign w:val="bottom"/>
          </w:tcPr>
          <w:p w14:paraId="1A2B215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1CE02B98" w14:textId="77777777" w:rsidTr="000C2CEE">
        <w:trPr>
          <w:trHeight w:val="60"/>
          <w:jc w:val="center"/>
        </w:trPr>
        <w:tc>
          <w:tcPr>
            <w:tcW w:w="2336" w:type="dxa"/>
            <w:vAlign w:val="center"/>
          </w:tcPr>
          <w:p w14:paraId="37F09EBF"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Obrowo </w:t>
            </w:r>
          </w:p>
        </w:tc>
        <w:tc>
          <w:tcPr>
            <w:tcW w:w="926" w:type="dxa"/>
            <w:vAlign w:val="bottom"/>
          </w:tcPr>
          <w:p w14:paraId="2506D3C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97,8%</w:t>
            </w:r>
          </w:p>
        </w:tc>
        <w:tc>
          <w:tcPr>
            <w:tcW w:w="926" w:type="dxa"/>
            <w:vAlign w:val="bottom"/>
          </w:tcPr>
          <w:p w14:paraId="11F6B98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1,8%</w:t>
            </w:r>
          </w:p>
        </w:tc>
        <w:tc>
          <w:tcPr>
            <w:tcW w:w="926" w:type="dxa"/>
            <w:vAlign w:val="bottom"/>
          </w:tcPr>
          <w:p w14:paraId="41385A2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0,4%</w:t>
            </w:r>
          </w:p>
        </w:tc>
        <w:tc>
          <w:tcPr>
            <w:tcW w:w="1172" w:type="dxa"/>
            <w:vAlign w:val="bottom"/>
          </w:tcPr>
          <w:p w14:paraId="29E6F8B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26D1F1D6" w14:textId="77777777" w:rsidTr="000C2CEE">
        <w:trPr>
          <w:trHeight w:val="186"/>
          <w:jc w:val="center"/>
        </w:trPr>
        <w:tc>
          <w:tcPr>
            <w:tcW w:w="2336" w:type="dxa"/>
            <w:vAlign w:val="center"/>
          </w:tcPr>
          <w:p w14:paraId="5EF53903"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Wielka Nieszawka </w:t>
            </w:r>
          </w:p>
        </w:tc>
        <w:tc>
          <w:tcPr>
            <w:tcW w:w="926" w:type="dxa"/>
            <w:vAlign w:val="bottom"/>
          </w:tcPr>
          <w:p w14:paraId="00991D4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94,6%</w:t>
            </w:r>
          </w:p>
        </w:tc>
        <w:tc>
          <w:tcPr>
            <w:tcW w:w="926" w:type="dxa"/>
            <w:vAlign w:val="bottom"/>
          </w:tcPr>
          <w:p w14:paraId="0D0509EF"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4,7%</w:t>
            </w:r>
          </w:p>
        </w:tc>
        <w:tc>
          <w:tcPr>
            <w:tcW w:w="926" w:type="dxa"/>
            <w:vAlign w:val="bottom"/>
          </w:tcPr>
          <w:p w14:paraId="155AC0D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0,7%</w:t>
            </w:r>
          </w:p>
        </w:tc>
        <w:tc>
          <w:tcPr>
            <w:tcW w:w="1172" w:type="dxa"/>
            <w:vAlign w:val="bottom"/>
          </w:tcPr>
          <w:p w14:paraId="55A49AC2"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7E02A896" w14:textId="77777777" w:rsidTr="000C2CEE">
        <w:trPr>
          <w:trHeight w:val="133"/>
          <w:jc w:val="center"/>
        </w:trPr>
        <w:tc>
          <w:tcPr>
            <w:tcW w:w="2336" w:type="dxa"/>
            <w:shd w:val="clear" w:color="auto" w:fill="C3C0C9"/>
            <w:vAlign w:val="center"/>
          </w:tcPr>
          <w:p w14:paraId="5F37695F"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Obszar LGD</w:t>
            </w:r>
          </w:p>
        </w:tc>
        <w:tc>
          <w:tcPr>
            <w:tcW w:w="926" w:type="dxa"/>
            <w:shd w:val="clear" w:color="auto" w:fill="C3C0C9"/>
            <w:vAlign w:val="bottom"/>
          </w:tcPr>
          <w:p w14:paraId="6BD2380D"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96,3%</w:t>
            </w:r>
          </w:p>
        </w:tc>
        <w:tc>
          <w:tcPr>
            <w:tcW w:w="926" w:type="dxa"/>
            <w:shd w:val="clear" w:color="auto" w:fill="C3C0C9"/>
            <w:vAlign w:val="bottom"/>
          </w:tcPr>
          <w:p w14:paraId="7ABD430E"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3,1%</w:t>
            </w:r>
          </w:p>
        </w:tc>
        <w:tc>
          <w:tcPr>
            <w:tcW w:w="926" w:type="dxa"/>
            <w:shd w:val="clear" w:color="auto" w:fill="C3C0C9"/>
            <w:vAlign w:val="bottom"/>
          </w:tcPr>
          <w:p w14:paraId="49C2658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0,6%</w:t>
            </w:r>
          </w:p>
        </w:tc>
        <w:tc>
          <w:tcPr>
            <w:tcW w:w="1172" w:type="dxa"/>
            <w:shd w:val="clear" w:color="auto" w:fill="C3C0C9"/>
            <w:vAlign w:val="bottom"/>
          </w:tcPr>
          <w:p w14:paraId="41BCAB41"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7D3B145D" w14:textId="77777777" w:rsidTr="000C2CEE">
        <w:trPr>
          <w:trHeight w:val="265"/>
          <w:jc w:val="center"/>
        </w:trPr>
        <w:tc>
          <w:tcPr>
            <w:tcW w:w="2336" w:type="dxa"/>
            <w:shd w:val="clear" w:color="auto" w:fill="C3C0C9"/>
            <w:vAlign w:val="center"/>
          </w:tcPr>
          <w:p w14:paraId="470A89BD"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Powiat toruński</w:t>
            </w:r>
          </w:p>
        </w:tc>
        <w:tc>
          <w:tcPr>
            <w:tcW w:w="926" w:type="dxa"/>
            <w:shd w:val="clear" w:color="auto" w:fill="C3C0C9"/>
            <w:vAlign w:val="bottom"/>
          </w:tcPr>
          <w:p w14:paraId="7A52EC4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96,2%</w:t>
            </w:r>
          </w:p>
        </w:tc>
        <w:tc>
          <w:tcPr>
            <w:tcW w:w="926" w:type="dxa"/>
            <w:shd w:val="clear" w:color="auto" w:fill="C3C0C9"/>
            <w:vAlign w:val="bottom"/>
          </w:tcPr>
          <w:p w14:paraId="5A3E5639"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3,2%</w:t>
            </w:r>
          </w:p>
        </w:tc>
        <w:tc>
          <w:tcPr>
            <w:tcW w:w="926" w:type="dxa"/>
            <w:shd w:val="clear" w:color="auto" w:fill="C3C0C9"/>
            <w:vAlign w:val="bottom"/>
          </w:tcPr>
          <w:p w14:paraId="247EB60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0,6%</w:t>
            </w:r>
          </w:p>
        </w:tc>
        <w:tc>
          <w:tcPr>
            <w:tcW w:w="1172" w:type="dxa"/>
            <w:shd w:val="clear" w:color="auto" w:fill="C3C0C9"/>
            <w:vAlign w:val="bottom"/>
          </w:tcPr>
          <w:p w14:paraId="2C1A04E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6FDA81E7" w14:textId="77777777" w:rsidTr="000C2CEE">
        <w:trPr>
          <w:trHeight w:val="285"/>
          <w:jc w:val="center"/>
        </w:trPr>
        <w:tc>
          <w:tcPr>
            <w:tcW w:w="2336" w:type="dxa"/>
            <w:shd w:val="clear" w:color="auto" w:fill="C3C0C9"/>
            <w:vAlign w:val="center"/>
          </w:tcPr>
          <w:p w14:paraId="5E893D0D"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Woj. kujawsko-pomorskie</w:t>
            </w:r>
          </w:p>
        </w:tc>
        <w:tc>
          <w:tcPr>
            <w:tcW w:w="926" w:type="dxa"/>
            <w:shd w:val="clear" w:color="auto" w:fill="C3C0C9"/>
            <w:vAlign w:val="bottom"/>
          </w:tcPr>
          <w:p w14:paraId="51F812EF"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95,5%</w:t>
            </w:r>
          </w:p>
        </w:tc>
        <w:tc>
          <w:tcPr>
            <w:tcW w:w="926" w:type="dxa"/>
            <w:shd w:val="clear" w:color="auto" w:fill="C3C0C9"/>
            <w:vAlign w:val="bottom"/>
          </w:tcPr>
          <w:p w14:paraId="34FB344A"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3,6%</w:t>
            </w:r>
          </w:p>
        </w:tc>
        <w:tc>
          <w:tcPr>
            <w:tcW w:w="926" w:type="dxa"/>
            <w:shd w:val="clear" w:color="auto" w:fill="C3C0C9"/>
            <w:vAlign w:val="bottom"/>
          </w:tcPr>
          <w:p w14:paraId="2411D01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0,8%</w:t>
            </w:r>
          </w:p>
        </w:tc>
        <w:tc>
          <w:tcPr>
            <w:tcW w:w="1172" w:type="dxa"/>
            <w:shd w:val="clear" w:color="auto" w:fill="C3C0C9"/>
            <w:vAlign w:val="bottom"/>
          </w:tcPr>
          <w:p w14:paraId="5A6856E5"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0,1%</w:t>
            </w:r>
          </w:p>
        </w:tc>
      </w:tr>
    </w:tbl>
    <w:p w14:paraId="2CB67EA5"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70254001" w14:textId="77777777" w:rsidR="007736E1" w:rsidRPr="00FB2C3E" w:rsidRDefault="007736E1" w:rsidP="00695379">
      <w:pPr>
        <w:pStyle w:val="ST3"/>
        <w:rPr>
          <w:color w:val="auto"/>
        </w:rPr>
      </w:pPr>
      <w:bookmarkStart w:id="128" w:name="_Toc435178365"/>
      <w:bookmarkStart w:id="129" w:name="_Toc436811884"/>
      <w:bookmarkStart w:id="130" w:name="_Toc436812028"/>
      <w:bookmarkStart w:id="131" w:name="_Toc436812665"/>
      <w:bookmarkStart w:id="132" w:name="_Toc437585999"/>
      <w:r w:rsidRPr="00FB2C3E">
        <w:rPr>
          <w:color w:val="auto"/>
        </w:rPr>
        <w:t>Najważniejsze branże przemysłu i usług</w:t>
      </w:r>
      <w:bookmarkEnd w:id="128"/>
      <w:bookmarkEnd w:id="129"/>
      <w:bookmarkEnd w:id="130"/>
      <w:bookmarkEnd w:id="131"/>
      <w:bookmarkEnd w:id="132"/>
    </w:p>
    <w:p w14:paraId="60154BD1" w14:textId="77777777" w:rsidR="007736E1" w:rsidRPr="00FB2C3E" w:rsidRDefault="007736E1" w:rsidP="00EB233C">
      <w:pPr>
        <w:tabs>
          <w:tab w:val="left" w:pos="851"/>
          <w:tab w:val="left" w:pos="1701"/>
        </w:tabs>
        <w:spacing w:after="0" w:line="240" w:lineRule="auto"/>
        <w:jc w:val="both"/>
        <w:rPr>
          <w:rFonts w:ascii="Garamond" w:hAnsi="Garamond"/>
        </w:rPr>
      </w:pPr>
      <w:r w:rsidRPr="00FB2C3E">
        <w:rPr>
          <w:rFonts w:ascii="Garamond" w:hAnsi="Garamond"/>
        </w:rPr>
        <w:tab/>
        <w:t>Zgodnie z danymi GUS, wiodącymi branżami przemysłu i usług na obszarze LGD są następujące sektory:</w:t>
      </w:r>
    </w:p>
    <w:p w14:paraId="2C0A68AB"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handel – 27,4% podmiotów gospodarczych </w:t>
      </w:r>
    </w:p>
    <w:p w14:paraId="265E367F"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budownictwo – 14,7% firm </w:t>
      </w:r>
    </w:p>
    <w:p w14:paraId="075D7FD4"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przetwórstwo rolne – w sektorze tym działa 11,3% przedsiębiorstw </w:t>
      </w:r>
    </w:p>
    <w:p w14:paraId="28FDABC1"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transport i gospodarka magazynowa – 9,6% podmiotów gospodarczych </w:t>
      </w:r>
    </w:p>
    <w:p w14:paraId="26B2C662" w14:textId="77777777" w:rsidR="007736E1" w:rsidRPr="00FB2C3E" w:rsidRDefault="007736E1" w:rsidP="007468D8">
      <w:pPr>
        <w:pStyle w:val="W"/>
        <w:rPr>
          <w:color w:val="auto"/>
        </w:rPr>
      </w:pPr>
      <w:bookmarkStart w:id="133" w:name="_Toc434398400"/>
      <w:bookmarkStart w:id="134" w:name="_Toc436921213"/>
    </w:p>
    <w:p w14:paraId="33716B14" w14:textId="77777777" w:rsidR="008866BF" w:rsidRDefault="008866BF" w:rsidP="007468D8">
      <w:pPr>
        <w:pStyle w:val="W"/>
        <w:rPr>
          <w:color w:val="auto"/>
        </w:rPr>
      </w:pPr>
    </w:p>
    <w:p w14:paraId="2125B110" w14:textId="77777777" w:rsidR="008866BF" w:rsidRDefault="008866BF" w:rsidP="007468D8">
      <w:pPr>
        <w:pStyle w:val="W"/>
        <w:rPr>
          <w:color w:val="auto"/>
        </w:rPr>
      </w:pPr>
    </w:p>
    <w:p w14:paraId="3E0681A3" w14:textId="77777777" w:rsidR="008866BF" w:rsidRDefault="008866BF" w:rsidP="007468D8">
      <w:pPr>
        <w:pStyle w:val="W"/>
        <w:rPr>
          <w:color w:val="auto"/>
        </w:rPr>
      </w:pPr>
    </w:p>
    <w:p w14:paraId="1AA8275A" w14:textId="77777777" w:rsidR="008866BF" w:rsidRDefault="008866BF" w:rsidP="007468D8">
      <w:pPr>
        <w:pStyle w:val="W"/>
        <w:rPr>
          <w:color w:val="auto"/>
        </w:rPr>
      </w:pPr>
    </w:p>
    <w:p w14:paraId="3FFA7911" w14:textId="77777777" w:rsidR="008866BF" w:rsidRDefault="008866BF" w:rsidP="007468D8">
      <w:pPr>
        <w:pStyle w:val="W"/>
        <w:rPr>
          <w:color w:val="auto"/>
        </w:rPr>
      </w:pPr>
    </w:p>
    <w:p w14:paraId="0703650F" w14:textId="77777777" w:rsidR="008866BF" w:rsidRDefault="008866BF" w:rsidP="007468D8">
      <w:pPr>
        <w:pStyle w:val="W"/>
        <w:rPr>
          <w:color w:val="auto"/>
        </w:rPr>
      </w:pPr>
    </w:p>
    <w:p w14:paraId="2848A8CC" w14:textId="77777777" w:rsidR="00810593" w:rsidRPr="008866BF" w:rsidRDefault="007736E1" w:rsidP="008866BF">
      <w:pPr>
        <w:pStyle w:val="W"/>
        <w:rPr>
          <w:color w:val="auto"/>
          <w:sz w:val="22"/>
        </w:rPr>
      </w:pPr>
      <w:r w:rsidRPr="00FB2C3E">
        <w:rPr>
          <w:color w:val="auto"/>
        </w:rPr>
        <w:t>Wykres 8. Struktura podmiotów gospodarczych na obszarze LGD w 2014 r. wg sekcji PKD</w:t>
      </w:r>
      <w:bookmarkEnd w:id="133"/>
      <w:bookmarkEnd w:id="134"/>
      <w:r w:rsidRPr="00FB2C3E">
        <w:rPr>
          <w:color w:val="auto"/>
        </w:rPr>
        <w:t xml:space="preserve"> </w:t>
      </w:r>
    </w:p>
    <w:p w14:paraId="0680645E" w14:textId="77777777" w:rsidR="00810593" w:rsidRPr="00FB2C3E" w:rsidRDefault="004614F7" w:rsidP="0046073F">
      <w:pPr>
        <w:tabs>
          <w:tab w:val="left" w:pos="851"/>
          <w:tab w:val="left" w:pos="1701"/>
        </w:tabs>
        <w:spacing w:before="120"/>
        <w:jc w:val="both"/>
        <w:rPr>
          <w:rFonts w:ascii="Garamond" w:hAnsi="Garamond"/>
          <w:sz w:val="20"/>
        </w:rPr>
      </w:pPr>
      <w:r w:rsidRPr="00F3351A">
        <w:rPr>
          <w:noProof/>
          <w:lang w:eastAsia="pl-PL"/>
        </w:rPr>
        <w:drawing>
          <wp:inline distT="0" distB="0" distL="0" distR="0" wp14:anchorId="501F036B" wp14:editId="50D2F9A2">
            <wp:extent cx="5292725" cy="1913255"/>
            <wp:effectExtent l="0" t="0" r="0" b="0"/>
            <wp:docPr id="14" name="Wykres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6971DDA" w14:textId="77777777" w:rsidR="00810593" w:rsidRPr="00FB2C3E" w:rsidRDefault="007736E1" w:rsidP="0046073F">
      <w:pPr>
        <w:tabs>
          <w:tab w:val="left" w:pos="851"/>
          <w:tab w:val="left" w:pos="1701"/>
        </w:tabs>
        <w:spacing w:before="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GUS.</w:t>
      </w:r>
    </w:p>
    <w:p w14:paraId="6E60F468" w14:textId="77777777" w:rsidR="00810593" w:rsidRPr="00FB2C3E" w:rsidRDefault="00810593" w:rsidP="0046073F">
      <w:pPr>
        <w:tabs>
          <w:tab w:val="left" w:pos="851"/>
          <w:tab w:val="left" w:pos="1701"/>
        </w:tabs>
        <w:spacing w:before="120"/>
        <w:jc w:val="both"/>
        <w:rPr>
          <w:rFonts w:ascii="Garamond" w:hAnsi="Garamond"/>
          <w:i/>
          <w:sz w:val="20"/>
        </w:rPr>
      </w:pPr>
    </w:p>
    <w:p w14:paraId="188D2D2C"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Znaczna część firm działających na terenie LGD to przedsiębiorstwa produkcyjne zajmujące się produkcją m. in.: artykułów spożywczych, wyrobów papierniczych oraz mebli. Funkcjonują tam także firmy świadczące usługi transportowe i motoryzacyjne. Na obszarze LGD swoją działalność prowadzą przedsiębiorstwa budowlane – zarówno produkcyjne jak i usługowe oraz firmy zajmujące się przetwórstwem rolno-spożywczym.   </w:t>
      </w:r>
    </w:p>
    <w:p w14:paraId="7B0AC055" w14:textId="77777777" w:rsidR="007736E1" w:rsidRPr="00FB2C3E" w:rsidRDefault="007736E1" w:rsidP="00EB233C">
      <w:pPr>
        <w:spacing w:after="120" w:line="240" w:lineRule="auto"/>
        <w:ind w:firstLine="708"/>
        <w:jc w:val="both"/>
        <w:rPr>
          <w:rFonts w:ascii="Garamond" w:hAnsi="Garamond"/>
        </w:rPr>
      </w:pPr>
      <w:r w:rsidRPr="00FB2C3E">
        <w:rPr>
          <w:rFonts w:ascii="Garamond" w:hAnsi="Garamond"/>
        </w:rPr>
        <w:t>W poniższej tabeli przedstawiono najważniejsze przedsiębiorstwa produkcyjne i usługowe prowadzące działalność na obszarze LGD.</w:t>
      </w:r>
    </w:p>
    <w:p w14:paraId="6681646E" w14:textId="77777777" w:rsidR="00810593" w:rsidRPr="00FB2C3E" w:rsidRDefault="00810593" w:rsidP="006D3172">
      <w:pPr>
        <w:pStyle w:val="T1"/>
        <w:rPr>
          <w:color w:val="auto"/>
        </w:rPr>
      </w:pPr>
      <w:bookmarkStart w:id="135" w:name="_Toc435178414"/>
      <w:bookmarkStart w:id="136" w:name="_Toc438130455"/>
    </w:p>
    <w:p w14:paraId="0CF6AB01" w14:textId="77777777" w:rsidR="007736E1" w:rsidRPr="00FB2C3E" w:rsidRDefault="007736E1" w:rsidP="006D3172">
      <w:pPr>
        <w:pStyle w:val="T1"/>
        <w:rPr>
          <w:color w:val="auto"/>
        </w:rPr>
      </w:pPr>
      <w:r w:rsidRPr="00FB2C3E">
        <w:rPr>
          <w:color w:val="auto"/>
        </w:rPr>
        <w:t>Tabela 10. Najważniejsze firmy i zakłady na terenie LGD</w:t>
      </w:r>
      <w:bookmarkEnd w:id="135"/>
      <w:bookmarkEnd w:id="136"/>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5538"/>
        <w:gridCol w:w="3524"/>
      </w:tblGrid>
      <w:tr w:rsidR="00FB2C3E" w:rsidRPr="00FB2C3E" w14:paraId="1062B7ED" w14:textId="77777777" w:rsidTr="004B73D5">
        <w:tc>
          <w:tcPr>
            <w:tcW w:w="5637" w:type="dxa"/>
            <w:shd w:val="clear" w:color="auto" w:fill="824BB0"/>
            <w:vAlign w:val="center"/>
          </w:tcPr>
          <w:p w14:paraId="6E0AED13"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Nazwa firmy</w:t>
            </w:r>
          </w:p>
        </w:tc>
        <w:tc>
          <w:tcPr>
            <w:tcW w:w="3574" w:type="dxa"/>
            <w:shd w:val="clear" w:color="auto" w:fill="824BB0"/>
            <w:vAlign w:val="center"/>
          </w:tcPr>
          <w:p w14:paraId="3435D615"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Branża/rodzaj prowadzonej działalności</w:t>
            </w:r>
          </w:p>
        </w:tc>
      </w:tr>
      <w:tr w:rsidR="00FB2C3E" w:rsidRPr="00FB2C3E" w14:paraId="6D6A4C2E" w14:textId="77777777" w:rsidTr="004B73D5">
        <w:tc>
          <w:tcPr>
            <w:tcW w:w="9211" w:type="dxa"/>
            <w:gridSpan w:val="2"/>
            <w:shd w:val="clear" w:color="auto" w:fill="824BB0"/>
            <w:vAlign w:val="center"/>
          </w:tcPr>
          <w:p w14:paraId="3636BFD6"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Lubicz</w:t>
            </w:r>
          </w:p>
        </w:tc>
      </w:tr>
      <w:tr w:rsidR="00FB2C3E" w:rsidRPr="00FB2C3E" w14:paraId="5DEFE5C3" w14:textId="77777777" w:rsidTr="004B73D5">
        <w:tc>
          <w:tcPr>
            <w:tcW w:w="5637" w:type="dxa"/>
            <w:vAlign w:val="center"/>
          </w:tcPr>
          <w:p w14:paraId="21F97FF1" w14:textId="77777777" w:rsidR="007736E1" w:rsidRPr="00FB2C3E" w:rsidRDefault="007736E1" w:rsidP="00FB3DEF">
            <w:pPr>
              <w:pStyle w:val="Akapitzlist"/>
              <w:numPr>
                <w:ilvl w:val="0"/>
                <w:numId w:val="31"/>
              </w:numPr>
              <w:spacing w:after="0" w:line="240" w:lineRule="auto"/>
              <w:rPr>
                <w:rFonts w:ascii="Garamond" w:hAnsi="Garamond"/>
                <w:b/>
                <w:sz w:val="20"/>
              </w:rPr>
            </w:pPr>
            <w:r w:rsidRPr="00FB2C3E">
              <w:rPr>
                <w:rStyle w:val="Pogrubienie"/>
                <w:rFonts w:ascii="Garamond" w:hAnsi="Garamond"/>
                <w:b w:val="0"/>
                <w:bCs/>
                <w:sz w:val="20"/>
              </w:rPr>
              <w:t xml:space="preserve">Cereal Partners Poland Toruń-Pacific, Zakład produkcyjny w Lubiczu Dolnym, Centrum logistyczne w Grębocinie </w:t>
            </w:r>
          </w:p>
        </w:tc>
        <w:tc>
          <w:tcPr>
            <w:tcW w:w="3574" w:type="dxa"/>
            <w:vAlign w:val="center"/>
          </w:tcPr>
          <w:p w14:paraId="7BAE048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przemysł spożywczy</w:t>
            </w:r>
          </w:p>
        </w:tc>
      </w:tr>
      <w:tr w:rsidR="00FB2C3E" w:rsidRPr="00FB2C3E" w14:paraId="51AD425F" w14:textId="77777777" w:rsidTr="004B73D5">
        <w:tc>
          <w:tcPr>
            <w:tcW w:w="5637" w:type="dxa"/>
            <w:vAlign w:val="center"/>
          </w:tcPr>
          <w:p w14:paraId="574E517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W.S.A Wietmarscher Polska sp. z o.o., </w:t>
            </w:r>
          </w:p>
        </w:tc>
        <w:tc>
          <w:tcPr>
            <w:tcW w:w="3574" w:type="dxa"/>
            <w:vAlign w:val="center"/>
          </w:tcPr>
          <w:p w14:paraId="7298241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samochodów specjalistycznych – karetek</w:t>
            </w:r>
          </w:p>
        </w:tc>
      </w:tr>
      <w:tr w:rsidR="00FB2C3E" w:rsidRPr="00FB2C3E" w14:paraId="508EE5C4" w14:textId="77777777" w:rsidTr="004B73D5">
        <w:tc>
          <w:tcPr>
            <w:tcW w:w="5637" w:type="dxa"/>
            <w:vAlign w:val="center"/>
          </w:tcPr>
          <w:p w14:paraId="7ED82361"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SHOREWOOD Poland Sp. z o.o., </w:t>
            </w:r>
          </w:p>
        </w:tc>
        <w:tc>
          <w:tcPr>
            <w:tcW w:w="3574" w:type="dxa"/>
            <w:vAlign w:val="center"/>
          </w:tcPr>
          <w:p w14:paraId="44D23D85"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artykułów papierniczych szkolnych i biurowych</w:t>
            </w:r>
          </w:p>
        </w:tc>
      </w:tr>
      <w:tr w:rsidR="00FB2C3E" w:rsidRPr="00FB2C3E" w14:paraId="44079290" w14:textId="77777777" w:rsidTr="004B73D5">
        <w:tc>
          <w:tcPr>
            <w:tcW w:w="5637" w:type="dxa"/>
            <w:vAlign w:val="center"/>
          </w:tcPr>
          <w:p w14:paraId="151170DD"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Schiedel sp. z o.o.</w:t>
            </w:r>
          </w:p>
        </w:tc>
        <w:tc>
          <w:tcPr>
            <w:tcW w:w="3574" w:type="dxa"/>
            <w:vAlign w:val="center"/>
          </w:tcPr>
          <w:p w14:paraId="59238DE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systemów kominowych</w:t>
            </w:r>
          </w:p>
        </w:tc>
      </w:tr>
      <w:tr w:rsidR="00FB2C3E" w:rsidRPr="00FB2C3E" w14:paraId="432EFDD3" w14:textId="77777777" w:rsidTr="004B73D5">
        <w:tc>
          <w:tcPr>
            <w:tcW w:w="5637" w:type="dxa"/>
            <w:vAlign w:val="center"/>
          </w:tcPr>
          <w:p w14:paraId="718E6844"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ECHO sp. z o.o</w:t>
            </w:r>
          </w:p>
        </w:tc>
        <w:tc>
          <w:tcPr>
            <w:tcW w:w="3574" w:type="dxa"/>
            <w:vAlign w:val="center"/>
          </w:tcPr>
          <w:p w14:paraId="7F42DD41"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przemysł poligraficzny</w:t>
            </w:r>
          </w:p>
        </w:tc>
      </w:tr>
      <w:tr w:rsidR="00FB2C3E" w:rsidRPr="00FB2C3E" w14:paraId="302F7764" w14:textId="77777777" w:rsidTr="004B73D5">
        <w:tc>
          <w:tcPr>
            <w:tcW w:w="5637" w:type="dxa"/>
            <w:vAlign w:val="center"/>
          </w:tcPr>
          <w:p w14:paraId="7CCC6130" w14:textId="77777777" w:rsidR="007736E1" w:rsidRPr="00FB2C3E" w:rsidRDefault="007736E1" w:rsidP="00FB3DEF">
            <w:pPr>
              <w:pStyle w:val="Akapitzlist"/>
              <w:numPr>
                <w:ilvl w:val="0"/>
                <w:numId w:val="32"/>
              </w:numPr>
              <w:spacing w:after="0" w:line="240" w:lineRule="auto"/>
              <w:rPr>
                <w:rFonts w:ascii="Garamond" w:hAnsi="Garamond"/>
                <w:sz w:val="20"/>
                <w:lang w:val="en-US"/>
              </w:rPr>
            </w:pPr>
            <w:r w:rsidRPr="00FB2C3E">
              <w:rPr>
                <w:rFonts w:ascii="Garamond" w:hAnsi="Garamond"/>
                <w:sz w:val="20"/>
                <w:lang w:val="en-US"/>
              </w:rPr>
              <w:t>Euro-Light, Sp. J. PPH</w:t>
            </w:r>
          </w:p>
        </w:tc>
        <w:tc>
          <w:tcPr>
            <w:tcW w:w="3574" w:type="dxa"/>
            <w:vAlign w:val="center"/>
          </w:tcPr>
          <w:p w14:paraId="47B970F6" w14:textId="77777777" w:rsidR="007736E1" w:rsidRPr="00FB2C3E" w:rsidRDefault="007736E1" w:rsidP="00FB3DEF">
            <w:pPr>
              <w:pStyle w:val="Akapitzlist"/>
              <w:numPr>
                <w:ilvl w:val="0"/>
                <w:numId w:val="35"/>
              </w:numPr>
              <w:spacing w:after="0" w:line="240" w:lineRule="auto"/>
              <w:rPr>
                <w:rFonts w:ascii="Garamond" w:hAnsi="Garamond"/>
                <w:sz w:val="20"/>
                <w:lang w:val="en-US"/>
              </w:rPr>
            </w:pPr>
            <w:r w:rsidRPr="00FB2C3E">
              <w:rPr>
                <w:rFonts w:ascii="Garamond" w:hAnsi="Garamond"/>
                <w:sz w:val="20"/>
                <w:lang w:val="en-US"/>
              </w:rPr>
              <w:t>produkcja knotów, świec, zniczy</w:t>
            </w:r>
          </w:p>
        </w:tc>
      </w:tr>
      <w:tr w:rsidR="00FB2C3E" w:rsidRPr="00FB2C3E" w14:paraId="24CE536F" w14:textId="77777777" w:rsidTr="004B73D5">
        <w:tc>
          <w:tcPr>
            <w:tcW w:w="5637" w:type="dxa"/>
            <w:vAlign w:val="center"/>
          </w:tcPr>
          <w:p w14:paraId="280411FE"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Dynamic Metal Sp. z o.o</w:t>
            </w:r>
          </w:p>
        </w:tc>
        <w:tc>
          <w:tcPr>
            <w:tcW w:w="3574" w:type="dxa"/>
            <w:vAlign w:val="center"/>
          </w:tcPr>
          <w:p w14:paraId="3F330ED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usługi budowlane, produkcja i sprzedaż wyrobów metalowych</w:t>
            </w:r>
          </w:p>
        </w:tc>
      </w:tr>
      <w:tr w:rsidR="00FB2C3E" w:rsidRPr="00FB2C3E" w14:paraId="185A4DC9" w14:textId="77777777" w:rsidTr="004B73D5">
        <w:tc>
          <w:tcPr>
            <w:tcW w:w="5637" w:type="dxa"/>
            <w:vAlign w:val="center"/>
          </w:tcPr>
          <w:p w14:paraId="1A639BAC"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Produkcyjna Tagmet Export-Import Antoni Taglewski</w:t>
            </w:r>
          </w:p>
        </w:tc>
        <w:tc>
          <w:tcPr>
            <w:tcW w:w="3574" w:type="dxa"/>
            <w:vAlign w:val="center"/>
          </w:tcPr>
          <w:p w14:paraId="7A57E0DC"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mebli</w:t>
            </w:r>
          </w:p>
        </w:tc>
      </w:tr>
      <w:tr w:rsidR="00FB2C3E" w:rsidRPr="00FB2C3E" w14:paraId="2E4D2223" w14:textId="77777777" w:rsidTr="004B73D5">
        <w:tc>
          <w:tcPr>
            <w:tcW w:w="5637" w:type="dxa"/>
            <w:vAlign w:val="center"/>
          </w:tcPr>
          <w:p w14:paraId="5B66E738"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Jurmet Sp. z o. o.</w:t>
            </w:r>
          </w:p>
        </w:tc>
        <w:tc>
          <w:tcPr>
            <w:tcW w:w="3574" w:type="dxa"/>
            <w:vAlign w:val="center"/>
          </w:tcPr>
          <w:p w14:paraId="15C128F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mechaniczny</w:t>
            </w:r>
          </w:p>
        </w:tc>
      </w:tr>
      <w:tr w:rsidR="00FB2C3E" w:rsidRPr="00FB2C3E" w14:paraId="2C1650F7" w14:textId="77777777" w:rsidTr="004B73D5">
        <w:tc>
          <w:tcPr>
            <w:tcW w:w="5637" w:type="dxa"/>
            <w:vAlign w:val="center"/>
          </w:tcPr>
          <w:p w14:paraId="6023581A"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Produkcyjna  Przetwórstwa  Mięsnego  Handlu  i  Usług  Ubojnia Trzody i Bydła Ireneusz Sosiński „Rolnomięs”</w:t>
            </w:r>
          </w:p>
        </w:tc>
        <w:tc>
          <w:tcPr>
            <w:tcW w:w="3574" w:type="dxa"/>
            <w:vAlign w:val="center"/>
          </w:tcPr>
          <w:p w14:paraId="46F7D0E9"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ubój zwierząt rzeźnych</w:t>
            </w:r>
          </w:p>
        </w:tc>
      </w:tr>
      <w:tr w:rsidR="00FB2C3E" w:rsidRPr="00FB2C3E" w14:paraId="7BCF08A3" w14:textId="77777777" w:rsidTr="004B73D5">
        <w:tc>
          <w:tcPr>
            <w:tcW w:w="5637" w:type="dxa"/>
            <w:vAlign w:val="center"/>
          </w:tcPr>
          <w:p w14:paraId="6F2CD0CB"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Eko-Ceramika,  Wyrób i Sprzedaż Janusz Błażejewski  </w:t>
            </w:r>
          </w:p>
        </w:tc>
        <w:tc>
          <w:tcPr>
            <w:tcW w:w="3574" w:type="dxa"/>
            <w:vAlign w:val="center"/>
          </w:tcPr>
          <w:p w14:paraId="2552FD6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ceramiki</w:t>
            </w:r>
          </w:p>
        </w:tc>
      </w:tr>
      <w:tr w:rsidR="00FB2C3E" w:rsidRPr="00FB2C3E" w14:paraId="40E1213E" w14:textId="77777777" w:rsidTr="004B73D5">
        <w:tc>
          <w:tcPr>
            <w:tcW w:w="5637" w:type="dxa"/>
            <w:vAlign w:val="center"/>
          </w:tcPr>
          <w:p w14:paraId="508B6154"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Kopalnia  kruszywa  GRUSZ-BUD  Katarzyna  Wiśniewska  </w:t>
            </w:r>
          </w:p>
        </w:tc>
        <w:tc>
          <w:tcPr>
            <w:tcW w:w="3574" w:type="dxa"/>
            <w:vAlign w:val="center"/>
          </w:tcPr>
          <w:p w14:paraId="0E21C72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 xml:space="preserve">kopalnia kruszywa  </w:t>
            </w:r>
          </w:p>
        </w:tc>
      </w:tr>
      <w:tr w:rsidR="00FB2C3E" w:rsidRPr="00FB2C3E" w14:paraId="7F93D9EC" w14:textId="77777777" w:rsidTr="004B73D5">
        <w:tc>
          <w:tcPr>
            <w:tcW w:w="5637" w:type="dxa"/>
            <w:vAlign w:val="center"/>
          </w:tcPr>
          <w:p w14:paraId="17C522B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Spedycja Transport Usługi Trans–Wit</w:t>
            </w:r>
          </w:p>
        </w:tc>
        <w:tc>
          <w:tcPr>
            <w:tcW w:w="3574" w:type="dxa"/>
            <w:vAlign w:val="center"/>
          </w:tcPr>
          <w:p w14:paraId="00D17C2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transport i spedycja</w:t>
            </w:r>
          </w:p>
        </w:tc>
      </w:tr>
      <w:tr w:rsidR="00FB2C3E" w:rsidRPr="00FB2C3E" w14:paraId="067D8482" w14:textId="77777777" w:rsidTr="004B73D5">
        <w:tc>
          <w:tcPr>
            <w:tcW w:w="5637" w:type="dxa"/>
            <w:vAlign w:val="center"/>
          </w:tcPr>
          <w:p w14:paraId="661C2E11"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lang w:val="en-US"/>
              </w:rPr>
              <w:t>Meblotor S.C.</w:t>
            </w:r>
          </w:p>
        </w:tc>
        <w:tc>
          <w:tcPr>
            <w:tcW w:w="3574" w:type="dxa"/>
            <w:vAlign w:val="center"/>
          </w:tcPr>
          <w:p w14:paraId="622026CD"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lang w:val="en-US"/>
              </w:rPr>
              <w:t>produkcja mebli</w:t>
            </w:r>
          </w:p>
        </w:tc>
      </w:tr>
      <w:tr w:rsidR="00FB2C3E" w:rsidRPr="00FB2C3E" w14:paraId="44C9EF19" w14:textId="77777777" w:rsidTr="004B73D5">
        <w:tc>
          <w:tcPr>
            <w:tcW w:w="5637" w:type="dxa"/>
            <w:vAlign w:val="center"/>
          </w:tcPr>
          <w:p w14:paraId="18511046"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Novar Sp. J. Producent Stojaków Reklamowych</w:t>
            </w:r>
          </w:p>
        </w:tc>
        <w:tc>
          <w:tcPr>
            <w:tcW w:w="3574" w:type="dxa"/>
            <w:vAlign w:val="center"/>
          </w:tcPr>
          <w:p w14:paraId="78EA04E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stojaków metalowych</w:t>
            </w:r>
          </w:p>
        </w:tc>
      </w:tr>
      <w:tr w:rsidR="00FB2C3E" w:rsidRPr="00FB2C3E" w14:paraId="1C4F648E" w14:textId="77777777" w:rsidTr="004B73D5">
        <w:tc>
          <w:tcPr>
            <w:tcW w:w="5637" w:type="dxa"/>
            <w:vAlign w:val="center"/>
          </w:tcPr>
          <w:p w14:paraId="11E67750"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Zakład Produkcyjno-Usługowy DARWIT Witold Fiałkowski</w:t>
            </w:r>
          </w:p>
        </w:tc>
        <w:tc>
          <w:tcPr>
            <w:tcW w:w="3574" w:type="dxa"/>
            <w:vAlign w:val="center"/>
          </w:tcPr>
          <w:p w14:paraId="517BFAB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tworzyw sztucznych</w:t>
            </w:r>
          </w:p>
        </w:tc>
      </w:tr>
      <w:tr w:rsidR="00FB2C3E" w:rsidRPr="00FB2C3E" w14:paraId="58F169EB" w14:textId="77777777" w:rsidTr="004B73D5">
        <w:tc>
          <w:tcPr>
            <w:tcW w:w="5637" w:type="dxa"/>
            <w:vAlign w:val="center"/>
          </w:tcPr>
          <w:p w14:paraId="2CD15608"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PRIMET Sp. J. Producent Papieru Toaletowego</w:t>
            </w:r>
          </w:p>
        </w:tc>
        <w:tc>
          <w:tcPr>
            <w:tcW w:w="3574" w:type="dxa"/>
            <w:vAlign w:val="center"/>
          </w:tcPr>
          <w:p w14:paraId="75DE3E7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w:t>
            </w:r>
          </w:p>
          <w:p w14:paraId="6A0EE84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papieru i wyrobów papierowych</w:t>
            </w:r>
          </w:p>
        </w:tc>
      </w:tr>
      <w:tr w:rsidR="00FB2C3E" w:rsidRPr="00FB2C3E" w14:paraId="2CF32F94" w14:textId="77777777" w:rsidTr="004B73D5">
        <w:tc>
          <w:tcPr>
            <w:tcW w:w="5637" w:type="dxa"/>
            <w:vAlign w:val="center"/>
          </w:tcPr>
          <w:p w14:paraId="407947D2"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SOTEX Filip Szemraj </w:t>
            </w:r>
          </w:p>
        </w:tc>
        <w:tc>
          <w:tcPr>
            <w:tcW w:w="3574" w:type="dxa"/>
            <w:vAlign w:val="center"/>
          </w:tcPr>
          <w:p w14:paraId="07C508E7"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dziewiarski</w:t>
            </w:r>
          </w:p>
        </w:tc>
      </w:tr>
      <w:tr w:rsidR="00FB2C3E" w:rsidRPr="00FB2C3E" w14:paraId="15F63803" w14:textId="77777777" w:rsidTr="004B73D5">
        <w:tc>
          <w:tcPr>
            <w:tcW w:w="5637" w:type="dxa"/>
            <w:vAlign w:val="center"/>
          </w:tcPr>
          <w:p w14:paraId="08751A4F" w14:textId="77777777" w:rsidR="007736E1" w:rsidRPr="00FB2C3E" w:rsidRDefault="007736E1" w:rsidP="00FB3DEF">
            <w:pPr>
              <w:pStyle w:val="Akapitzlist"/>
              <w:numPr>
                <w:ilvl w:val="0"/>
                <w:numId w:val="32"/>
              </w:numPr>
              <w:spacing w:after="0" w:line="240" w:lineRule="auto"/>
              <w:rPr>
                <w:rFonts w:ascii="Garamond" w:hAnsi="Garamond"/>
                <w:sz w:val="20"/>
                <w:lang w:val="en-US"/>
              </w:rPr>
            </w:pPr>
            <w:r w:rsidRPr="00FB2C3E">
              <w:rPr>
                <w:rFonts w:ascii="Garamond" w:hAnsi="Garamond"/>
                <w:sz w:val="20"/>
                <w:lang w:val="en-US"/>
              </w:rPr>
              <w:t xml:space="preserve">PARTEX MARKING SYSTEMS Sp. z o. o. </w:t>
            </w:r>
          </w:p>
        </w:tc>
        <w:tc>
          <w:tcPr>
            <w:tcW w:w="3574" w:type="dxa"/>
            <w:vAlign w:val="center"/>
          </w:tcPr>
          <w:p w14:paraId="0F7EFE8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systemów identyfikacji kabli i przewodów</w:t>
            </w:r>
          </w:p>
        </w:tc>
      </w:tr>
      <w:tr w:rsidR="00FB2C3E" w:rsidRPr="00FB2C3E" w14:paraId="00105EE1" w14:textId="77777777" w:rsidTr="004B73D5">
        <w:tc>
          <w:tcPr>
            <w:tcW w:w="5637" w:type="dxa"/>
            <w:vAlign w:val="center"/>
          </w:tcPr>
          <w:p w14:paraId="21CF97D2"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SKOCZEK  S.C. </w:t>
            </w:r>
          </w:p>
        </w:tc>
        <w:tc>
          <w:tcPr>
            <w:tcW w:w="3574" w:type="dxa"/>
            <w:vAlign w:val="center"/>
          </w:tcPr>
          <w:p w14:paraId="340006C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drukarnia offsetowa</w:t>
            </w:r>
          </w:p>
        </w:tc>
      </w:tr>
      <w:tr w:rsidR="00FB2C3E" w:rsidRPr="00FB2C3E" w14:paraId="3192BE5F" w14:textId="77777777" w:rsidTr="004B73D5">
        <w:tc>
          <w:tcPr>
            <w:tcW w:w="5637" w:type="dxa"/>
            <w:vAlign w:val="center"/>
          </w:tcPr>
          <w:p w14:paraId="0F1490C5"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Stolarstwo Artystyczne Gierszewski</w:t>
            </w:r>
          </w:p>
        </w:tc>
        <w:tc>
          <w:tcPr>
            <w:tcW w:w="3574" w:type="dxa"/>
            <w:vAlign w:val="center"/>
          </w:tcPr>
          <w:p w14:paraId="23027D6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stolarski</w:t>
            </w:r>
          </w:p>
        </w:tc>
      </w:tr>
      <w:tr w:rsidR="00FB2C3E" w:rsidRPr="00FB2C3E" w14:paraId="4389B5F7" w14:textId="77777777" w:rsidTr="004B73D5">
        <w:tc>
          <w:tcPr>
            <w:tcW w:w="5637" w:type="dxa"/>
            <w:vAlign w:val="center"/>
          </w:tcPr>
          <w:p w14:paraId="659E08DE"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ELL-Bet Sp. J. PPH Młyniec Pierwszy </w:t>
            </w:r>
          </w:p>
        </w:tc>
        <w:tc>
          <w:tcPr>
            <w:tcW w:w="3574" w:type="dxa"/>
            <w:vAlign w:val="center"/>
          </w:tcPr>
          <w:p w14:paraId="7AC71BFD"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kostki brukowej</w:t>
            </w:r>
          </w:p>
        </w:tc>
      </w:tr>
      <w:tr w:rsidR="00FB2C3E" w:rsidRPr="00FB2C3E" w14:paraId="1324C28B" w14:textId="77777777" w:rsidTr="004B73D5">
        <w:tc>
          <w:tcPr>
            <w:tcW w:w="5637" w:type="dxa"/>
            <w:vAlign w:val="center"/>
          </w:tcPr>
          <w:p w14:paraId="1516A4B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MTN Z-d Przetwórstwa Mięsnego Mirosław Jastrzębski</w:t>
            </w:r>
          </w:p>
        </w:tc>
        <w:tc>
          <w:tcPr>
            <w:tcW w:w="3574" w:type="dxa"/>
            <w:vAlign w:val="center"/>
          </w:tcPr>
          <w:p w14:paraId="20B9CE1C"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przetwórstwo mięsa</w:t>
            </w:r>
          </w:p>
        </w:tc>
      </w:tr>
      <w:tr w:rsidR="00FB2C3E" w:rsidRPr="00FB2C3E" w14:paraId="09BD6880" w14:textId="77777777" w:rsidTr="004B73D5">
        <w:tc>
          <w:tcPr>
            <w:tcW w:w="5637" w:type="dxa"/>
            <w:vAlign w:val="center"/>
          </w:tcPr>
          <w:p w14:paraId="04481515"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Handlowo-Usługowa OLPSZEM – BIS Krzysztof Szefler</w:t>
            </w:r>
          </w:p>
        </w:tc>
        <w:tc>
          <w:tcPr>
            <w:tcW w:w="3574" w:type="dxa"/>
            <w:vAlign w:val="center"/>
          </w:tcPr>
          <w:p w14:paraId="5C5D7E2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skład budowlany</w:t>
            </w:r>
          </w:p>
        </w:tc>
      </w:tr>
      <w:tr w:rsidR="00FB2C3E" w:rsidRPr="00FB2C3E" w14:paraId="45BFA114" w14:textId="77777777" w:rsidTr="004B73D5">
        <w:tc>
          <w:tcPr>
            <w:tcW w:w="9211" w:type="dxa"/>
            <w:gridSpan w:val="2"/>
            <w:shd w:val="clear" w:color="auto" w:fill="824BB0"/>
            <w:vAlign w:val="center"/>
          </w:tcPr>
          <w:p w14:paraId="425EB12B"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Obrowo</w:t>
            </w:r>
          </w:p>
        </w:tc>
      </w:tr>
      <w:tr w:rsidR="00FB2C3E" w:rsidRPr="00FB2C3E" w14:paraId="7C180077" w14:textId="77777777" w:rsidTr="004B73D5">
        <w:tc>
          <w:tcPr>
            <w:tcW w:w="5637" w:type="dxa"/>
            <w:vAlign w:val="center"/>
          </w:tcPr>
          <w:p w14:paraId="639349AA"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AUTO – MOTO Firma Zaopatrzenia Technicznego</w:t>
            </w:r>
          </w:p>
          <w:p w14:paraId="247DF0F3"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Eugeniusz Gurzyński w Brzozówce </w:t>
            </w:r>
          </w:p>
        </w:tc>
        <w:tc>
          <w:tcPr>
            <w:tcW w:w="3574" w:type="dxa"/>
            <w:vAlign w:val="center"/>
          </w:tcPr>
          <w:p w14:paraId="0E916D3A"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częściami zamiennymi do samochodów</w:t>
            </w:r>
          </w:p>
        </w:tc>
      </w:tr>
      <w:tr w:rsidR="00FB2C3E" w:rsidRPr="00FB2C3E" w14:paraId="0BC1A71E" w14:textId="77777777" w:rsidTr="004B73D5">
        <w:tc>
          <w:tcPr>
            <w:tcW w:w="5637" w:type="dxa"/>
            <w:vAlign w:val="center"/>
          </w:tcPr>
          <w:p w14:paraId="3FD6D07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Bacha Polska Sp. z o. o. w Głogowie</w:t>
            </w:r>
          </w:p>
        </w:tc>
        <w:tc>
          <w:tcPr>
            <w:tcW w:w="3574" w:type="dxa"/>
            <w:vAlign w:val="center"/>
          </w:tcPr>
          <w:p w14:paraId="2F091D9C"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produkcja i dystrybucja przetworów mlecznych</w:t>
            </w:r>
          </w:p>
        </w:tc>
      </w:tr>
      <w:tr w:rsidR="00FB2C3E" w:rsidRPr="00FB2C3E" w14:paraId="58B2A84F" w14:textId="77777777" w:rsidTr="004B73D5">
        <w:tc>
          <w:tcPr>
            <w:tcW w:w="5637" w:type="dxa"/>
            <w:vAlign w:val="center"/>
          </w:tcPr>
          <w:p w14:paraId="1F34DB4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Zakład Przetwórstwa Tworzyw Sztucznych w Obrowie</w:t>
            </w:r>
          </w:p>
        </w:tc>
        <w:tc>
          <w:tcPr>
            <w:tcW w:w="3574" w:type="dxa"/>
            <w:vAlign w:val="center"/>
          </w:tcPr>
          <w:p w14:paraId="49CD012B"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produkcja tworzyw sztucznych</w:t>
            </w:r>
          </w:p>
        </w:tc>
      </w:tr>
      <w:tr w:rsidR="00FB2C3E" w:rsidRPr="00FB2C3E" w14:paraId="7FF0157F" w14:textId="77777777" w:rsidTr="004B73D5">
        <w:tc>
          <w:tcPr>
            <w:tcW w:w="5637" w:type="dxa"/>
            <w:vAlign w:val="center"/>
          </w:tcPr>
          <w:p w14:paraId="58EFC8CC"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Piekarnia Cukiernia  B.K Rumińscy w Głogowie</w:t>
            </w:r>
          </w:p>
        </w:tc>
        <w:tc>
          <w:tcPr>
            <w:tcW w:w="3574" w:type="dxa"/>
            <w:vAlign w:val="center"/>
          </w:tcPr>
          <w:p w14:paraId="01F71BBF"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piekarnia i cukiernia</w:t>
            </w:r>
          </w:p>
        </w:tc>
      </w:tr>
      <w:tr w:rsidR="00FB2C3E" w:rsidRPr="00FB2C3E" w14:paraId="18BC53C3" w14:textId="77777777" w:rsidTr="004B73D5">
        <w:tc>
          <w:tcPr>
            <w:tcW w:w="5637" w:type="dxa"/>
            <w:vAlign w:val="center"/>
          </w:tcPr>
          <w:p w14:paraId="3875A24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Materiały Budowlane„TARYK” Spółka Jawna Zofia i Tadeusz Krzemień w Głogowie</w:t>
            </w:r>
          </w:p>
        </w:tc>
        <w:tc>
          <w:tcPr>
            <w:tcW w:w="3574" w:type="dxa"/>
            <w:vAlign w:val="center"/>
          </w:tcPr>
          <w:p w14:paraId="13E02371"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i produkcja materiałów budowlanych</w:t>
            </w:r>
          </w:p>
        </w:tc>
      </w:tr>
      <w:tr w:rsidR="00FB2C3E" w:rsidRPr="00FB2C3E" w14:paraId="181D53A0" w14:textId="77777777" w:rsidTr="004B73D5">
        <w:tc>
          <w:tcPr>
            <w:tcW w:w="5637" w:type="dxa"/>
            <w:vAlign w:val="center"/>
          </w:tcPr>
          <w:p w14:paraId="0BE60BA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P.H.U. FASTERM Majkowska Grażyna w Głogowie</w:t>
            </w:r>
          </w:p>
        </w:tc>
        <w:tc>
          <w:tcPr>
            <w:tcW w:w="3574" w:type="dxa"/>
            <w:vAlign w:val="center"/>
          </w:tcPr>
          <w:p w14:paraId="135AA94B" w14:textId="77777777" w:rsidR="007736E1" w:rsidRPr="00FB2C3E" w:rsidRDefault="007736E1" w:rsidP="00FB3DEF">
            <w:pPr>
              <w:pStyle w:val="Akapitzlist"/>
              <w:numPr>
                <w:ilvl w:val="0"/>
                <w:numId w:val="36"/>
              </w:numPr>
              <w:spacing w:after="0" w:line="240" w:lineRule="auto"/>
              <w:rPr>
                <w:rFonts w:ascii="Garamond" w:hAnsi="Garamond"/>
                <w:sz w:val="20"/>
                <w:u w:val="words"/>
              </w:rPr>
            </w:pPr>
            <w:r w:rsidRPr="00FB2C3E">
              <w:rPr>
                <w:rFonts w:ascii="Garamond" w:hAnsi="Garamond"/>
                <w:sz w:val="20"/>
              </w:rPr>
              <w:t>handel materiałami budowlanymi i usługi budowlane</w:t>
            </w:r>
          </w:p>
        </w:tc>
      </w:tr>
      <w:tr w:rsidR="00FB2C3E" w:rsidRPr="00FB2C3E" w14:paraId="30DAAA8A" w14:textId="77777777" w:rsidTr="004B73D5">
        <w:tc>
          <w:tcPr>
            <w:tcW w:w="5637" w:type="dxa"/>
            <w:vAlign w:val="center"/>
          </w:tcPr>
          <w:p w14:paraId="381DEF80"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Zakład Blacharki Samochodowej „DW” Kamiński Władysław w Kawęczynie</w:t>
            </w:r>
          </w:p>
        </w:tc>
        <w:tc>
          <w:tcPr>
            <w:tcW w:w="3574" w:type="dxa"/>
            <w:vAlign w:val="center"/>
          </w:tcPr>
          <w:p w14:paraId="6F79DB3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zakład blacharski</w:t>
            </w:r>
          </w:p>
        </w:tc>
      </w:tr>
      <w:tr w:rsidR="00FB2C3E" w:rsidRPr="00FB2C3E" w14:paraId="5B2EB2FC" w14:textId="77777777" w:rsidTr="004B73D5">
        <w:tc>
          <w:tcPr>
            <w:tcW w:w="5637" w:type="dxa"/>
            <w:vAlign w:val="center"/>
          </w:tcPr>
          <w:p w14:paraId="4FCD2B6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P. H. U. Rutka Jacek w Brzozówce                                                                    </w:t>
            </w:r>
          </w:p>
        </w:tc>
        <w:tc>
          <w:tcPr>
            <w:tcW w:w="3574" w:type="dxa"/>
            <w:vAlign w:val="center"/>
          </w:tcPr>
          <w:p w14:paraId="0D06DBE6"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samochodami używanymi</w:t>
            </w:r>
          </w:p>
        </w:tc>
      </w:tr>
      <w:tr w:rsidR="00FB2C3E" w:rsidRPr="00FB2C3E" w14:paraId="1DFFAAB3" w14:textId="77777777" w:rsidTr="004B73D5">
        <w:tc>
          <w:tcPr>
            <w:tcW w:w="5637" w:type="dxa"/>
            <w:vAlign w:val="center"/>
          </w:tcPr>
          <w:p w14:paraId="299562B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TIR –TRANS Rutka Henryka w Brzozówce</w:t>
            </w:r>
          </w:p>
        </w:tc>
        <w:tc>
          <w:tcPr>
            <w:tcW w:w="3574" w:type="dxa"/>
            <w:vAlign w:val="center"/>
          </w:tcPr>
          <w:p w14:paraId="62F9A36E"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transportowe</w:t>
            </w:r>
          </w:p>
        </w:tc>
      </w:tr>
      <w:tr w:rsidR="00FB2C3E" w:rsidRPr="00FB2C3E" w14:paraId="7C6C695D" w14:textId="77777777" w:rsidTr="004B73D5">
        <w:tc>
          <w:tcPr>
            <w:tcW w:w="5637" w:type="dxa"/>
            <w:vAlign w:val="center"/>
          </w:tcPr>
          <w:p w14:paraId="7444528A"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P.H.U. Euro –Duet s.c.  Frankiewicz Małgorzata i</w:t>
            </w:r>
          </w:p>
          <w:p w14:paraId="7C1F7D34"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Frankiewicz Robert w Brzozówce</w:t>
            </w:r>
          </w:p>
        </w:tc>
        <w:tc>
          <w:tcPr>
            <w:tcW w:w="3574" w:type="dxa"/>
            <w:vAlign w:val="center"/>
          </w:tcPr>
          <w:p w14:paraId="5F132482"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transportowe</w:t>
            </w:r>
          </w:p>
        </w:tc>
      </w:tr>
      <w:tr w:rsidR="00FB2C3E" w:rsidRPr="00FB2C3E" w14:paraId="689A917C" w14:textId="77777777" w:rsidTr="004B73D5">
        <w:tc>
          <w:tcPr>
            <w:tcW w:w="5637" w:type="dxa"/>
            <w:vAlign w:val="center"/>
          </w:tcPr>
          <w:p w14:paraId="66130254"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BEZET – AGRO Basa Czesław w Brzozówce</w:t>
            </w:r>
          </w:p>
        </w:tc>
        <w:tc>
          <w:tcPr>
            <w:tcW w:w="3574" w:type="dxa"/>
            <w:vAlign w:val="center"/>
          </w:tcPr>
          <w:p w14:paraId="024D3FF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rynek nieruchomości</w:t>
            </w:r>
          </w:p>
        </w:tc>
      </w:tr>
      <w:tr w:rsidR="00FB2C3E" w:rsidRPr="00FB2C3E" w14:paraId="06A34290" w14:textId="77777777" w:rsidTr="004B73D5">
        <w:tc>
          <w:tcPr>
            <w:tcW w:w="5637" w:type="dxa"/>
            <w:vAlign w:val="center"/>
          </w:tcPr>
          <w:p w14:paraId="0CCC1DD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Ekotom w Osieku  nad Wisłą</w:t>
            </w:r>
          </w:p>
        </w:tc>
        <w:tc>
          <w:tcPr>
            <w:tcW w:w="3574" w:type="dxa"/>
            <w:vAlign w:val="center"/>
          </w:tcPr>
          <w:p w14:paraId="0DA178C8"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budowlane</w:t>
            </w:r>
          </w:p>
        </w:tc>
      </w:tr>
      <w:tr w:rsidR="00FB2C3E" w:rsidRPr="00FB2C3E" w14:paraId="7F5B8C01" w14:textId="77777777" w:rsidTr="004B73D5">
        <w:tc>
          <w:tcPr>
            <w:tcW w:w="5637" w:type="dxa"/>
            <w:vAlign w:val="center"/>
          </w:tcPr>
          <w:p w14:paraId="403D40B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BRESSE –POL sp. z. o.o. w Brzozówce</w:t>
            </w:r>
          </w:p>
        </w:tc>
        <w:tc>
          <w:tcPr>
            <w:tcW w:w="3574" w:type="dxa"/>
            <w:vAlign w:val="center"/>
          </w:tcPr>
          <w:p w14:paraId="08E975DE"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sklep spożywczy</w:t>
            </w:r>
          </w:p>
        </w:tc>
      </w:tr>
      <w:tr w:rsidR="00FB2C3E" w:rsidRPr="00FB2C3E" w14:paraId="69438398" w14:textId="77777777" w:rsidTr="004B73D5">
        <w:tc>
          <w:tcPr>
            <w:tcW w:w="9211" w:type="dxa"/>
            <w:gridSpan w:val="2"/>
            <w:shd w:val="clear" w:color="auto" w:fill="824BB0"/>
            <w:vAlign w:val="center"/>
          </w:tcPr>
          <w:p w14:paraId="7616F1B4"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Wielka Nieszawka</w:t>
            </w:r>
          </w:p>
        </w:tc>
      </w:tr>
      <w:tr w:rsidR="00FB2C3E" w:rsidRPr="00FB2C3E" w14:paraId="1F477E5A" w14:textId="77777777" w:rsidTr="004B73D5">
        <w:tc>
          <w:tcPr>
            <w:tcW w:w="5637" w:type="dxa"/>
            <w:vAlign w:val="center"/>
          </w:tcPr>
          <w:p w14:paraId="5E1C4C23"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ANDREWEX PPH. A. Opłatek w Cierpicach</w:t>
            </w:r>
          </w:p>
        </w:tc>
        <w:tc>
          <w:tcPr>
            <w:tcW w:w="3574" w:type="dxa"/>
            <w:vAlign w:val="center"/>
          </w:tcPr>
          <w:p w14:paraId="7EA1C67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przemysł drzewny i papierniczy</w:t>
            </w:r>
          </w:p>
        </w:tc>
      </w:tr>
      <w:tr w:rsidR="00FB2C3E" w:rsidRPr="00FB2C3E" w14:paraId="592D53B5" w14:textId="77777777" w:rsidTr="004B73D5">
        <w:tc>
          <w:tcPr>
            <w:tcW w:w="5637" w:type="dxa"/>
            <w:vAlign w:val="center"/>
          </w:tcPr>
          <w:p w14:paraId="14C70250"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AUTOSZLIF w Małej Nieszawce</w:t>
            </w:r>
          </w:p>
        </w:tc>
        <w:tc>
          <w:tcPr>
            <w:tcW w:w="3574" w:type="dxa"/>
            <w:vAlign w:val="center"/>
          </w:tcPr>
          <w:p w14:paraId="31B072B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warsztat samochodowy</w:t>
            </w:r>
          </w:p>
        </w:tc>
      </w:tr>
      <w:tr w:rsidR="00FB2C3E" w:rsidRPr="00FB2C3E" w14:paraId="04F48296" w14:textId="77777777" w:rsidTr="004B73D5">
        <w:tc>
          <w:tcPr>
            <w:tcW w:w="5637" w:type="dxa"/>
            <w:vAlign w:val="center"/>
          </w:tcPr>
          <w:p w14:paraId="3AF12B4F"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F.H.U. AUTOPROFIL S.C. Szymerska Elżbieta, Szymerski Krzysztof w Małej Nieszawce</w:t>
            </w:r>
          </w:p>
        </w:tc>
        <w:tc>
          <w:tcPr>
            <w:tcW w:w="3574" w:type="dxa"/>
            <w:vAlign w:val="center"/>
          </w:tcPr>
          <w:p w14:paraId="5117466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warsztat samochodowy</w:t>
            </w:r>
          </w:p>
        </w:tc>
      </w:tr>
      <w:tr w:rsidR="00FB2C3E" w:rsidRPr="00FB2C3E" w14:paraId="32F62158" w14:textId="77777777" w:rsidTr="004B73D5">
        <w:tc>
          <w:tcPr>
            <w:tcW w:w="5637" w:type="dxa"/>
            <w:vAlign w:val="center"/>
          </w:tcPr>
          <w:p w14:paraId="33426B91"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PPH HERRING B. Stachniuk w Wielkiej Nieszawce</w:t>
            </w:r>
          </w:p>
        </w:tc>
        <w:tc>
          <w:tcPr>
            <w:tcW w:w="3574" w:type="dxa"/>
            <w:vAlign w:val="center"/>
          </w:tcPr>
          <w:p w14:paraId="1625609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przemysł rybny</w:t>
            </w:r>
          </w:p>
        </w:tc>
      </w:tr>
      <w:tr w:rsidR="00FB2C3E" w:rsidRPr="00FB2C3E" w14:paraId="4BECE11B" w14:textId="77777777" w:rsidTr="004B73D5">
        <w:tc>
          <w:tcPr>
            <w:tcW w:w="5637" w:type="dxa"/>
            <w:vAlign w:val="center"/>
          </w:tcPr>
          <w:p w14:paraId="276A0D2E"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PPHU Witpol Bożena Zakierska w Małej Nieszawce</w:t>
            </w:r>
          </w:p>
        </w:tc>
        <w:tc>
          <w:tcPr>
            <w:tcW w:w="3574" w:type="dxa"/>
            <w:vAlign w:val="center"/>
          </w:tcPr>
          <w:p w14:paraId="2A8859E1"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przetwórstwo owocowo-warzywne</w:t>
            </w:r>
          </w:p>
        </w:tc>
      </w:tr>
      <w:tr w:rsidR="00FB2C3E" w:rsidRPr="00FB2C3E" w14:paraId="712A7DB0" w14:textId="77777777" w:rsidTr="004B73D5">
        <w:tc>
          <w:tcPr>
            <w:tcW w:w="5637" w:type="dxa"/>
            <w:vAlign w:val="center"/>
          </w:tcPr>
          <w:p w14:paraId="5984B6E1"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TMC Transport R. Gotowalski w Wielkiej Nieszawce</w:t>
            </w:r>
          </w:p>
        </w:tc>
        <w:tc>
          <w:tcPr>
            <w:tcW w:w="3574" w:type="dxa"/>
            <w:vAlign w:val="center"/>
          </w:tcPr>
          <w:p w14:paraId="5368A90F"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transport samochodowy ciężarowy</w:t>
            </w:r>
          </w:p>
        </w:tc>
      </w:tr>
      <w:tr w:rsidR="00FB2C3E" w:rsidRPr="00FB2C3E" w14:paraId="334CC12A" w14:textId="77777777" w:rsidTr="004B73D5">
        <w:tc>
          <w:tcPr>
            <w:tcW w:w="5637" w:type="dxa"/>
            <w:vAlign w:val="center"/>
          </w:tcPr>
          <w:p w14:paraId="0624AF98"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Vital Sp. J. S. Gondek i R. Sobolewski w Małej Nieszawce</w:t>
            </w:r>
          </w:p>
        </w:tc>
        <w:tc>
          <w:tcPr>
            <w:tcW w:w="3574" w:type="dxa"/>
            <w:vAlign w:val="center"/>
          </w:tcPr>
          <w:p w14:paraId="4871080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piekarnia</w:t>
            </w:r>
          </w:p>
        </w:tc>
      </w:tr>
    </w:tbl>
    <w:p w14:paraId="229B47F2" w14:textId="77777777" w:rsidR="007736E1" w:rsidRPr="00FB2C3E" w:rsidRDefault="007736E1" w:rsidP="00A559A0">
      <w:pPr>
        <w:spacing w:after="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Strategia Rozwoju Gminy Wielka Nieszawka na lata 2015-2025, Strategia Rozwiązywania Problemów Społecznych Gminy Obrowo na lata 2014-2020, www.obrowo.pl, Strategia Rozwoju Gminy Lubicz na lata 2013-2020</w:t>
      </w:r>
    </w:p>
    <w:p w14:paraId="3A23C0AB" w14:textId="77777777" w:rsidR="007736E1" w:rsidRPr="00FB2C3E" w:rsidRDefault="007736E1" w:rsidP="00A559A0">
      <w:pPr>
        <w:pStyle w:val="ST3"/>
        <w:spacing w:before="120"/>
        <w:ind w:left="1077"/>
        <w:rPr>
          <w:color w:val="auto"/>
        </w:rPr>
      </w:pPr>
      <w:bookmarkStart w:id="137" w:name="_Toc435178366"/>
      <w:bookmarkStart w:id="138" w:name="_Toc436811885"/>
      <w:bookmarkStart w:id="139" w:name="_Toc436812029"/>
      <w:bookmarkStart w:id="140" w:name="_Toc436812666"/>
      <w:bookmarkStart w:id="141" w:name="_Toc437586000"/>
      <w:r w:rsidRPr="00FB2C3E">
        <w:rPr>
          <w:color w:val="auto"/>
        </w:rPr>
        <w:t>Kondycja przedsiębiorstw. Bariery i potrzeby rozwojowe</w:t>
      </w:r>
      <w:bookmarkEnd w:id="137"/>
      <w:bookmarkEnd w:id="138"/>
      <w:bookmarkEnd w:id="139"/>
      <w:bookmarkEnd w:id="140"/>
      <w:bookmarkEnd w:id="141"/>
      <w:r w:rsidRPr="00FB2C3E">
        <w:rPr>
          <w:color w:val="auto"/>
        </w:rPr>
        <w:t xml:space="preserve"> </w:t>
      </w:r>
    </w:p>
    <w:p w14:paraId="08A32AF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Aby poznać aktualną kondycję finansową lokalnych firm oraz ich potrzeby i bariery rozwojowe, wpływające w ogromnym stopniu na rozwój gospodarczy obszaru, przeprowadzono ankietę wśród przedsiębiorstw. </w:t>
      </w:r>
    </w:p>
    <w:p w14:paraId="76B47DE7"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Największą grupę respondentów, bo aż 70% stanowiły mikroprzedsiębiorstwa zatrudniające do 10 pracowników. W ankiecie wzięły także udział osoby prowadzące jednoosobową działalność gospodarczą (20% ankietowanych) oraz małe (5% ankietowanych) i średnie (5% ankietowanych) przedsiębiorstwa. </w:t>
      </w:r>
    </w:p>
    <w:p w14:paraId="054EF2E5"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Osoby biorące udział w badaniu ankietowym, jako dominującą branżę, w której działają, najczęściej wskazywały – handel hurtowy i detaliczny; naprawę pojazdów samochodowych (35% ankietowanych). Pozostali respondenci prowadzą rozmaitą działalność usługową i produkcyjną. </w:t>
      </w:r>
    </w:p>
    <w:p w14:paraId="40C8E4ED"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 pytanie dotyczące wyniku finansowego firmy, 40% ankietowanych przedsiębiorstw odpowiedziało, że w ciągu ostatnich 2 lat wynik wzrósł, a 30% wskazało, że spadł. Pozostałe 30% ankietowanych firm twierdzi, że na przestrzeni 2 ostatnich lat wynik ten nie uległ zmianie.  </w:t>
      </w:r>
    </w:p>
    <w:p w14:paraId="7603389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części ankiety dotyczącej barier rozwoju przedsiębiorstwa, ankietowane firmy wskazały, że największym problemem jest ograniczony dostęp do środków finansowych (20% ankietowanych). Przedsiębiorcy wskazali także, że znaczącym problemem, na jaki napotykają prowadząc działalność są: biurokracja, zarówno centralna, jak i lokalna (17% ankietowanych), braki w infrastrukturze przedsiębiorstwa (15% respondentów) oraz wysokie koszty pracy (12% ankietowanych). Problemem jest także brak niewielkich działek pod działalność gospodarczą, niepełne pokrycie obszaru LGD planem zagospodarowania przestrzennego oraz dominacja funkcji mieszkaniowych nad gospodarczymi w PZP.  </w:t>
      </w:r>
    </w:p>
    <w:p w14:paraId="749F6A59" w14:textId="77777777" w:rsidR="007736E1" w:rsidRPr="00FB2C3E" w:rsidRDefault="007736E1" w:rsidP="007468D8">
      <w:pPr>
        <w:pStyle w:val="W"/>
        <w:rPr>
          <w:color w:val="auto"/>
        </w:rPr>
      </w:pPr>
      <w:bookmarkStart w:id="142" w:name="_Toc434398401"/>
      <w:bookmarkStart w:id="143" w:name="_Toc436921214"/>
      <w:r w:rsidRPr="00FB2C3E">
        <w:rPr>
          <w:color w:val="auto"/>
        </w:rPr>
        <w:t>Wykres 9. Bariery rozwoju podmiotów gospodarczych działających na terenie LGD Podgrodzie Toruńskie</w:t>
      </w:r>
      <w:bookmarkEnd w:id="142"/>
      <w:bookmarkEnd w:id="143"/>
    </w:p>
    <w:p w14:paraId="22BFC2A8" w14:textId="77777777" w:rsidR="007736E1" w:rsidRPr="00FB2C3E" w:rsidRDefault="007736E1" w:rsidP="0046073F">
      <w:pPr>
        <w:tabs>
          <w:tab w:val="left" w:pos="851"/>
          <w:tab w:val="left" w:pos="1701"/>
        </w:tabs>
        <w:jc w:val="both"/>
        <w:rPr>
          <w:rFonts w:ascii="Garamond" w:hAnsi="Garamond"/>
          <w:b/>
        </w:rPr>
      </w:pPr>
    </w:p>
    <w:p w14:paraId="319B7748" w14:textId="77777777" w:rsidR="00EA25F1" w:rsidRPr="00FB2C3E" w:rsidRDefault="00EA25F1" w:rsidP="0046073F">
      <w:pPr>
        <w:tabs>
          <w:tab w:val="left" w:pos="851"/>
          <w:tab w:val="left" w:pos="1701"/>
        </w:tabs>
        <w:jc w:val="both"/>
        <w:rPr>
          <w:rFonts w:ascii="Garamond" w:hAnsi="Garamond"/>
          <w:sz w:val="20"/>
        </w:rPr>
      </w:pPr>
    </w:p>
    <w:p w14:paraId="343BCD3D" w14:textId="77777777" w:rsidR="00EA25F1" w:rsidRPr="00FB2C3E" w:rsidRDefault="004614F7" w:rsidP="0046073F">
      <w:pPr>
        <w:tabs>
          <w:tab w:val="left" w:pos="851"/>
          <w:tab w:val="left" w:pos="1701"/>
        </w:tabs>
        <w:jc w:val="both"/>
        <w:rPr>
          <w:rFonts w:ascii="Garamond" w:hAnsi="Garamond"/>
          <w:sz w:val="20"/>
        </w:rPr>
      </w:pPr>
      <w:r w:rsidRPr="00F3351A">
        <w:rPr>
          <w:noProof/>
          <w:lang w:eastAsia="pl-PL"/>
        </w:rPr>
        <w:drawing>
          <wp:inline distT="0" distB="0" distL="0" distR="0" wp14:anchorId="48BFACEB" wp14:editId="7C5990E1">
            <wp:extent cx="5685790" cy="2638425"/>
            <wp:effectExtent l="0" t="0" r="0" b="0"/>
            <wp:docPr id="15" name="Wykres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53D6CF5" w14:textId="77777777" w:rsidR="007736E1" w:rsidRPr="00FB2C3E" w:rsidRDefault="007736E1" w:rsidP="0046073F">
      <w:pPr>
        <w:tabs>
          <w:tab w:val="left" w:pos="851"/>
          <w:tab w:val="left" w:pos="1701"/>
        </w:tabs>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Ankiety dla przedsiębiorców z obszaru LGD Podgrodzie Toruńskie</w:t>
      </w:r>
    </w:p>
    <w:p w14:paraId="5089DE00"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Jeżeli chodzi o planowany rozwój działalności to 65% ankietowanych planuje w kolejnych latach inwestycje w zakresie budowy lub rozbudowy przedsiębiorstwa oraz zakupu maszyn i urządzeń. Aż 75% respondentów zadeklarowało chęć zatrudnienia nowych pracowników. O wprowadzeniu nowych technologii do działalności firmy myśli jedynie 35% ankietowanych przedsiębiorstw. </w:t>
      </w:r>
    </w:p>
    <w:p w14:paraId="54168E86"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Potencjalnymi obszarami, na płaszczyźnie których mieszkańcy mogliby tworzyć nową oraz rozwijać prowadzoną działalność gospodarczą (w tym rozwijać sektor mikroprzedsiębiorstw) są usługi medyczne, opiekuńcze, społeczne oraz inne usługi specjalistyczne świadczone dla lokalnej ludności, gdyż właśnie na nie występuje największe zapotrzebowanie na terenie LGD. </w:t>
      </w:r>
    </w:p>
    <w:p w14:paraId="0066936F"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Przedsiębiorcy z obszaru LGD widzą potrzebę zbudowania sieci wzajemnych powiązań w postaci platformy informacyjno-komunikacyjnej, która pozwoli na wymianę informacji o lokalnych usługach między przedsiębiorcami i mieszkańcami, a także inkubatora przedsiębiorczości, który pomógłby w tworzeniu i rozwoju przedsiębiorstw. </w:t>
      </w:r>
    </w:p>
    <w:p w14:paraId="7A32BA40" w14:textId="77777777" w:rsidR="007736E1" w:rsidRPr="00FB2C3E" w:rsidRDefault="007736E1" w:rsidP="00695379">
      <w:pPr>
        <w:pStyle w:val="ST3"/>
        <w:rPr>
          <w:color w:val="auto"/>
        </w:rPr>
      </w:pPr>
      <w:bookmarkStart w:id="144" w:name="_Toc435178367"/>
      <w:bookmarkStart w:id="145" w:name="_Toc436811886"/>
      <w:bookmarkStart w:id="146" w:name="_Toc436812030"/>
      <w:bookmarkStart w:id="147" w:name="_Toc436812667"/>
      <w:bookmarkStart w:id="148" w:name="_Toc437586001"/>
      <w:r w:rsidRPr="00FB2C3E">
        <w:rPr>
          <w:color w:val="auto"/>
        </w:rPr>
        <w:t>Przedsiębiorczość społeczna</w:t>
      </w:r>
      <w:bookmarkEnd w:id="144"/>
      <w:bookmarkEnd w:id="145"/>
      <w:bookmarkEnd w:id="146"/>
      <w:bookmarkEnd w:id="147"/>
      <w:bookmarkEnd w:id="148"/>
      <w:r w:rsidRPr="00FB2C3E">
        <w:rPr>
          <w:color w:val="auto"/>
        </w:rPr>
        <w:t xml:space="preserve"> </w:t>
      </w:r>
    </w:p>
    <w:p w14:paraId="07201A8C"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Formą działalności, w której zysk nie jest postrzegany tylko przez pryzmat finansowy, ale także jako zysk samych zatrudnionych i społeczności lokalnych jest spółdzielnia socjalna. Na obszarze LGD funkcjonuje jedna instytucja prowadząca działalność w tym zakresie – Spółdzielnia Socjalna ”Lubiczanka” powołana przez gminy Lubicz i Obrowo.</w:t>
      </w:r>
    </w:p>
    <w:p w14:paraId="75A720EE"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Podmiotami sektora ekonomii społecznej są także instytucje integracji społecznej – centra i kluby. Uczestnicy CiS-ów i KiS-ów, biorąc udział w szkoleniach, warsztatach, spotkaniach integracyjnych przygotowują się do pracy na otwartym rynku pracy. Na obszarze LGD podmiotem takim jest Klub Integracji Społecznej „Nad Drwęcą” znajdujący się w Lubiczu.</w:t>
      </w:r>
    </w:p>
    <w:p w14:paraId="27A753E2" w14:textId="77777777" w:rsidR="0074799D" w:rsidRPr="00FB2C3E" w:rsidRDefault="007736E1" w:rsidP="000E2FEE">
      <w:pPr>
        <w:spacing w:after="120" w:line="240" w:lineRule="auto"/>
        <w:ind w:firstLine="709"/>
        <w:jc w:val="both"/>
        <w:rPr>
          <w:rFonts w:ascii="Garamond" w:hAnsi="Garamond"/>
        </w:rPr>
      </w:pPr>
      <w:r w:rsidRPr="00FB2C3E">
        <w:rPr>
          <w:rFonts w:ascii="Garamond" w:hAnsi="Garamond"/>
        </w:rPr>
        <w:t xml:space="preserve">W związku z powyższym, można stwierdzić, że na terenie LGD działa niewielka liczba podmiotów ekonomii społecznej, dlatego należy wspierać wszelkie działania mające na celu tworzenia i rozwój istniejących podmiotów działających w tym sektorze. </w:t>
      </w:r>
    </w:p>
    <w:p w14:paraId="5949BDAC" w14:textId="77777777" w:rsidR="007736E1" w:rsidRPr="00FB2C3E" w:rsidRDefault="007736E1" w:rsidP="00690442">
      <w:pPr>
        <w:pStyle w:val="ST3"/>
        <w:spacing w:before="240"/>
        <w:ind w:left="1077"/>
        <w:rPr>
          <w:color w:val="auto"/>
        </w:rPr>
      </w:pPr>
      <w:bookmarkStart w:id="149" w:name="_Toc435178368"/>
      <w:bookmarkStart w:id="150" w:name="_Toc436811887"/>
      <w:bookmarkStart w:id="151" w:name="_Toc436812031"/>
      <w:bookmarkStart w:id="152" w:name="_Toc436812668"/>
      <w:bookmarkStart w:id="153" w:name="_Toc437586002"/>
      <w:r w:rsidRPr="00FB2C3E">
        <w:rPr>
          <w:color w:val="auto"/>
        </w:rPr>
        <w:t>Rynek pracy</w:t>
      </w:r>
      <w:bookmarkEnd w:id="149"/>
      <w:bookmarkEnd w:id="150"/>
      <w:bookmarkEnd w:id="151"/>
      <w:bookmarkEnd w:id="152"/>
      <w:bookmarkEnd w:id="153"/>
      <w:r w:rsidRPr="00FB2C3E">
        <w:rPr>
          <w:color w:val="auto"/>
        </w:rPr>
        <w:t xml:space="preserve"> </w:t>
      </w:r>
    </w:p>
    <w:p w14:paraId="7CFE4EA4"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 xml:space="preserve">Obszar LGD jest jednym z najlepiej rozwiniętych pod względem społeczno-gospodarczym terenów w powiecie i województwie. Teren charakteryzuje się niskim bezrobociem – 31.12.2014 r. udział osób bezrobotnych w liczbie ludności w wieku produkcyjnym wynosił 7,3% (stan na dzień 31.12.2013 r. – 8,5%, dane na podstawie GUS, Bank Danych Lokalnych) i był niższy niż w powiecie 9,4% i w województwie – 9,6%. </w:t>
      </w:r>
    </w:p>
    <w:p w14:paraId="431BDDA4" w14:textId="77777777" w:rsidR="007736E1" w:rsidRPr="00FB2C3E" w:rsidRDefault="007736E1" w:rsidP="007468D8">
      <w:pPr>
        <w:pStyle w:val="W"/>
        <w:rPr>
          <w:color w:val="auto"/>
        </w:rPr>
      </w:pPr>
      <w:bookmarkStart w:id="154" w:name="_Toc434398402"/>
      <w:bookmarkStart w:id="155" w:name="_Toc436921215"/>
      <w:r w:rsidRPr="00FB2C3E">
        <w:rPr>
          <w:color w:val="auto"/>
        </w:rPr>
        <w:t>Wykres 10. Liczba bezrobotnych oraz udział bezrobotnych w liczbie ludności w wieku produkcyjnym</w:t>
      </w:r>
      <w:bookmarkEnd w:id="154"/>
      <w:bookmarkEnd w:id="155"/>
    </w:p>
    <w:p w14:paraId="1F12C45B" w14:textId="77777777" w:rsidR="00EA25F1" w:rsidRPr="00FB2C3E" w:rsidRDefault="00EA25F1" w:rsidP="0046073F">
      <w:pPr>
        <w:spacing w:after="120"/>
        <w:rPr>
          <w:rFonts w:ascii="Garamond" w:hAnsi="Garamond"/>
        </w:rPr>
      </w:pPr>
    </w:p>
    <w:p w14:paraId="2E03A07D" w14:textId="77777777" w:rsidR="007736E1" w:rsidRPr="00FB2C3E" w:rsidRDefault="004614F7" w:rsidP="0046073F">
      <w:pPr>
        <w:spacing w:after="120"/>
        <w:rPr>
          <w:rFonts w:ascii="Garamond" w:hAnsi="Garamond"/>
        </w:rPr>
      </w:pPr>
      <w:r w:rsidRPr="00F3351A">
        <w:rPr>
          <w:noProof/>
          <w:lang w:eastAsia="pl-PL"/>
        </w:rPr>
        <w:drawing>
          <wp:inline distT="0" distB="0" distL="0" distR="0" wp14:anchorId="1317FBF5" wp14:editId="1A298EFE">
            <wp:extent cx="5343525" cy="2514600"/>
            <wp:effectExtent l="0" t="0" r="0" b="0"/>
            <wp:docPr id="16" name="Wykres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736E1" w:rsidRPr="00FB2C3E">
        <w:rPr>
          <w:rFonts w:ascii="Garamond" w:hAnsi="Garamond"/>
        </w:rPr>
        <w:t>Źródło:</w:t>
      </w:r>
      <w:r w:rsidR="007736E1" w:rsidRPr="00FB2C3E">
        <w:rPr>
          <w:rFonts w:ascii="Garamond" w:hAnsi="Garamond"/>
          <w:i/>
        </w:rPr>
        <w:t xml:space="preserve"> Opracowanie własne na podstawie danych GUS</w:t>
      </w:r>
    </w:p>
    <w:p w14:paraId="5C30B58C" w14:textId="77777777" w:rsidR="007736E1" w:rsidRPr="00FB2C3E" w:rsidRDefault="007736E1" w:rsidP="00A949B7">
      <w:pPr>
        <w:tabs>
          <w:tab w:val="left" w:pos="851"/>
        </w:tabs>
        <w:spacing w:after="0" w:line="240" w:lineRule="auto"/>
        <w:jc w:val="both"/>
        <w:rPr>
          <w:rFonts w:ascii="Garamond" w:hAnsi="Garamond"/>
        </w:rPr>
      </w:pPr>
      <w:r w:rsidRPr="00FB2C3E">
        <w:rPr>
          <w:rFonts w:ascii="Garamond" w:hAnsi="Garamond"/>
        </w:rPr>
        <w:tab/>
        <w:t xml:space="preserve">31.12.2014 roku liczba osób bezrobotnych na obszarze LGD wynosiła 1 844 osoby (stan na dzień 31.12.2013 r. – 2 102 osób, dane na podstawie GUS, Bank Danych Lokalnych), z czego 56% stanowiły kobiety. Co trzecia osoba pozostaje bez pracy od ponad roku. Największe bezrobocie występuje w grupie osób z wykształceniem zasadniczym zawodowym (24%) oraz gimnazjalnym i poniżej (32%). Aż 48% bezrobotnych nie ma kwalifikacji lub doświadczenia zawodowego. Na obszarze LGD znaczną grupę ludności pozostającej bez zatrudnienia stanowią osoby do 25 roku życia (21%) i powyżej 50 roku życia (18%). Bezrobotni do 25 i powyżej 50 lat znaleźli się pośród grup szczególnie wspieranych przez PUP w 2014. </w:t>
      </w:r>
      <w:r w:rsidRPr="00FB2C3E">
        <w:rPr>
          <w:rFonts w:ascii="Garamond" w:hAnsi="Garamond"/>
        </w:rPr>
        <w:tab/>
        <w:t>Wśród bezrobotnych mieszkańców obszaru LGD znalazły się także osoby samotnie wychowujące dzieci (10%), niepełnosprawni (3%) oraz osoby po odbyciu kary pozbawienia wolności (2%).</w:t>
      </w:r>
      <w:r w:rsidRPr="00FB2C3E">
        <w:rPr>
          <w:rFonts w:ascii="Garamond" w:hAnsi="Garamond"/>
        </w:rPr>
        <w:tab/>
      </w:r>
    </w:p>
    <w:p w14:paraId="53B1A967"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 obszarze LGD brakuje aktywnych form wsparcia dla osób bezrobotnych. W związku z tym, że prawie połowa z nich nie ma kwalifikacji lub doświadczenia zawodowego, właściwymi działaniami w zakresie zapewnienia pomocy i wsparcia mieszkańcom pozostającym bez pracy byłyby:</w:t>
      </w:r>
    </w:p>
    <w:p w14:paraId="61BCC3AF"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Organizacja szkoleń i kursów podnoszących kwalifikacje, szczególnie dla osób młodych (do 25 roku życia)</w:t>
      </w:r>
    </w:p>
    <w:p w14:paraId="21AC06AA" w14:textId="77777777" w:rsidR="007736E1" w:rsidRPr="00FB2C3E" w:rsidRDefault="0094266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Wsparcie działalności centrów aktywizacji zawodowej i klubów pracy</w:t>
      </w:r>
    </w:p>
    <w:p w14:paraId="5F88656C"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Rozwój przedsiębiorczości społecznej, w tym tworzenie i rozwój spółdzielni socjalnych</w:t>
      </w:r>
    </w:p>
    <w:p w14:paraId="0EA7CCE2"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 xml:space="preserve">Stworzenie inkubatora przedsiębiorczości </w:t>
      </w:r>
    </w:p>
    <w:p w14:paraId="566BBC1D" w14:textId="77777777" w:rsidR="007736E1" w:rsidRPr="00FB2C3E" w:rsidRDefault="007736E1" w:rsidP="00A949B7">
      <w:pPr>
        <w:spacing w:line="240" w:lineRule="auto"/>
        <w:rPr>
          <w:rFonts w:ascii="Garamond" w:hAnsi="Garamond"/>
        </w:rPr>
        <w:sectPr w:rsidR="007736E1" w:rsidRPr="00FB2C3E" w:rsidSect="008866BF">
          <w:pgSz w:w="11906" w:h="16838"/>
          <w:pgMar w:top="1417" w:right="1417" w:bottom="1417" w:left="1417" w:header="709" w:footer="1016" w:gutter="0"/>
          <w:cols w:space="708"/>
          <w:titlePg/>
          <w:docGrid w:linePitch="360"/>
        </w:sectPr>
      </w:pPr>
    </w:p>
    <w:p w14:paraId="7E1C7F58" w14:textId="77777777" w:rsidR="007736E1" w:rsidRPr="00FB2C3E" w:rsidRDefault="007736E1" w:rsidP="006D3172">
      <w:pPr>
        <w:pStyle w:val="T1"/>
        <w:rPr>
          <w:color w:val="auto"/>
        </w:rPr>
      </w:pPr>
      <w:bookmarkStart w:id="156" w:name="_Toc419703287"/>
      <w:bookmarkStart w:id="157" w:name="_Toc435178415"/>
      <w:bookmarkStart w:id="158" w:name="_Toc438130456"/>
      <w:r w:rsidRPr="00FB2C3E">
        <w:rPr>
          <w:color w:val="auto"/>
        </w:rPr>
        <w:t>Tabela 11. Bezrobotni wg płci, wykształcenia i czasu pozostawania bez pracy w 2014 r.</w:t>
      </w:r>
      <w:bookmarkEnd w:id="156"/>
      <w:bookmarkEnd w:id="157"/>
      <w:bookmarkEnd w:id="158"/>
      <w:r w:rsidRPr="00FB2C3E">
        <w:rPr>
          <w:color w:val="auto"/>
        </w:rPr>
        <w:t xml:space="preserve"> </w:t>
      </w:r>
    </w:p>
    <w:tbl>
      <w:tblPr>
        <w:tblW w:w="5014" w:type="pct"/>
        <w:jc w:val="center"/>
        <w:tblLayout w:type="fixed"/>
        <w:tblLook w:val="00A0" w:firstRow="1" w:lastRow="0" w:firstColumn="1" w:lastColumn="0" w:noHBand="0" w:noVBand="0"/>
      </w:tblPr>
      <w:tblGrid>
        <w:gridCol w:w="1082"/>
        <w:gridCol w:w="717"/>
        <w:gridCol w:w="699"/>
        <w:gridCol w:w="20"/>
        <w:gridCol w:w="676"/>
        <w:gridCol w:w="699"/>
        <w:gridCol w:w="696"/>
        <w:gridCol w:w="22"/>
        <w:gridCol w:w="817"/>
        <w:gridCol w:w="20"/>
        <w:gridCol w:w="679"/>
        <w:gridCol w:w="20"/>
        <w:gridCol w:w="1094"/>
        <w:gridCol w:w="20"/>
        <w:gridCol w:w="699"/>
        <w:gridCol w:w="814"/>
        <w:gridCol w:w="702"/>
        <w:gridCol w:w="25"/>
        <w:gridCol w:w="668"/>
        <w:gridCol w:w="752"/>
        <w:gridCol w:w="769"/>
        <w:gridCol w:w="769"/>
        <w:gridCol w:w="769"/>
        <w:gridCol w:w="803"/>
      </w:tblGrid>
      <w:tr w:rsidR="00FB2C3E" w:rsidRPr="00FB2C3E" w14:paraId="11D7F900" w14:textId="77777777" w:rsidTr="000C2CEE">
        <w:trPr>
          <w:trHeight w:val="660"/>
          <w:jc w:val="center"/>
        </w:trPr>
        <w:tc>
          <w:tcPr>
            <w:tcW w:w="386" w:type="pct"/>
            <w:vMerge w:val="restart"/>
            <w:tcBorders>
              <w:top w:val="single" w:sz="4" w:space="0" w:color="824BB0"/>
              <w:left w:val="single" w:sz="4" w:space="0" w:color="824BB0"/>
              <w:right w:val="single" w:sz="4" w:space="0" w:color="FFFFFF"/>
            </w:tcBorders>
            <w:shd w:val="clear" w:color="auto" w:fill="824BB0"/>
            <w:vAlign w:val="center"/>
          </w:tcPr>
          <w:p w14:paraId="264E58DE" w14:textId="77777777" w:rsidR="007736E1" w:rsidRPr="00FB2C3E" w:rsidRDefault="007736E1" w:rsidP="00EB6BCD">
            <w:pPr>
              <w:spacing w:before="100" w:beforeAutospacing="1" w:after="100" w:afterAutospacing="1" w:line="240" w:lineRule="auto"/>
              <w:jc w:val="center"/>
              <w:rPr>
                <w:rFonts w:ascii="Garamond" w:hAnsi="Garamond"/>
                <w:bCs/>
                <w:sz w:val="18"/>
                <w:szCs w:val="16"/>
              </w:rPr>
            </w:pPr>
            <w:r w:rsidRPr="00FB2C3E">
              <w:rPr>
                <w:rFonts w:ascii="Garamond" w:hAnsi="Garamond"/>
                <w:sz w:val="18"/>
                <w:szCs w:val="16"/>
              </w:rPr>
              <w:t>Jednostka terytorialna</w:t>
            </w:r>
          </w:p>
        </w:tc>
        <w:tc>
          <w:tcPr>
            <w:tcW w:w="753" w:type="pct"/>
            <w:gridSpan w:val="4"/>
            <w:tcBorders>
              <w:top w:val="single" w:sz="4" w:space="0" w:color="824BB0"/>
              <w:left w:val="single" w:sz="4" w:space="0" w:color="FFFFFF"/>
              <w:bottom w:val="single" w:sz="4" w:space="0" w:color="FFFFFF"/>
              <w:right w:val="single" w:sz="4" w:space="0" w:color="FFFFFF"/>
            </w:tcBorders>
            <w:shd w:val="clear" w:color="auto" w:fill="824BB0"/>
            <w:vAlign w:val="center"/>
          </w:tcPr>
          <w:p w14:paraId="26B406E7"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Liczba osób bezrobotnych</w:t>
            </w:r>
          </w:p>
        </w:tc>
        <w:tc>
          <w:tcPr>
            <w:tcW w:w="1988" w:type="pct"/>
            <w:gridSpan w:val="11"/>
            <w:tcBorders>
              <w:top w:val="single" w:sz="4" w:space="0" w:color="824BB0"/>
              <w:left w:val="single" w:sz="4" w:space="0" w:color="FFFFFF"/>
              <w:bottom w:val="single" w:sz="4" w:space="0" w:color="FFFFFF"/>
              <w:right w:val="single" w:sz="4" w:space="0" w:color="FFFFFF"/>
            </w:tcBorders>
            <w:shd w:val="clear" w:color="auto" w:fill="824BB0"/>
            <w:vAlign w:val="center"/>
          </w:tcPr>
          <w:p w14:paraId="6379A5FB"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Wybrane grupy bezrobotnych</w:t>
            </w:r>
          </w:p>
        </w:tc>
        <w:tc>
          <w:tcPr>
            <w:tcW w:w="497" w:type="pct"/>
            <w:gridSpan w:val="3"/>
            <w:tcBorders>
              <w:top w:val="single" w:sz="4" w:space="0" w:color="824BB0"/>
              <w:left w:val="single" w:sz="4" w:space="0" w:color="FFFFFF"/>
              <w:bottom w:val="single" w:sz="4" w:space="0" w:color="FFFFFF"/>
              <w:right w:val="single" w:sz="4" w:space="0" w:color="FFFFFF"/>
            </w:tcBorders>
            <w:shd w:val="clear" w:color="auto" w:fill="824BB0"/>
            <w:vAlign w:val="center"/>
          </w:tcPr>
          <w:p w14:paraId="4CE174C3"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Bezrobotni wg czasu pozostawania bez pracy</w:t>
            </w:r>
          </w:p>
        </w:tc>
        <w:tc>
          <w:tcPr>
            <w:tcW w:w="1376" w:type="pct"/>
            <w:gridSpan w:val="5"/>
            <w:tcBorders>
              <w:top w:val="single" w:sz="4" w:space="0" w:color="824BB0"/>
              <w:left w:val="single" w:sz="4" w:space="0" w:color="FFFFFF"/>
              <w:bottom w:val="single" w:sz="4" w:space="0" w:color="FFFFFF"/>
              <w:right w:val="single" w:sz="4" w:space="0" w:color="FFFFFF"/>
            </w:tcBorders>
            <w:shd w:val="clear" w:color="auto" w:fill="824BB0"/>
            <w:vAlign w:val="center"/>
          </w:tcPr>
          <w:p w14:paraId="004929DF"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Bezrobotni wg wykształcenia</w:t>
            </w:r>
          </w:p>
        </w:tc>
      </w:tr>
      <w:tr w:rsidR="00FB2C3E" w:rsidRPr="00FB2C3E" w14:paraId="769F92C8" w14:textId="77777777" w:rsidTr="000C2CEE">
        <w:trPr>
          <w:cantSplit/>
          <w:trHeight w:val="1134"/>
          <w:jc w:val="center"/>
        </w:trPr>
        <w:tc>
          <w:tcPr>
            <w:tcW w:w="386" w:type="pct"/>
            <w:vMerge/>
            <w:tcBorders>
              <w:left w:val="single" w:sz="4" w:space="0" w:color="824BB0"/>
              <w:bottom w:val="single" w:sz="4" w:space="0" w:color="824BB0"/>
              <w:right w:val="single" w:sz="4" w:space="0" w:color="FFFFFF"/>
            </w:tcBorders>
            <w:shd w:val="clear" w:color="auto" w:fill="824BB0"/>
            <w:vAlign w:val="center"/>
          </w:tcPr>
          <w:p w14:paraId="25783631" w14:textId="77777777" w:rsidR="007736E1" w:rsidRPr="00FB2C3E" w:rsidRDefault="007736E1" w:rsidP="00EB6BCD">
            <w:pPr>
              <w:spacing w:before="100" w:beforeAutospacing="1" w:after="100" w:afterAutospacing="1" w:line="240" w:lineRule="auto"/>
              <w:jc w:val="center"/>
              <w:rPr>
                <w:rFonts w:ascii="Garamond" w:hAnsi="Garamond"/>
                <w:bCs/>
                <w:sz w:val="18"/>
                <w:szCs w:val="16"/>
              </w:rPr>
            </w:pPr>
          </w:p>
        </w:tc>
        <w:tc>
          <w:tcPr>
            <w:tcW w:w="256"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FC3B8B2"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ogółem</w:t>
            </w:r>
          </w:p>
        </w:tc>
        <w:tc>
          <w:tcPr>
            <w:tcW w:w="256"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29147DF"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mężczyźni</w:t>
            </w:r>
          </w:p>
        </w:tc>
        <w:tc>
          <w:tcPr>
            <w:tcW w:w="241"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A7F3397"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kobiety</w:t>
            </w:r>
          </w:p>
        </w:tc>
        <w:tc>
          <w:tcPr>
            <w:tcW w:w="249"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CEB122D"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do 25 roku życia</w:t>
            </w:r>
          </w:p>
        </w:tc>
        <w:tc>
          <w:tcPr>
            <w:tcW w:w="256"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1253EF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powyżej 50 roku życia</w:t>
            </w:r>
          </w:p>
        </w:tc>
        <w:tc>
          <w:tcPr>
            <w:tcW w:w="298"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CED2B8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Bez kwalifikacji zawodowych</w:t>
            </w:r>
          </w:p>
        </w:tc>
        <w:tc>
          <w:tcPr>
            <w:tcW w:w="249"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1AB8A72" w14:textId="77777777" w:rsidR="007736E1" w:rsidRPr="00FB2C3E" w:rsidRDefault="007736E1" w:rsidP="00EB6BCD">
            <w:pPr>
              <w:spacing w:after="0" w:line="240" w:lineRule="auto"/>
              <w:ind w:left="113" w:right="113"/>
              <w:jc w:val="center"/>
              <w:rPr>
                <w:rFonts w:ascii="Garamond" w:hAnsi="Garamond"/>
                <w:bCs/>
                <w:sz w:val="18"/>
                <w:szCs w:val="16"/>
              </w:rPr>
            </w:pPr>
            <w:r w:rsidRPr="00FB2C3E">
              <w:rPr>
                <w:rFonts w:ascii="Garamond" w:hAnsi="Garamond"/>
                <w:bCs/>
                <w:sz w:val="18"/>
                <w:szCs w:val="16"/>
              </w:rPr>
              <w:t xml:space="preserve">Bez </w:t>
            </w:r>
            <w:r w:rsidRPr="00FB2C3E">
              <w:rPr>
                <w:rFonts w:ascii="Garamond" w:hAnsi="Garamond"/>
                <w:bCs/>
                <w:sz w:val="16"/>
                <w:szCs w:val="16"/>
              </w:rPr>
              <w:t>doświadczenia zawodowego</w:t>
            </w:r>
          </w:p>
        </w:tc>
        <w:tc>
          <w:tcPr>
            <w:tcW w:w="397"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CEB1E72"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6"/>
                <w:szCs w:val="16"/>
              </w:rPr>
              <w:t>Samotnie wychowujący co najmniej 1 dziecko do 15 roku życia</w:t>
            </w:r>
          </w:p>
        </w:tc>
        <w:tc>
          <w:tcPr>
            <w:tcW w:w="249"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32FBA586"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Niepełnosprawni</w:t>
            </w:r>
          </w:p>
        </w:tc>
        <w:tc>
          <w:tcPr>
            <w:tcW w:w="290"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B09E2AA"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 odbyciu kary pozbawienia wolności</w:t>
            </w:r>
          </w:p>
        </w:tc>
        <w:tc>
          <w:tcPr>
            <w:tcW w:w="259"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5497D8E"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do roku</w:t>
            </w:r>
          </w:p>
        </w:tc>
        <w:tc>
          <w:tcPr>
            <w:tcW w:w="238"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2F629CB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pow. roku</w:t>
            </w:r>
          </w:p>
        </w:tc>
        <w:tc>
          <w:tcPr>
            <w:tcW w:w="268"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522A9B6"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wyższe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DD5A2C7"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policealne i średnie zawodowe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17D28948"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6"/>
                <w:szCs w:val="16"/>
              </w:rPr>
              <w:t>średnie ogólnokształcące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2E95299"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zasadnicze zawodowe</w:t>
            </w:r>
          </w:p>
        </w:tc>
        <w:tc>
          <w:tcPr>
            <w:tcW w:w="286"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C1256FA"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gimnazjalne i poniżej</w:t>
            </w:r>
          </w:p>
        </w:tc>
      </w:tr>
      <w:tr w:rsidR="00FB2C3E" w:rsidRPr="00FB2C3E" w14:paraId="0FBA7365"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62CEEAF4"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Lubicz </w:t>
            </w:r>
          </w:p>
        </w:tc>
        <w:tc>
          <w:tcPr>
            <w:tcW w:w="256" w:type="pct"/>
            <w:tcBorders>
              <w:top w:val="single" w:sz="4" w:space="0" w:color="824BB0"/>
              <w:left w:val="single" w:sz="4" w:space="0" w:color="824BB0"/>
              <w:bottom w:val="single" w:sz="4" w:space="0" w:color="824BB0"/>
              <w:right w:val="single" w:sz="4" w:space="0" w:color="824BB0"/>
            </w:tcBorders>
            <w:vAlign w:val="center"/>
          </w:tcPr>
          <w:p w14:paraId="37188C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880</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43E0447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380</w:t>
            </w:r>
          </w:p>
        </w:tc>
        <w:tc>
          <w:tcPr>
            <w:tcW w:w="241" w:type="pct"/>
            <w:tcBorders>
              <w:top w:val="single" w:sz="4" w:space="0" w:color="824BB0"/>
              <w:left w:val="single" w:sz="4" w:space="0" w:color="824BB0"/>
              <w:bottom w:val="single" w:sz="4" w:space="0" w:color="824BB0"/>
              <w:right w:val="single" w:sz="4" w:space="0" w:color="824BB0"/>
            </w:tcBorders>
            <w:vAlign w:val="center"/>
          </w:tcPr>
          <w:p w14:paraId="0DB0393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500</w:t>
            </w:r>
          </w:p>
        </w:tc>
        <w:tc>
          <w:tcPr>
            <w:tcW w:w="249" w:type="pct"/>
            <w:tcBorders>
              <w:top w:val="single" w:sz="4" w:space="0" w:color="824BB0"/>
              <w:left w:val="single" w:sz="4" w:space="0" w:color="824BB0"/>
              <w:bottom w:val="single" w:sz="4" w:space="0" w:color="824BB0"/>
              <w:right w:val="single" w:sz="4" w:space="0" w:color="824BB0"/>
            </w:tcBorders>
            <w:vAlign w:val="center"/>
          </w:tcPr>
          <w:p w14:paraId="3C8FC99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191</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335CB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71CD9E7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232</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7844D32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151</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0364971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94</w:t>
            </w:r>
          </w:p>
        </w:tc>
        <w:tc>
          <w:tcPr>
            <w:tcW w:w="249" w:type="pct"/>
            <w:tcBorders>
              <w:top w:val="single" w:sz="4" w:space="0" w:color="824BB0"/>
              <w:left w:val="single" w:sz="4" w:space="0" w:color="824BB0"/>
              <w:bottom w:val="single" w:sz="4" w:space="0" w:color="824BB0"/>
              <w:right w:val="single" w:sz="4" w:space="0" w:color="824BB0"/>
            </w:tcBorders>
            <w:vAlign w:val="center"/>
          </w:tcPr>
          <w:p w14:paraId="4505422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290" w:type="pct"/>
            <w:tcBorders>
              <w:top w:val="single" w:sz="4" w:space="0" w:color="824BB0"/>
              <w:left w:val="single" w:sz="4" w:space="0" w:color="824BB0"/>
              <w:bottom w:val="single" w:sz="4" w:space="0" w:color="824BB0"/>
              <w:right w:val="single" w:sz="4" w:space="0" w:color="824BB0"/>
            </w:tcBorders>
            <w:vAlign w:val="center"/>
          </w:tcPr>
          <w:p w14:paraId="75C84C4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202325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607</w:t>
            </w:r>
          </w:p>
        </w:tc>
        <w:tc>
          <w:tcPr>
            <w:tcW w:w="238" w:type="pct"/>
            <w:tcBorders>
              <w:top w:val="single" w:sz="4" w:space="0" w:color="824BB0"/>
              <w:left w:val="single" w:sz="4" w:space="0" w:color="824BB0"/>
              <w:bottom w:val="single" w:sz="4" w:space="0" w:color="824BB0"/>
              <w:right w:val="single" w:sz="4" w:space="0" w:color="824BB0"/>
            </w:tcBorders>
            <w:vAlign w:val="center"/>
          </w:tcPr>
          <w:p w14:paraId="7F6CD8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273</w:t>
            </w:r>
          </w:p>
        </w:tc>
        <w:tc>
          <w:tcPr>
            <w:tcW w:w="268" w:type="pct"/>
            <w:tcBorders>
              <w:top w:val="single" w:sz="4" w:space="0" w:color="824BB0"/>
              <w:left w:val="single" w:sz="4" w:space="0" w:color="824BB0"/>
              <w:bottom w:val="single" w:sz="4" w:space="0" w:color="824BB0"/>
              <w:right w:val="single" w:sz="4" w:space="0" w:color="824BB0"/>
            </w:tcBorders>
            <w:vAlign w:val="center"/>
          </w:tcPr>
          <w:p w14:paraId="0DC029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81</w:t>
            </w:r>
          </w:p>
        </w:tc>
        <w:tc>
          <w:tcPr>
            <w:tcW w:w="274" w:type="pct"/>
            <w:tcBorders>
              <w:top w:val="single" w:sz="4" w:space="0" w:color="824BB0"/>
              <w:left w:val="single" w:sz="4" w:space="0" w:color="824BB0"/>
              <w:bottom w:val="single" w:sz="4" w:space="0" w:color="824BB0"/>
              <w:right w:val="single" w:sz="4" w:space="0" w:color="824BB0"/>
            </w:tcBorders>
            <w:vAlign w:val="center"/>
          </w:tcPr>
          <w:p w14:paraId="1FFA768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207</w:t>
            </w:r>
          </w:p>
        </w:tc>
        <w:tc>
          <w:tcPr>
            <w:tcW w:w="274" w:type="pct"/>
            <w:tcBorders>
              <w:top w:val="single" w:sz="4" w:space="0" w:color="824BB0"/>
              <w:left w:val="single" w:sz="4" w:space="0" w:color="824BB0"/>
              <w:bottom w:val="single" w:sz="4" w:space="0" w:color="824BB0"/>
              <w:right w:val="single" w:sz="4" w:space="0" w:color="824BB0"/>
            </w:tcBorders>
            <w:vAlign w:val="center"/>
          </w:tcPr>
          <w:p w14:paraId="66A103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104</w:t>
            </w:r>
          </w:p>
        </w:tc>
        <w:tc>
          <w:tcPr>
            <w:tcW w:w="274" w:type="pct"/>
            <w:tcBorders>
              <w:top w:val="single" w:sz="4" w:space="0" w:color="824BB0"/>
              <w:left w:val="single" w:sz="4" w:space="0" w:color="824BB0"/>
              <w:bottom w:val="single" w:sz="4" w:space="0" w:color="824BB0"/>
              <w:right w:val="single" w:sz="4" w:space="0" w:color="824BB0"/>
            </w:tcBorders>
            <w:vAlign w:val="center"/>
          </w:tcPr>
          <w:p w14:paraId="4A20D6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209</w:t>
            </w:r>
          </w:p>
        </w:tc>
        <w:tc>
          <w:tcPr>
            <w:tcW w:w="286" w:type="pct"/>
            <w:tcBorders>
              <w:top w:val="single" w:sz="4" w:space="0" w:color="824BB0"/>
              <w:left w:val="single" w:sz="4" w:space="0" w:color="824BB0"/>
              <w:bottom w:val="single" w:sz="4" w:space="0" w:color="824BB0"/>
              <w:right w:val="single" w:sz="4" w:space="0" w:color="824BB0"/>
            </w:tcBorders>
            <w:vAlign w:val="center"/>
          </w:tcPr>
          <w:p w14:paraId="68C604F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279</w:t>
            </w:r>
          </w:p>
        </w:tc>
      </w:tr>
      <w:tr w:rsidR="00FB2C3E" w:rsidRPr="00FB2C3E" w14:paraId="287CA4CF"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7EE9AB7A"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Obrowo </w:t>
            </w:r>
          </w:p>
        </w:tc>
        <w:tc>
          <w:tcPr>
            <w:tcW w:w="256" w:type="pct"/>
            <w:tcBorders>
              <w:top w:val="single" w:sz="4" w:space="0" w:color="824BB0"/>
              <w:left w:val="single" w:sz="4" w:space="0" w:color="824BB0"/>
              <w:bottom w:val="single" w:sz="4" w:space="0" w:color="824BB0"/>
              <w:right w:val="single" w:sz="4" w:space="0" w:color="824BB0"/>
            </w:tcBorders>
            <w:vAlign w:val="center"/>
          </w:tcPr>
          <w:p w14:paraId="6564539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775</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54E7B3D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341</w:t>
            </w:r>
          </w:p>
        </w:tc>
        <w:tc>
          <w:tcPr>
            <w:tcW w:w="241" w:type="pct"/>
            <w:tcBorders>
              <w:top w:val="single" w:sz="4" w:space="0" w:color="824BB0"/>
              <w:left w:val="single" w:sz="4" w:space="0" w:color="824BB0"/>
              <w:bottom w:val="single" w:sz="4" w:space="0" w:color="824BB0"/>
              <w:right w:val="single" w:sz="4" w:space="0" w:color="824BB0"/>
            </w:tcBorders>
            <w:vAlign w:val="center"/>
          </w:tcPr>
          <w:p w14:paraId="57EA9C0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434</w:t>
            </w:r>
          </w:p>
        </w:tc>
        <w:tc>
          <w:tcPr>
            <w:tcW w:w="249" w:type="pct"/>
            <w:tcBorders>
              <w:top w:val="single" w:sz="4" w:space="0" w:color="824BB0"/>
              <w:left w:val="single" w:sz="4" w:space="0" w:color="824BB0"/>
              <w:bottom w:val="single" w:sz="4" w:space="0" w:color="824BB0"/>
              <w:right w:val="single" w:sz="4" w:space="0" w:color="824BB0"/>
            </w:tcBorders>
            <w:vAlign w:val="center"/>
          </w:tcPr>
          <w:p w14:paraId="5E71052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30E0452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127</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26C986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235</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1C329E2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186</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5CEA180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73</w:t>
            </w:r>
          </w:p>
        </w:tc>
        <w:tc>
          <w:tcPr>
            <w:tcW w:w="249" w:type="pct"/>
            <w:tcBorders>
              <w:top w:val="single" w:sz="4" w:space="0" w:color="824BB0"/>
              <w:left w:val="single" w:sz="4" w:space="0" w:color="824BB0"/>
              <w:bottom w:val="single" w:sz="4" w:space="0" w:color="824BB0"/>
              <w:right w:val="single" w:sz="4" w:space="0" w:color="824BB0"/>
            </w:tcBorders>
            <w:vAlign w:val="center"/>
          </w:tcPr>
          <w:p w14:paraId="1BA7D66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90" w:type="pct"/>
            <w:tcBorders>
              <w:top w:val="single" w:sz="4" w:space="0" w:color="824BB0"/>
              <w:left w:val="single" w:sz="4" w:space="0" w:color="824BB0"/>
              <w:bottom w:val="single" w:sz="4" w:space="0" w:color="824BB0"/>
              <w:right w:val="single" w:sz="4" w:space="0" w:color="824BB0"/>
            </w:tcBorders>
            <w:vAlign w:val="center"/>
          </w:tcPr>
          <w:p w14:paraId="10D8E0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6B2743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501</w:t>
            </w:r>
          </w:p>
        </w:tc>
        <w:tc>
          <w:tcPr>
            <w:tcW w:w="238" w:type="pct"/>
            <w:tcBorders>
              <w:top w:val="single" w:sz="4" w:space="0" w:color="824BB0"/>
              <w:left w:val="single" w:sz="4" w:space="0" w:color="824BB0"/>
              <w:bottom w:val="single" w:sz="4" w:space="0" w:color="824BB0"/>
              <w:right w:val="single" w:sz="4" w:space="0" w:color="824BB0"/>
            </w:tcBorders>
            <w:vAlign w:val="center"/>
          </w:tcPr>
          <w:p w14:paraId="5C5AB65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274</w:t>
            </w:r>
          </w:p>
        </w:tc>
        <w:tc>
          <w:tcPr>
            <w:tcW w:w="268" w:type="pct"/>
            <w:tcBorders>
              <w:top w:val="single" w:sz="4" w:space="0" w:color="824BB0"/>
              <w:left w:val="single" w:sz="4" w:space="0" w:color="824BB0"/>
              <w:bottom w:val="single" w:sz="4" w:space="0" w:color="824BB0"/>
              <w:right w:val="single" w:sz="4" w:space="0" w:color="824BB0"/>
            </w:tcBorders>
            <w:vAlign w:val="center"/>
          </w:tcPr>
          <w:p w14:paraId="1F11A6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66</w:t>
            </w:r>
          </w:p>
        </w:tc>
        <w:tc>
          <w:tcPr>
            <w:tcW w:w="274" w:type="pct"/>
            <w:tcBorders>
              <w:top w:val="single" w:sz="4" w:space="0" w:color="824BB0"/>
              <w:left w:val="single" w:sz="4" w:space="0" w:color="824BB0"/>
              <w:bottom w:val="single" w:sz="4" w:space="0" w:color="824BB0"/>
              <w:right w:val="single" w:sz="4" w:space="0" w:color="824BB0"/>
            </w:tcBorders>
            <w:vAlign w:val="center"/>
          </w:tcPr>
          <w:p w14:paraId="033DE0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181</w:t>
            </w:r>
          </w:p>
        </w:tc>
        <w:tc>
          <w:tcPr>
            <w:tcW w:w="274" w:type="pct"/>
            <w:tcBorders>
              <w:top w:val="single" w:sz="4" w:space="0" w:color="824BB0"/>
              <w:left w:val="single" w:sz="4" w:space="0" w:color="824BB0"/>
              <w:bottom w:val="single" w:sz="4" w:space="0" w:color="824BB0"/>
              <w:right w:val="single" w:sz="4" w:space="0" w:color="824BB0"/>
            </w:tcBorders>
            <w:vAlign w:val="center"/>
          </w:tcPr>
          <w:p w14:paraId="77D32D7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87</w:t>
            </w:r>
          </w:p>
        </w:tc>
        <w:tc>
          <w:tcPr>
            <w:tcW w:w="274" w:type="pct"/>
            <w:tcBorders>
              <w:top w:val="single" w:sz="4" w:space="0" w:color="824BB0"/>
              <w:left w:val="single" w:sz="4" w:space="0" w:color="824BB0"/>
              <w:bottom w:val="single" w:sz="4" w:space="0" w:color="824BB0"/>
              <w:right w:val="single" w:sz="4" w:space="0" w:color="824BB0"/>
            </w:tcBorders>
            <w:vAlign w:val="center"/>
          </w:tcPr>
          <w:p w14:paraId="7B83DDE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191</w:t>
            </w:r>
          </w:p>
        </w:tc>
        <w:tc>
          <w:tcPr>
            <w:tcW w:w="286" w:type="pct"/>
            <w:tcBorders>
              <w:top w:val="single" w:sz="4" w:space="0" w:color="824BB0"/>
              <w:left w:val="single" w:sz="4" w:space="0" w:color="824BB0"/>
              <w:bottom w:val="single" w:sz="4" w:space="0" w:color="824BB0"/>
              <w:right w:val="single" w:sz="4" w:space="0" w:color="824BB0"/>
            </w:tcBorders>
            <w:vAlign w:val="center"/>
          </w:tcPr>
          <w:p w14:paraId="0CE42C1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250</w:t>
            </w:r>
          </w:p>
        </w:tc>
      </w:tr>
      <w:tr w:rsidR="00FB2C3E" w:rsidRPr="00FB2C3E" w14:paraId="7E53415B"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50CB57FD"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Wielka Nieszawka </w:t>
            </w:r>
          </w:p>
        </w:tc>
        <w:tc>
          <w:tcPr>
            <w:tcW w:w="256" w:type="pct"/>
            <w:tcBorders>
              <w:top w:val="single" w:sz="4" w:space="0" w:color="824BB0"/>
              <w:left w:val="single" w:sz="4" w:space="0" w:color="824BB0"/>
              <w:bottom w:val="single" w:sz="4" w:space="0" w:color="824BB0"/>
              <w:right w:val="single" w:sz="4" w:space="0" w:color="824BB0"/>
            </w:tcBorders>
            <w:vAlign w:val="center"/>
          </w:tcPr>
          <w:p w14:paraId="23FB66F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EAAEF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85</w:t>
            </w:r>
          </w:p>
        </w:tc>
        <w:tc>
          <w:tcPr>
            <w:tcW w:w="241" w:type="pct"/>
            <w:tcBorders>
              <w:top w:val="single" w:sz="4" w:space="0" w:color="824BB0"/>
              <w:left w:val="single" w:sz="4" w:space="0" w:color="824BB0"/>
              <w:bottom w:val="single" w:sz="4" w:space="0" w:color="824BB0"/>
              <w:right w:val="single" w:sz="4" w:space="0" w:color="824BB0"/>
            </w:tcBorders>
            <w:vAlign w:val="center"/>
          </w:tcPr>
          <w:p w14:paraId="7EA731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104</w:t>
            </w:r>
          </w:p>
        </w:tc>
        <w:tc>
          <w:tcPr>
            <w:tcW w:w="249" w:type="pct"/>
            <w:tcBorders>
              <w:top w:val="single" w:sz="4" w:space="0" w:color="824BB0"/>
              <w:left w:val="single" w:sz="4" w:space="0" w:color="824BB0"/>
              <w:bottom w:val="single" w:sz="4" w:space="0" w:color="824BB0"/>
              <w:right w:val="single" w:sz="4" w:space="0" w:color="824BB0"/>
            </w:tcBorders>
            <w:vAlign w:val="center"/>
          </w:tcPr>
          <w:p w14:paraId="6F268BB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34CB53F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40</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7761B64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7A9B73F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38BC124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w:t>
            </w:r>
          </w:p>
        </w:tc>
        <w:tc>
          <w:tcPr>
            <w:tcW w:w="249" w:type="pct"/>
            <w:tcBorders>
              <w:top w:val="single" w:sz="4" w:space="0" w:color="824BB0"/>
              <w:left w:val="single" w:sz="4" w:space="0" w:color="824BB0"/>
              <w:bottom w:val="single" w:sz="4" w:space="0" w:color="824BB0"/>
              <w:right w:val="single" w:sz="4" w:space="0" w:color="824BB0"/>
            </w:tcBorders>
            <w:vAlign w:val="center"/>
          </w:tcPr>
          <w:p w14:paraId="221743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90" w:type="pct"/>
            <w:tcBorders>
              <w:top w:val="single" w:sz="4" w:space="0" w:color="824BB0"/>
              <w:left w:val="single" w:sz="4" w:space="0" w:color="824BB0"/>
              <w:bottom w:val="single" w:sz="4" w:space="0" w:color="824BB0"/>
              <w:right w:val="single" w:sz="4" w:space="0" w:color="824BB0"/>
            </w:tcBorders>
            <w:vAlign w:val="center"/>
          </w:tcPr>
          <w:p w14:paraId="717B02C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1727608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128</w:t>
            </w:r>
          </w:p>
        </w:tc>
        <w:tc>
          <w:tcPr>
            <w:tcW w:w="238" w:type="pct"/>
            <w:tcBorders>
              <w:top w:val="single" w:sz="4" w:space="0" w:color="824BB0"/>
              <w:left w:val="single" w:sz="4" w:space="0" w:color="824BB0"/>
              <w:bottom w:val="single" w:sz="4" w:space="0" w:color="824BB0"/>
              <w:right w:val="single" w:sz="4" w:space="0" w:color="824BB0"/>
            </w:tcBorders>
            <w:vAlign w:val="center"/>
          </w:tcPr>
          <w:p w14:paraId="5CAF87E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61</w:t>
            </w:r>
          </w:p>
        </w:tc>
        <w:tc>
          <w:tcPr>
            <w:tcW w:w="268" w:type="pct"/>
            <w:tcBorders>
              <w:top w:val="single" w:sz="4" w:space="0" w:color="824BB0"/>
              <w:left w:val="single" w:sz="4" w:space="0" w:color="824BB0"/>
              <w:bottom w:val="single" w:sz="4" w:space="0" w:color="824BB0"/>
              <w:right w:val="single" w:sz="4" w:space="0" w:color="824BB0"/>
            </w:tcBorders>
            <w:vAlign w:val="center"/>
          </w:tcPr>
          <w:p w14:paraId="54FD160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74" w:type="pct"/>
            <w:tcBorders>
              <w:top w:val="single" w:sz="4" w:space="0" w:color="824BB0"/>
              <w:left w:val="single" w:sz="4" w:space="0" w:color="824BB0"/>
              <w:bottom w:val="single" w:sz="4" w:space="0" w:color="824BB0"/>
              <w:right w:val="single" w:sz="4" w:space="0" w:color="824BB0"/>
            </w:tcBorders>
            <w:vAlign w:val="center"/>
          </w:tcPr>
          <w:p w14:paraId="0C4339C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40</w:t>
            </w:r>
          </w:p>
        </w:tc>
        <w:tc>
          <w:tcPr>
            <w:tcW w:w="274" w:type="pct"/>
            <w:tcBorders>
              <w:top w:val="single" w:sz="4" w:space="0" w:color="824BB0"/>
              <w:left w:val="single" w:sz="4" w:space="0" w:color="824BB0"/>
              <w:bottom w:val="single" w:sz="4" w:space="0" w:color="824BB0"/>
              <w:right w:val="single" w:sz="4" w:space="0" w:color="824BB0"/>
            </w:tcBorders>
            <w:vAlign w:val="center"/>
          </w:tcPr>
          <w:p w14:paraId="0A0D41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15</w:t>
            </w:r>
          </w:p>
        </w:tc>
        <w:tc>
          <w:tcPr>
            <w:tcW w:w="274" w:type="pct"/>
            <w:tcBorders>
              <w:top w:val="single" w:sz="4" w:space="0" w:color="824BB0"/>
              <w:left w:val="single" w:sz="4" w:space="0" w:color="824BB0"/>
              <w:bottom w:val="single" w:sz="4" w:space="0" w:color="824BB0"/>
              <w:right w:val="single" w:sz="4" w:space="0" w:color="824BB0"/>
            </w:tcBorders>
            <w:vAlign w:val="center"/>
          </w:tcPr>
          <w:p w14:paraId="39A3C32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47</w:t>
            </w:r>
          </w:p>
        </w:tc>
        <w:tc>
          <w:tcPr>
            <w:tcW w:w="286" w:type="pct"/>
            <w:tcBorders>
              <w:top w:val="single" w:sz="4" w:space="0" w:color="824BB0"/>
              <w:left w:val="single" w:sz="4" w:space="0" w:color="824BB0"/>
              <w:bottom w:val="single" w:sz="4" w:space="0" w:color="824BB0"/>
              <w:right w:val="single" w:sz="4" w:space="0" w:color="824BB0"/>
            </w:tcBorders>
            <w:vAlign w:val="center"/>
          </w:tcPr>
          <w:p w14:paraId="5A8368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r>
      <w:tr w:rsidR="00FB2C3E" w:rsidRPr="00FB2C3E" w14:paraId="7BA3DA7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AFF4D13"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Obszar LGD</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F3CA6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1 844</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4BAF38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806</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31D3B5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1 038</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37B36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387</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8F606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336</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16E9F0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522</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BD7221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370</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7428FD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185</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F94E9C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49</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ED9888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A5697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1 236</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6FD07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608</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422C70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53B38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428</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C02E77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206</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6756E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447</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2149B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594</w:t>
            </w:r>
          </w:p>
        </w:tc>
      </w:tr>
      <w:tr w:rsidR="00FB2C3E" w:rsidRPr="00FB2C3E" w14:paraId="470D78A0"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00D2AF"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Powiat toruński</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29F5A1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6 169</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65102D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2 722</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CE7F3E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3 447</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98515C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1 217</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1A0340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1 231</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9F7C84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1 886</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1CA40C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1 359</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724D47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692</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AF874F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174</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8ACBC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133</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5CBCCE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4 025</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681019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2 144</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E274D8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375</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4D72D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1 140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E08F7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621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911510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1 787</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85E5C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2 246</w:t>
            </w:r>
          </w:p>
        </w:tc>
      </w:tr>
      <w:tr w:rsidR="00FB2C3E" w:rsidRPr="00FB2C3E" w14:paraId="3423279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AD96B96"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Woj. kujawsko-pomorskie</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20155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127 111</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8289B6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57 033</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8DF9E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70 078</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5C8096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22 156</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61D4E5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31 351</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D5359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43 796</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1AF23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28 073</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70355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14 924</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60462D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6 026</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15030E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2 978</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C7148F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73 411</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108076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53 700</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C113A6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10 390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BF9A96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24 473</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3E3B7A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12 341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209F54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38 653</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312D2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41 254</w:t>
            </w:r>
          </w:p>
        </w:tc>
      </w:tr>
      <w:tr w:rsidR="00FB2C3E" w:rsidRPr="00FB2C3E" w14:paraId="304A82E2" w14:textId="77777777" w:rsidTr="000C2CEE">
        <w:trPr>
          <w:trHeight w:val="227"/>
          <w:jc w:val="center"/>
        </w:trPr>
        <w:tc>
          <w:tcPr>
            <w:tcW w:w="5000" w:type="pct"/>
            <w:gridSpan w:val="24"/>
            <w:tcBorders>
              <w:top w:val="single" w:sz="4" w:space="0" w:color="824BB0"/>
              <w:left w:val="single" w:sz="4" w:space="0" w:color="824BB0"/>
              <w:bottom w:val="single" w:sz="4" w:space="0" w:color="824BB0"/>
              <w:right w:val="single" w:sz="4" w:space="0" w:color="824BB0"/>
            </w:tcBorders>
            <w:shd w:val="clear" w:color="auto" w:fill="824BB0"/>
            <w:vAlign w:val="center"/>
          </w:tcPr>
          <w:p w14:paraId="43B2754A" w14:textId="77777777" w:rsidR="007736E1" w:rsidRPr="00FB2C3E" w:rsidRDefault="007736E1" w:rsidP="00EB6BCD">
            <w:pPr>
              <w:spacing w:before="100" w:beforeAutospacing="1" w:after="100" w:afterAutospacing="1" w:line="240" w:lineRule="auto"/>
              <w:jc w:val="center"/>
              <w:rPr>
                <w:rFonts w:ascii="Garamond" w:hAnsi="Garamond"/>
                <w:b/>
                <w:sz w:val="18"/>
                <w:szCs w:val="16"/>
              </w:rPr>
            </w:pPr>
            <w:r w:rsidRPr="00FB2C3E">
              <w:rPr>
                <w:rFonts w:ascii="Garamond" w:hAnsi="Garamond"/>
                <w:sz w:val="18"/>
                <w:szCs w:val="16"/>
              </w:rPr>
              <w:t>Udział poszczególnych grup w ogólnej liczbie bezrobotnych (%)</w:t>
            </w:r>
          </w:p>
        </w:tc>
      </w:tr>
      <w:tr w:rsidR="00FB2C3E" w:rsidRPr="00FB2C3E" w14:paraId="3D37DC92"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358BDA44"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Lubicz </w:t>
            </w:r>
          </w:p>
        </w:tc>
        <w:tc>
          <w:tcPr>
            <w:tcW w:w="256" w:type="pct"/>
            <w:tcBorders>
              <w:top w:val="single" w:sz="4" w:space="0" w:color="824BB0"/>
              <w:left w:val="single" w:sz="4" w:space="0" w:color="824BB0"/>
              <w:bottom w:val="single" w:sz="4" w:space="0" w:color="824BB0"/>
              <w:right w:val="single" w:sz="4" w:space="0" w:color="824BB0"/>
            </w:tcBorders>
            <w:vAlign w:val="center"/>
          </w:tcPr>
          <w:p w14:paraId="5141251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4B38BAA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5A5D3D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57</w:t>
            </w:r>
          </w:p>
        </w:tc>
        <w:tc>
          <w:tcPr>
            <w:tcW w:w="249" w:type="pct"/>
            <w:tcBorders>
              <w:top w:val="single" w:sz="4" w:space="0" w:color="824BB0"/>
              <w:left w:val="single" w:sz="4" w:space="0" w:color="824BB0"/>
              <w:bottom w:val="single" w:sz="4" w:space="0" w:color="824BB0"/>
              <w:right w:val="single" w:sz="4" w:space="0" w:color="824BB0"/>
            </w:tcBorders>
            <w:vAlign w:val="center"/>
          </w:tcPr>
          <w:p w14:paraId="4602F2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48" w:type="pct"/>
            <w:tcBorders>
              <w:top w:val="single" w:sz="4" w:space="0" w:color="824BB0"/>
              <w:left w:val="single" w:sz="4" w:space="0" w:color="824BB0"/>
              <w:bottom w:val="single" w:sz="4" w:space="0" w:color="824BB0"/>
              <w:right w:val="single" w:sz="4" w:space="0" w:color="824BB0"/>
            </w:tcBorders>
            <w:vAlign w:val="center"/>
          </w:tcPr>
          <w:p w14:paraId="7A2B56A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6BA947F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26</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583AF18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68517CD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192E72E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90" w:type="pct"/>
            <w:tcBorders>
              <w:top w:val="single" w:sz="4" w:space="0" w:color="824BB0"/>
              <w:left w:val="single" w:sz="4" w:space="0" w:color="824BB0"/>
              <w:bottom w:val="single" w:sz="4" w:space="0" w:color="824BB0"/>
              <w:right w:val="single" w:sz="4" w:space="0" w:color="824BB0"/>
            </w:tcBorders>
            <w:vAlign w:val="center"/>
          </w:tcPr>
          <w:p w14:paraId="25FA25D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50" w:type="pct"/>
            <w:tcBorders>
              <w:top w:val="single" w:sz="4" w:space="0" w:color="824BB0"/>
              <w:left w:val="single" w:sz="4" w:space="0" w:color="824BB0"/>
              <w:bottom w:val="single" w:sz="4" w:space="0" w:color="824BB0"/>
              <w:right w:val="single" w:sz="4" w:space="0" w:color="824BB0"/>
            </w:tcBorders>
            <w:vAlign w:val="center"/>
          </w:tcPr>
          <w:p w14:paraId="088A658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69</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4064A26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w:t>
            </w:r>
          </w:p>
        </w:tc>
        <w:tc>
          <w:tcPr>
            <w:tcW w:w="268" w:type="pct"/>
            <w:tcBorders>
              <w:top w:val="single" w:sz="4" w:space="0" w:color="824BB0"/>
              <w:left w:val="single" w:sz="4" w:space="0" w:color="824BB0"/>
              <w:bottom w:val="single" w:sz="4" w:space="0" w:color="824BB0"/>
              <w:right w:val="single" w:sz="4" w:space="0" w:color="824BB0"/>
            </w:tcBorders>
            <w:vAlign w:val="center"/>
          </w:tcPr>
          <w:p w14:paraId="6FB777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74" w:type="pct"/>
            <w:tcBorders>
              <w:top w:val="single" w:sz="4" w:space="0" w:color="824BB0"/>
              <w:left w:val="single" w:sz="4" w:space="0" w:color="824BB0"/>
              <w:bottom w:val="single" w:sz="4" w:space="0" w:color="824BB0"/>
              <w:right w:val="single" w:sz="4" w:space="0" w:color="824BB0"/>
            </w:tcBorders>
            <w:vAlign w:val="center"/>
          </w:tcPr>
          <w:p w14:paraId="6C7DBA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vAlign w:val="center"/>
          </w:tcPr>
          <w:p w14:paraId="2E6DF45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74" w:type="pct"/>
            <w:tcBorders>
              <w:top w:val="single" w:sz="4" w:space="0" w:color="824BB0"/>
              <w:left w:val="single" w:sz="4" w:space="0" w:color="824BB0"/>
              <w:bottom w:val="single" w:sz="4" w:space="0" w:color="824BB0"/>
              <w:right w:val="single" w:sz="4" w:space="0" w:color="824BB0"/>
            </w:tcBorders>
            <w:vAlign w:val="center"/>
          </w:tcPr>
          <w:p w14:paraId="4B4310C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286" w:type="pct"/>
            <w:tcBorders>
              <w:top w:val="single" w:sz="4" w:space="0" w:color="824BB0"/>
              <w:left w:val="single" w:sz="4" w:space="0" w:color="824BB0"/>
              <w:bottom w:val="single" w:sz="4" w:space="0" w:color="824BB0"/>
              <w:right w:val="single" w:sz="4" w:space="0" w:color="824BB0"/>
            </w:tcBorders>
            <w:vAlign w:val="center"/>
          </w:tcPr>
          <w:p w14:paraId="66E6BEF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657C76D8"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2315AFA6"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Obrowo </w:t>
            </w:r>
          </w:p>
        </w:tc>
        <w:tc>
          <w:tcPr>
            <w:tcW w:w="256" w:type="pct"/>
            <w:tcBorders>
              <w:top w:val="single" w:sz="4" w:space="0" w:color="824BB0"/>
              <w:left w:val="single" w:sz="4" w:space="0" w:color="824BB0"/>
              <w:bottom w:val="single" w:sz="4" w:space="0" w:color="824BB0"/>
              <w:right w:val="single" w:sz="4" w:space="0" w:color="824BB0"/>
            </w:tcBorders>
            <w:vAlign w:val="center"/>
          </w:tcPr>
          <w:p w14:paraId="120028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2B1615B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094CEDB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vAlign w:val="center"/>
          </w:tcPr>
          <w:p w14:paraId="6748818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48" w:type="pct"/>
            <w:tcBorders>
              <w:top w:val="single" w:sz="4" w:space="0" w:color="824BB0"/>
              <w:left w:val="single" w:sz="4" w:space="0" w:color="824BB0"/>
              <w:bottom w:val="single" w:sz="4" w:space="0" w:color="824BB0"/>
              <w:right w:val="single" w:sz="4" w:space="0" w:color="824BB0"/>
            </w:tcBorders>
            <w:vAlign w:val="center"/>
          </w:tcPr>
          <w:p w14:paraId="639F435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6FE7F64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30</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30E054D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2924965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BA8BC0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vAlign w:val="center"/>
          </w:tcPr>
          <w:p w14:paraId="134267B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w:t>
            </w:r>
          </w:p>
        </w:tc>
        <w:tc>
          <w:tcPr>
            <w:tcW w:w="250" w:type="pct"/>
            <w:tcBorders>
              <w:top w:val="single" w:sz="4" w:space="0" w:color="824BB0"/>
              <w:left w:val="single" w:sz="4" w:space="0" w:color="824BB0"/>
              <w:bottom w:val="single" w:sz="4" w:space="0" w:color="824BB0"/>
              <w:right w:val="single" w:sz="4" w:space="0" w:color="824BB0"/>
            </w:tcBorders>
            <w:vAlign w:val="center"/>
          </w:tcPr>
          <w:p w14:paraId="75924F4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08F7D7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35</w:t>
            </w:r>
          </w:p>
        </w:tc>
        <w:tc>
          <w:tcPr>
            <w:tcW w:w="268" w:type="pct"/>
            <w:tcBorders>
              <w:top w:val="single" w:sz="4" w:space="0" w:color="824BB0"/>
              <w:left w:val="single" w:sz="4" w:space="0" w:color="824BB0"/>
              <w:bottom w:val="single" w:sz="4" w:space="0" w:color="824BB0"/>
              <w:right w:val="single" w:sz="4" w:space="0" w:color="824BB0"/>
            </w:tcBorders>
            <w:vAlign w:val="center"/>
          </w:tcPr>
          <w:p w14:paraId="272041E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74" w:type="pct"/>
            <w:tcBorders>
              <w:top w:val="single" w:sz="4" w:space="0" w:color="824BB0"/>
              <w:left w:val="single" w:sz="4" w:space="0" w:color="824BB0"/>
              <w:bottom w:val="single" w:sz="4" w:space="0" w:color="824BB0"/>
              <w:right w:val="single" w:sz="4" w:space="0" w:color="824BB0"/>
            </w:tcBorders>
            <w:vAlign w:val="center"/>
          </w:tcPr>
          <w:p w14:paraId="1B8DED6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vAlign w:val="center"/>
          </w:tcPr>
          <w:p w14:paraId="2ED8524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74" w:type="pct"/>
            <w:tcBorders>
              <w:top w:val="single" w:sz="4" w:space="0" w:color="824BB0"/>
              <w:left w:val="single" w:sz="4" w:space="0" w:color="824BB0"/>
              <w:bottom w:val="single" w:sz="4" w:space="0" w:color="824BB0"/>
              <w:right w:val="single" w:sz="4" w:space="0" w:color="824BB0"/>
            </w:tcBorders>
            <w:vAlign w:val="center"/>
          </w:tcPr>
          <w:p w14:paraId="3BD8E51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86" w:type="pct"/>
            <w:tcBorders>
              <w:top w:val="single" w:sz="4" w:space="0" w:color="824BB0"/>
              <w:left w:val="single" w:sz="4" w:space="0" w:color="824BB0"/>
              <w:bottom w:val="single" w:sz="4" w:space="0" w:color="824BB0"/>
              <w:right w:val="single" w:sz="4" w:space="0" w:color="824BB0"/>
            </w:tcBorders>
            <w:vAlign w:val="center"/>
          </w:tcPr>
          <w:p w14:paraId="0AD9ED9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51674AEC"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72E83720"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Wielka Nieszawka </w:t>
            </w:r>
          </w:p>
        </w:tc>
        <w:tc>
          <w:tcPr>
            <w:tcW w:w="256" w:type="pct"/>
            <w:tcBorders>
              <w:top w:val="single" w:sz="4" w:space="0" w:color="824BB0"/>
              <w:left w:val="single" w:sz="4" w:space="0" w:color="824BB0"/>
              <w:bottom w:val="single" w:sz="4" w:space="0" w:color="824BB0"/>
              <w:right w:val="single" w:sz="4" w:space="0" w:color="824BB0"/>
            </w:tcBorders>
            <w:vAlign w:val="center"/>
          </w:tcPr>
          <w:p w14:paraId="5197ADB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42F0900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45</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21D19BF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tcBorders>
              <w:top w:val="single" w:sz="4" w:space="0" w:color="824BB0"/>
              <w:left w:val="single" w:sz="4" w:space="0" w:color="824BB0"/>
              <w:bottom w:val="single" w:sz="4" w:space="0" w:color="824BB0"/>
              <w:right w:val="single" w:sz="4" w:space="0" w:color="824BB0"/>
            </w:tcBorders>
            <w:vAlign w:val="center"/>
          </w:tcPr>
          <w:p w14:paraId="0158C9D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14</w:t>
            </w:r>
          </w:p>
        </w:tc>
        <w:tc>
          <w:tcPr>
            <w:tcW w:w="248" w:type="pct"/>
            <w:tcBorders>
              <w:top w:val="single" w:sz="4" w:space="0" w:color="824BB0"/>
              <w:left w:val="single" w:sz="4" w:space="0" w:color="824BB0"/>
              <w:bottom w:val="single" w:sz="4" w:space="0" w:color="824BB0"/>
              <w:right w:val="single" w:sz="4" w:space="0" w:color="824BB0"/>
            </w:tcBorders>
            <w:vAlign w:val="center"/>
          </w:tcPr>
          <w:p w14:paraId="4643192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1729299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29</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212E4AA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07F36B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207A42C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w:t>
            </w:r>
          </w:p>
        </w:tc>
        <w:tc>
          <w:tcPr>
            <w:tcW w:w="290" w:type="pct"/>
            <w:tcBorders>
              <w:top w:val="single" w:sz="4" w:space="0" w:color="824BB0"/>
              <w:left w:val="single" w:sz="4" w:space="0" w:color="824BB0"/>
              <w:bottom w:val="single" w:sz="4" w:space="0" w:color="824BB0"/>
              <w:right w:val="single" w:sz="4" w:space="0" w:color="824BB0"/>
            </w:tcBorders>
            <w:vAlign w:val="center"/>
          </w:tcPr>
          <w:p w14:paraId="0D5FA5F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w:t>
            </w:r>
          </w:p>
        </w:tc>
        <w:tc>
          <w:tcPr>
            <w:tcW w:w="250" w:type="pct"/>
            <w:tcBorders>
              <w:top w:val="single" w:sz="4" w:space="0" w:color="824BB0"/>
              <w:left w:val="single" w:sz="4" w:space="0" w:color="824BB0"/>
              <w:bottom w:val="single" w:sz="4" w:space="0" w:color="824BB0"/>
              <w:right w:val="single" w:sz="4" w:space="0" w:color="824BB0"/>
            </w:tcBorders>
            <w:vAlign w:val="center"/>
          </w:tcPr>
          <w:p w14:paraId="296E52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68</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0853DF6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c>
          <w:tcPr>
            <w:tcW w:w="268" w:type="pct"/>
            <w:tcBorders>
              <w:top w:val="single" w:sz="4" w:space="0" w:color="824BB0"/>
              <w:left w:val="single" w:sz="4" w:space="0" w:color="824BB0"/>
              <w:bottom w:val="single" w:sz="4" w:space="0" w:color="824BB0"/>
              <w:right w:val="single" w:sz="4" w:space="0" w:color="824BB0"/>
            </w:tcBorders>
            <w:vAlign w:val="center"/>
          </w:tcPr>
          <w:p w14:paraId="14ADE50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74" w:type="pct"/>
            <w:tcBorders>
              <w:top w:val="single" w:sz="4" w:space="0" w:color="824BB0"/>
              <w:left w:val="single" w:sz="4" w:space="0" w:color="824BB0"/>
              <w:bottom w:val="single" w:sz="4" w:space="0" w:color="824BB0"/>
              <w:right w:val="single" w:sz="4" w:space="0" w:color="824BB0"/>
            </w:tcBorders>
            <w:vAlign w:val="center"/>
          </w:tcPr>
          <w:p w14:paraId="6E3743D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74" w:type="pct"/>
            <w:tcBorders>
              <w:top w:val="single" w:sz="4" w:space="0" w:color="824BB0"/>
              <w:left w:val="single" w:sz="4" w:space="0" w:color="824BB0"/>
              <w:bottom w:val="single" w:sz="4" w:space="0" w:color="824BB0"/>
              <w:right w:val="single" w:sz="4" w:space="0" w:color="824BB0"/>
            </w:tcBorders>
            <w:vAlign w:val="center"/>
          </w:tcPr>
          <w:p w14:paraId="5933295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w:t>
            </w:r>
          </w:p>
        </w:tc>
        <w:tc>
          <w:tcPr>
            <w:tcW w:w="274" w:type="pct"/>
            <w:tcBorders>
              <w:top w:val="single" w:sz="4" w:space="0" w:color="824BB0"/>
              <w:left w:val="single" w:sz="4" w:space="0" w:color="824BB0"/>
              <w:bottom w:val="single" w:sz="4" w:space="0" w:color="824BB0"/>
              <w:right w:val="single" w:sz="4" w:space="0" w:color="824BB0"/>
            </w:tcBorders>
            <w:vAlign w:val="center"/>
          </w:tcPr>
          <w:p w14:paraId="1AC6918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86" w:type="pct"/>
            <w:tcBorders>
              <w:top w:val="single" w:sz="4" w:space="0" w:color="824BB0"/>
              <w:left w:val="single" w:sz="4" w:space="0" w:color="824BB0"/>
              <w:bottom w:val="single" w:sz="4" w:space="0" w:color="824BB0"/>
              <w:right w:val="single" w:sz="4" w:space="0" w:color="824BB0"/>
            </w:tcBorders>
            <w:vAlign w:val="center"/>
          </w:tcPr>
          <w:p w14:paraId="4ECAB3F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w:t>
            </w:r>
          </w:p>
        </w:tc>
      </w:tr>
      <w:tr w:rsidR="00FB2C3E" w:rsidRPr="00FB2C3E" w14:paraId="49AD08E9"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2B2160E"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Obszar LGD</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504D42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54BB76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4C8F0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BCFE6B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1D1D8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A70B1D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28</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06464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671181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BB6C33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D6ADA2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7411D6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67</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812F56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A5E491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E26BFD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F995AD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93EC07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76BB28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27DC3AC9"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E3BB601"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Powiat toruński</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3C1F24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2790E5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92843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8BCDBC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048E4E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782F4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5D940A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A93570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17D78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59646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121C4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782B6F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35</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CB1789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F6C43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770D3A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E73930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29</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2DBDDE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36</w:t>
            </w:r>
          </w:p>
        </w:tc>
      </w:tr>
      <w:tr w:rsidR="00FB2C3E" w:rsidRPr="00FB2C3E" w14:paraId="4553A01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6C80B62"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Woj. kujawsko-pomorskie</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3698AB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2FA64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45</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AFB83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DE993E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4DB7E0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37E911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991AC5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48DAFC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A9CDF7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F35122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20702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58</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1EBF45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42</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409355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04F7FD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4E7B73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6C92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30</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40B45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r>
    </w:tbl>
    <w:p w14:paraId="34313918" w14:textId="77777777" w:rsidR="007736E1" w:rsidRPr="00FB2C3E" w:rsidRDefault="007736E1" w:rsidP="00EB6BCD">
      <w:pPr>
        <w:spacing w:before="120" w:after="0"/>
        <w:rPr>
          <w:rFonts w:ascii="Garamond" w:hAnsi="Garamond"/>
          <w:b/>
          <w:sz w:val="20"/>
        </w:rPr>
        <w:sectPr w:rsidR="007736E1" w:rsidRPr="00FB2C3E" w:rsidSect="000C2CEE">
          <w:pgSz w:w="16838" w:h="11906" w:orient="landscape"/>
          <w:pgMar w:top="1701" w:right="1418" w:bottom="1134" w:left="1418" w:header="709" w:footer="709" w:gutter="0"/>
          <w:cols w:space="708"/>
          <w:docGrid w:linePitch="360"/>
        </w:sectPr>
      </w:pPr>
      <w:r w:rsidRPr="00FB2C3E">
        <w:rPr>
          <w:rFonts w:ascii="Garamond" w:hAnsi="Garamond"/>
          <w:sz w:val="20"/>
        </w:rPr>
        <w:t>Źródło:</w:t>
      </w:r>
      <w:r w:rsidRPr="00FB2C3E">
        <w:rPr>
          <w:rFonts w:ascii="Garamond" w:hAnsi="Garamond"/>
          <w:i/>
          <w:sz w:val="20"/>
        </w:rPr>
        <w:t xml:space="preserve"> Opracowanie własne na podstawie danych Wojewódzkiego Urzędu Pracy.</w:t>
      </w:r>
    </w:p>
    <w:p w14:paraId="5F682409" w14:textId="77777777" w:rsidR="007736E1" w:rsidRPr="00FB2C3E" w:rsidRDefault="007736E1" w:rsidP="00695379">
      <w:pPr>
        <w:pStyle w:val="ST3"/>
        <w:rPr>
          <w:color w:val="auto"/>
        </w:rPr>
      </w:pPr>
      <w:bookmarkStart w:id="159" w:name="_Toc435178369"/>
      <w:bookmarkStart w:id="160" w:name="_Toc436811888"/>
      <w:bookmarkStart w:id="161" w:name="_Toc436812032"/>
      <w:bookmarkStart w:id="162" w:name="_Toc436812669"/>
      <w:bookmarkStart w:id="163" w:name="_Toc437586003"/>
      <w:r w:rsidRPr="00FB2C3E">
        <w:rPr>
          <w:color w:val="auto"/>
        </w:rPr>
        <w:t>Dochody podatkowe</w:t>
      </w:r>
      <w:bookmarkEnd w:id="159"/>
      <w:bookmarkEnd w:id="160"/>
      <w:bookmarkEnd w:id="161"/>
      <w:bookmarkEnd w:id="162"/>
      <w:bookmarkEnd w:id="163"/>
      <w:r w:rsidRPr="00FB2C3E">
        <w:rPr>
          <w:color w:val="auto"/>
        </w:rPr>
        <w:t xml:space="preserve"> </w:t>
      </w:r>
    </w:p>
    <w:p w14:paraId="393B50B3" w14:textId="77777777" w:rsidR="007736E1" w:rsidRPr="00FB2C3E" w:rsidRDefault="007736E1" w:rsidP="00A949B7">
      <w:pPr>
        <w:tabs>
          <w:tab w:val="left" w:pos="851"/>
        </w:tabs>
        <w:spacing w:after="120" w:line="240" w:lineRule="auto"/>
        <w:jc w:val="both"/>
        <w:rPr>
          <w:rFonts w:ascii="Garamond" w:hAnsi="Garamond"/>
        </w:rPr>
      </w:pPr>
      <w:r w:rsidRPr="00FB2C3E">
        <w:rPr>
          <w:rFonts w:ascii="Garamond" w:hAnsi="Garamond"/>
        </w:rPr>
        <w:tab/>
        <w:t>Dochód podatkowy na 1 mieszkańca obszaru LGD w 2013 r. wynosił 1 506,30 zł. Najwyższy dochód na 1 osobę przypadał w gminie Wielka Nieszawka (1 997,49 zł), a najniższy w gminie Obrowo (991,59 zł).</w:t>
      </w:r>
    </w:p>
    <w:p w14:paraId="3393BE4B" w14:textId="77777777" w:rsidR="00EA25F1" w:rsidRPr="00FB2C3E" w:rsidRDefault="00EA25F1" w:rsidP="006D3172">
      <w:pPr>
        <w:pStyle w:val="T1"/>
        <w:rPr>
          <w:color w:val="auto"/>
        </w:rPr>
      </w:pPr>
      <w:bookmarkStart w:id="164" w:name="_Toc435178416"/>
      <w:bookmarkStart w:id="165" w:name="_Toc438130457"/>
    </w:p>
    <w:p w14:paraId="45F7FFDD" w14:textId="77777777" w:rsidR="007736E1" w:rsidRPr="00FB2C3E" w:rsidRDefault="007736E1" w:rsidP="006D3172">
      <w:pPr>
        <w:pStyle w:val="T1"/>
        <w:rPr>
          <w:color w:val="auto"/>
        </w:rPr>
      </w:pPr>
      <w:r w:rsidRPr="00FB2C3E">
        <w:rPr>
          <w:color w:val="auto"/>
        </w:rPr>
        <w:t>Tabela 12. Wielkość dochodów podatkowych na 1 mieszkańca obszaru LGD</w:t>
      </w:r>
      <w:bookmarkEnd w:id="164"/>
      <w:r w:rsidRPr="00FB2C3E">
        <w:rPr>
          <w:color w:val="auto"/>
        </w:rPr>
        <w:t xml:space="preserve"> w 2013 r.</w:t>
      </w:r>
      <w:bookmarkEnd w:id="165"/>
    </w:p>
    <w:tbl>
      <w:tblPr>
        <w:tblW w:w="4018"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69"/>
        <w:gridCol w:w="1549"/>
      </w:tblGrid>
      <w:tr w:rsidR="00FB2C3E" w:rsidRPr="00FB2C3E" w14:paraId="384FCDC0" w14:textId="77777777" w:rsidTr="002A78C2">
        <w:trPr>
          <w:trHeight w:val="845"/>
          <w:jc w:val="center"/>
        </w:trPr>
        <w:tc>
          <w:tcPr>
            <w:tcW w:w="2469" w:type="dxa"/>
            <w:tcBorders>
              <w:right w:val="single" w:sz="4" w:space="0" w:color="FFFFFF"/>
            </w:tcBorders>
            <w:shd w:val="clear" w:color="auto" w:fill="824BB0"/>
            <w:vAlign w:val="center"/>
          </w:tcPr>
          <w:p w14:paraId="561F991A"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1549" w:type="dxa"/>
            <w:tcBorders>
              <w:left w:val="single" w:sz="4" w:space="0" w:color="FFFFFF"/>
              <w:right w:val="single" w:sz="4" w:space="0" w:color="FFFFFF"/>
            </w:tcBorders>
            <w:shd w:val="clear" w:color="auto" w:fill="824BB0"/>
            <w:vAlign w:val="center"/>
          </w:tcPr>
          <w:p w14:paraId="15414FCB"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 xml:space="preserve">Dochód podatkowy na </w:t>
            </w:r>
          </w:p>
          <w:p w14:paraId="059ECDF4"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1 mieszkańca*</w:t>
            </w:r>
          </w:p>
        </w:tc>
      </w:tr>
      <w:tr w:rsidR="00FB2C3E" w:rsidRPr="00FB2C3E" w14:paraId="5F62EA33" w14:textId="77777777" w:rsidTr="007E4385">
        <w:trPr>
          <w:jc w:val="center"/>
        </w:trPr>
        <w:tc>
          <w:tcPr>
            <w:tcW w:w="2469" w:type="dxa"/>
          </w:tcPr>
          <w:p w14:paraId="68951CDC"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Lubicz</w:t>
            </w:r>
          </w:p>
        </w:tc>
        <w:tc>
          <w:tcPr>
            <w:tcW w:w="1549" w:type="dxa"/>
            <w:vAlign w:val="center"/>
          </w:tcPr>
          <w:p w14:paraId="3B810328"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1 529,30    </w:t>
            </w:r>
          </w:p>
        </w:tc>
      </w:tr>
      <w:tr w:rsidR="00FB2C3E" w:rsidRPr="00FB2C3E" w14:paraId="59D98277" w14:textId="77777777" w:rsidTr="007E4385">
        <w:trPr>
          <w:jc w:val="center"/>
        </w:trPr>
        <w:tc>
          <w:tcPr>
            <w:tcW w:w="2469" w:type="dxa"/>
          </w:tcPr>
          <w:p w14:paraId="70BF8A1B"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Obrowo</w:t>
            </w:r>
          </w:p>
        </w:tc>
        <w:tc>
          <w:tcPr>
            <w:tcW w:w="1549" w:type="dxa"/>
            <w:vAlign w:val="center"/>
          </w:tcPr>
          <w:p w14:paraId="7F221701"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991,59    </w:t>
            </w:r>
          </w:p>
        </w:tc>
      </w:tr>
      <w:tr w:rsidR="00FB2C3E" w:rsidRPr="00FB2C3E" w14:paraId="310337C2" w14:textId="77777777" w:rsidTr="007E4385">
        <w:trPr>
          <w:jc w:val="center"/>
        </w:trPr>
        <w:tc>
          <w:tcPr>
            <w:tcW w:w="2469" w:type="dxa"/>
          </w:tcPr>
          <w:p w14:paraId="086EE7E0"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Wielka Nieszawka</w:t>
            </w:r>
          </w:p>
        </w:tc>
        <w:tc>
          <w:tcPr>
            <w:tcW w:w="1549" w:type="dxa"/>
            <w:vAlign w:val="center"/>
          </w:tcPr>
          <w:p w14:paraId="21C22B48"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1 997,49    </w:t>
            </w:r>
          </w:p>
        </w:tc>
      </w:tr>
      <w:tr w:rsidR="00FB2C3E" w:rsidRPr="00FB2C3E" w14:paraId="150AC42B" w14:textId="77777777" w:rsidTr="007E4385">
        <w:trPr>
          <w:jc w:val="center"/>
        </w:trPr>
        <w:tc>
          <w:tcPr>
            <w:tcW w:w="2469" w:type="dxa"/>
            <w:shd w:val="clear" w:color="auto" w:fill="BFBFBF"/>
          </w:tcPr>
          <w:p w14:paraId="637ED5B5"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Obszar LGD</w:t>
            </w:r>
          </w:p>
        </w:tc>
        <w:tc>
          <w:tcPr>
            <w:tcW w:w="1549" w:type="dxa"/>
            <w:shd w:val="clear" w:color="auto" w:fill="BFBFBF"/>
            <w:vAlign w:val="center"/>
          </w:tcPr>
          <w:p w14:paraId="13D95E7E"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1 506,13    </w:t>
            </w:r>
          </w:p>
        </w:tc>
      </w:tr>
      <w:tr w:rsidR="00FB2C3E" w:rsidRPr="00FB2C3E" w14:paraId="7FE62BFA" w14:textId="77777777" w:rsidTr="007E4385">
        <w:trPr>
          <w:jc w:val="center"/>
        </w:trPr>
        <w:tc>
          <w:tcPr>
            <w:tcW w:w="2469" w:type="dxa"/>
            <w:shd w:val="clear" w:color="auto" w:fill="BFBFBF"/>
            <w:vAlign w:val="center"/>
          </w:tcPr>
          <w:p w14:paraId="59146888" w14:textId="77777777" w:rsidR="007736E1" w:rsidRPr="00FB2C3E" w:rsidRDefault="007736E1" w:rsidP="004B73D5">
            <w:pPr>
              <w:spacing w:after="0"/>
              <w:rPr>
                <w:rFonts w:ascii="Garamond" w:hAnsi="Garamond"/>
                <w:sz w:val="20"/>
              </w:rPr>
            </w:pPr>
            <w:r w:rsidRPr="00FB2C3E">
              <w:rPr>
                <w:rFonts w:ascii="Garamond" w:hAnsi="Garamond"/>
                <w:sz w:val="20"/>
              </w:rPr>
              <w:t>Woj. kujawsko-pomorskie</w:t>
            </w:r>
          </w:p>
        </w:tc>
        <w:tc>
          <w:tcPr>
            <w:tcW w:w="1549" w:type="dxa"/>
            <w:shd w:val="clear" w:color="auto" w:fill="BFBFBF"/>
            <w:vAlign w:val="center"/>
          </w:tcPr>
          <w:p w14:paraId="7EFB0B1C"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1 112,20    </w:t>
            </w:r>
          </w:p>
        </w:tc>
      </w:tr>
    </w:tbl>
    <w:p w14:paraId="3C320AEF" w14:textId="77777777" w:rsidR="00EA25F1" w:rsidRPr="00FB2C3E" w:rsidRDefault="00EA25F1" w:rsidP="004B73D5">
      <w:pPr>
        <w:tabs>
          <w:tab w:val="left" w:pos="851"/>
        </w:tabs>
        <w:spacing w:after="0" w:line="240" w:lineRule="auto"/>
        <w:jc w:val="both"/>
        <w:rPr>
          <w:rFonts w:ascii="Garamond" w:hAnsi="Garamond"/>
          <w:sz w:val="20"/>
        </w:rPr>
      </w:pPr>
    </w:p>
    <w:p w14:paraId="66DA4911" w14:textId="77777777" w:rsidR="007736E1" w:rsidRPr="00FB2C3E" w:rsidRDefault="007736E1" w:rsidP="004B73D5">
      <w:pPr>
        <w:tabs>
          <w:tab w:val="left" w:pos="851"/>
        </w:tabs>
        <w:spacing w:after="0" w:line="240" w:lineRule="auto"/>
        <w:jc w:val="both"/>
        <w:rPr>
          <w:rFonts w:ascii="Garamond" w:hAnsi="Garamond"/>
          <w:sz w:val="20"/>
        </w:rPr>
      </w:pPr>
      <w:r w:rsidRPr="00FB2C3E">
        <w:rPr>
          <w:rFonts w:ascii="Garamond" w:hAnsi="Garamond"/>
          <w:sz w:val="20"/>
        </w:rPr>
        <w:t>* Wskaźnik G - podstawowych dochodów podatkowych  na 1 mieszkańca gminy przyjęty do obliczania subwencji wyrównawczej na 2015 r.</w:t>
      </w:r>
    </w:p>
    <w:p w14:paraId="5F31EDA3" w14:textId="77777777" w:rsidR="007736E1" w:rsidRPr="00FB2C3E" w:rsidRDefault="007736E1" w:rsidP="007E4385">
      <w:pPr>
        <w:tabs>
          <w:tab w:val="left" w:pos="851"/>
        </w:tabs>
        <w:spacing w:after="120" w:line="360" w:lineRule="auto"/>
        <w:jc w:val="both"/>
        <w:rPr>
          <w:rFonts w:ascii="Garamond" w:hAnsi="Garamond"/>
        </w:rPr>
      </w:pPr>
      <w:r w:rsidRPr="00FB2C3E">
        <w:rPr>
          <w:rFonts w:ascii="Garamond" w:hAnsi="Garamond"/>
          <w:sz w:val="20"/>
        </w:rPr>
        <w:t xml:space="preserve">Źródło: </w:t>
      </w:r>
      <w:r w:rsidRPr="00FB2C3E">
        <w:rPr>
          <w:rFonts w:ascii="Garamond" w:hAnsi="Garamond"/>
          <w:i/>
          <w:sz w:val="20"/>
        </w:rPr>
        <w:t>Opracowanie własne na podstawie Informacji publikowanych przez Ministerstwo Finansów.</w:t>
      </w:r>
    </w:p>
    <w:p w14:paraId="1976659A" w14:textId="77777777" w:rsidR="007736E1" w:rsidRPr="00FB2C3E" w:rsidRDefault="007736E1" w:rsidP="00695379">
      <w:pPr>
        <w:pStyle w:val="ST2"/>
        <w:rPr>
          <w:color w:val="auto"/>
        </w:rPr>
      </w:pPr>
      <w:bookmarkStart w:id="166" w:name="_Toc435178370"/>
      <w:bookmarkStart w:id="167" w:name="_Toc436811889"/>
      <w:bookmarkStart w:id="168" w:name="_Toc436812033"/>
      <w:bookmarkStart w:id="169" w:name="_Toc436812670"/>
      <w:bookmarkStart w:id="170" w:name="_Toc437586004"/>
      <w:r w:rsidRPr="00FB2C3E">
        <w:rPr>
          <w:color w:val="auto"/>
        </w:rPr>
        <w:t>Rolnictwo</w:t>
      </w:r>
      <w:bookmarkEnd w:id="166"/>
      <w:bookmarkEnd w:id="167"/>
      <w:bookmarkEnd w:id="168"/>
      <w:bookmarkEnd w:id="169"/>
      <w:bookmarkEnd w:id="170"/>
    </w:p>
    <w:p w14:paraId="6E24812F"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Na obszarze LGD Podgrodzie Toruńskie znajduje się 1 748 gospodarstw rolnych o łącznej powierzchni 14 122 ha. Średnia powierzchnia gospodarstwa wynosi 8 ha. Udział użytków rolnych w całkowitej powierzchni obszaru wynosi 29,2%. Największym ich udziałem cechuje się gmina Lubicz (51,9%), najmniejszym zaś gmina Wielka Nieszawka (4,2%). W 2013 r. udział osób ubezpieczonych w KRUS w całkowitej liczbie ludności LGD wynosi 3,6% i był niższy niż wskaźnik dla województwa – 3,9%.  </w:t>
      </w:r>
    </w:p>
    <w:p w14:paraId="097CE9C7" w14:textId="77777777" w:rsidR="00EA25F1" w:rsidRPr="00FB2C3E" w:rsidRDefault="00EA25F1" w:rsidP="006D3172">
      <w:pPr>
        <w:pStyle w:val="T1"/>
        <w:jc w:val="both"/>
        <w:rPr>
          <w:color w:val="auto"/>
        </w:rPr>
      </w:pPr>
      <w:bookmarkStart w:id="171" w:name="_Toc435178417"/>
      <w:bookmarkStart w:id="172" w:name="_Toc438130458"/>
    </w:p>
    <w:p w14:paraId="18213AF5" w14:textId="77777777" w:rsidR="007736E1" w:rsidRPr="00FB2C3E" w:rsidRDefault="007736E1" w:rsidP="006D3172">
      <w:pPr>
        <w:pStyle w:val="T1"/>
        <w:jc w:val="both"/>
        <w:rPr>
          <w:color w:val="auto"/>
        </w:rPr>
      </w:pPr>
      <w:r w:rsidRPr="00FB2C3E">
        <w:rPr>
          <w:color w:val="auto"/>
        </w:rPr>
        <w:t>Tabela 13. Udział powierzchni użytków rolnych obszaru LGD Podgrodzie Toruńskie w powierzchni obszary ogółem</w:t>
      </w:r>
      <w:bookmarkEnd w:id="171"/>
      <w:bookmarkEnd w:id="172"/>
      <w:r w:rsidRPr="00FB2C3E">
        <w:rPr>
          <w:color w:val="auto"/>
        </w:rPr>
        <w:t xml:space="preserve"> </w:t>
      </w:r>
    </w:p>
    <w:tbl>
      <w:tblPr>
        <w:tblW w:w="867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842"/>
        <w:gridCol w:w="1842"/>
        <w:gridCol w:w="1333"/>
        <w:gridCol w:w="1417"/>
        <w:gridCol w:w="2237"/>
      </w:tblGrid>
      <w:tr w:rsidR="00FB2C3E" w:rsidRPr="00FB2C3E" w14:paraId="07AE46CC" w14:textId="77777777" w:rsidTr="000C2CEE">
        <w:trPr>
          <w:jc w:val="center"/>
        </w:trPr>
        <w:tc>
          <w:tcPr>
            <w:tcW w:w="1842" w:type="dxa"/>
            <w:tcBorders>
              <w:right w:val="single" w:sz="4" w:space="0" w:color="FFFFFF"/>
            </w:tcBorders>
            <w:shd w:val="clear" w:color="auto" w:fill="824BB0"/>
            <w:vAlign w:val="center"/>
          </w:tcPr>
          <w:p w14:paraId="4DDF7D4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Jednostka terytorialna</w:t>
            </w:r>
          </w:p>
        </w:tc>
        <w:tc>
          <w:tcPr>
            <w:tcW w:w="1842" w:type="dxa"/>
            <w:tcBorders>
              <w:left w:val="single" w:sz="4" w:space="0" w:color="FFFFFF"/>
              <w:right w:val="single" w:sz="4" w:space="0" w:color="FFFFFF"/>
            </w:tcBorders>
            <w:shd w:val="clear" w:color="auto" w:fill="824BB0"/>
            <w:vAlign w:val="center"/>
          </w:tcPr>
          <w:p w14:paraId="11D6EAF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Liczba gospodarstw rolnych [szt.]</w:t>
            </w:r>
          </w:p>
        </w:tc>
        <w:tc>
          <w:tcPr>
            <w:tcW w:w="1333" w:type="dxa"/>
            <w:tcBorders>
              <w:left w:val="single" w:sz="4" w:space="0" w:color="FFFFFF"/>
              <w:right w:val="single" w:sz="4" w:space="0" w:color="FFFFFF"/>
            </w:tcBorders>
            <w:shd w:val="clear" w:color="auto" w:fill="824BB0"/>
            <w:vAlign w:val="center"/>
          </w:tcPr>
          <w:p w14:paraId="7CFFA53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Użytki rolne ogółem [ha]</w:t>
            </w:r>
          </w:p>
        </w:tc>
        <w:tc>
          <w:tcPr>
            <w:tcW w:w="1417" w:type="dxa"/>
            <w:tcBorders>
              <w:left w:val="single" w:sz="4" w:space="0" w:color="FFFFFF"/>
              <w:right w:val="single" w:sz="4" w:space="0" w:color="FFFFFF"/>
            </w:tcBorders>
            <w:shd w:val="clear" w:color="auto" w:fill="824BB0"/>
            <w:vAlign w:val="center"/>
          </w:tcPr>
          <w:p w14:paraId="7673343B"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Powierzchnia ogółem [ha]</w:t>
            </w:r>
          </w:p>
        </w:tc>
        <w:tc>
          <w:tcPr>
            <w:tcW w:w="2237" w:type="dxa"/>
            <w:tcBorders>
              <w:left w:val="single" w:sz="4" w:space="0" w:color="FFFFFF"/>
            </w:tcBorders>
            <w:shd w:val="clear" w:color="auto" w:fill="824BB0"/>
            <w:vAlign w:val="center"/>
          </w:tcPr>
          <w:p w14:paraId="3CA7AD4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Udział użytków rolnych w powierzchni ogółem</w:t>
            </w:r>
          </w:p>
        </w:tc>
      </w:tr>
      <w:tr w:rsidR="00FB2C3E" w:rsidRPr="00FB2C3E" w14:paraId="326CEDB2" w14:textId="77777777" w:rsidTr="000C2CEE">
        <w:trPr>
          <w:jc w:val="center"/>
        </w:trPr>
        <w:tc>
          <w:tcPr>
            <w:tcW w:w="1842" w:type="dxa"/>
          </w:tcPr>
          <w:p w14:paraId="43DEABB8"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Lubicz</w:t>
            </w:r>
          </w:p>
        </w:tc>
        <w:tc>
          <w:tcPr>
            <w:tcW w:w="1842" w:type="dxa"/>
            <w:vAlign w:val="center"/>
          </w:tcPr>
          <w:p w14:paraId="506E80B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813</w:t>
            </w:r>
          </w:p>
        </w:tc>
        <w:tc>
          <w:tcPr>
            <w:tcW w:w="1333" w:type="dxa"/>
            <w:vAlign w:val="center"/>
          </w:tcPr>
          <w:p w14:paraId="3A4DDD21"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5 491</w:t>
            </w:r>
          </w:p>
        </w:tc>
        <w:tc>
          <w:tcPr>
            <w:tcW w:w="1417" w:type="dxa"/>
            <w:vAlign w:val="center"/>
          </w:tcPr>
          <w:p w14:paraId="5829083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10 575</w:t>
            </w:r>
          </w:p>
        </w:tc>
        <w:tc>
          <w:tcPr>
            <w:tcW w:w="2237" w:type="dxa"/>
            <w:vAlign w:val="center"/>
          </w:tcPr>
          <w:p w14:paraId="392DF06A"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51,9%</w:t>
            </w:r>
          </w:p>
        </w:tc>
      </w:tr>
      <w:tr w:rsidR="00FB2C3E" w:rsidRPr="00FB2C3E" w14:paraId="7630EFB7" w14:textId="77777777" w:rsidTr="000C2CEE">
        <w:trPr>
          <w:jc w:val="center"/>
        </w:trPr>
        <w:tc>
          <w:tcPr>
            <w:tcW w:w="1842" w:type="dxa"/>
          </w:tcPr>
          <w:p w14:paraId="17E7A1AE"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Obrowo</w:t>
            </w:r>
          </w:p>
        </w:tc>
        <w:tc>
          <w:tcPr>
            <w:tcW w:w="1842" w:type="dxa"/>
            <w:vAlign w:val="center"/>
          </w:tcPr>
          <w:p w14:paraId="2C3245C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815</w:t>
            </w:r>
          </w:p>
        </w:tc>
        <w:tc>
          <w:tcPr>
            <w:tcW w:w="1333" w:type="dxa"/>
            <w:vAlign w:val="center"/>
          </w:tcPr>
          <w:p w14:paraId="1FAC04F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7 721</w:t>
            </w:r>
          </w:p>
        </w:tc>
        <w:tc>
          <w:tcPr>
            <w:tcW w:w="1417" w:type="dxa"/>
            <w:vAlign w:val="center"/>
          </w:tcPr>
          <w:p w14:paraId="25483700"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16 217</w:t>
            </w:r>
          </w:p>
        </w:tc>
        <w:tc>
          <w:tcPr>
            <w:tcW w:w="2237" w:type="dxa"/>
            <w:vAlign w:val="center"/>
          </w:tcPr>
          <w:p w14:paraId="5E72D3B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47,6%</w:t>
            </w:r>
          </w:p>
        </w:tc>
      </w:tr>
      <w:tr w:rsidR="00FB2C3E" w:rsidRPr="00FB2C3E" w14:paraId="0AE088F0" w14:textId="77777777" w:rsidTr="000C2CEE">
        <w:trPr>
          <w:jc w:val="center"/>
        </w:trPr>
        <w:tc>
          <w:tcPr>
            <w:tcW w:w="1842" w:type="dxa"/>
          </w:tcPr>
          <w:p w14:paraId="4E693052"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Wielka Nieszawka</w:t>
            </w:r>
          </w:p>
        </w:tc>
        <w:tc>
          <w:tcPr>
            <w:tcW w:w="1842" w:type="dxa"/>
            <w:vAlign w:val="center"/>
          </w:tcPr>
          <w:p w14:paraId="346FA8E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120</w:t>
            </w:r>
          </w:p>
        </w:tc>
        <w:tc>
          <w:tcPr>
            <w:tcW w:w="1333" w:type="dxa"/>
            <w:vAlign w:val="center"/>
          </w:tcPr>
          <w:p w14:paraId="3AAFB46F"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910</w:t>
            </w:r>
          </w:p>
        </w:tc>
        <w:tc>
          <w:tcPr>
            <w:tcW w:w="1417" w:type="dxa"/>
            <w:vAlign w:val="center"/>
          </w:tcPr>
          <w:p w14:paraId="01A9CC3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21 622</w:t>
            </w:r>
          </w:p>
        </w:tc>
        <w:tc>
          <w:tcPr>
            <w:tcW w:w="2237" w:type="dxa"/>
            <w:vAlign w:val="center"/>
          </w:tcPr>
          <w:p w14:paraId="6A0CDF54"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4,2%</w:t>
            </w:r>
          </w:p>
        </w:tc>
      </w:tr>
      <w:tr w:rsidR="00FB2C3E" w:rsidRPr="00FB2C3E" w14:paraId="367BCF31" w14:textId="77777777" w:rsidTr="000C2CEE">
        <w:trPr>
          <w:jc w:val="center"/>
        </w:trPr>
        <w:tc>
          <w:tcPr>
            <w:tcW w:w="1842" w:type="dxa"/>
          </w:tcPr>
          <w:p w14:paraId="62F221F2"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Obszar LGD</w:t>
            </w:r>
          </w:p>
        </w:tc>
        <w:tc>
          <w:tcPr>
            <w:tcW w:w="1842" w:type="dxa"/>
            <w:vAlign w:val="center"/>
          </w:tcPr>
          <w:p w14:paraId="7E0D3B0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1 748</w:t>
            </w:r>
          </w:p>
        </w:tc>
        <w:tc>
          <w:tcPr>
            <w:tcW w:w="1333" w:type="dxa"/>
            <w:vAlign w:val="center"/>
          </w:tcPr>
          <w:p w14:paraId="5C9F180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14 122</w:t>
            </w:r>
          </w:p>
        </w:tc>
        <w:tc>
          <w:tcPr>
            <w:tcW w:w="1417" w:type="dxa"/>
            <w:vAlign w:val="center"/>
          </w:tcPr>
          <w:p w14:paraId="5E6A525C"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48 414</w:t>
            </w:r>
          </w:p>
        </w:tc>
        <w:tc>
          <w:tcPr>
            <w:tcW w:w="2237" w:type="dxa"/>
            <w:vAlign w:val="center"/>
          </w:tcPr>
          <w:p w14:paraId="2FE670A2"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29,2%</w:t>
            </w:r>
          </w:p>
        </w:tc>
      </w:tr>
    </w:tbl>
    <w:p w14:paraId="46C86A8F"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11ACCF09" w14:textId="77777777" w:rsidR="007736E1" w:rsidRPr="00FB2C3E" w:rsidRDefault="007736E1" w:rsidP="00695379">
      <w:pPr>
        <w:pStyle w:val="ST3"/>
        <w:rPr>
          <w:color w:val="auto"/>
        </w:rPr>
      </w:pPr>
      <w:bookmarkStart w:id="173" w:name="_Toc435178371"/>
      <w:bookmarkStart w:id="174" w:name="_Toc436811890"/>
      <w:bookmarkStart w:id="175" w:name="_Toc436812034"/>
      <w:bookmarkStart w:id="176" w:name="_Toc436812671"/>
      <w:bookmarkStart w:id="177" w:name="_Toc437586005"/>
      <w:r w:rsidRPr="00FB2C3E">
        <w:rPr>
          <w:color w:val="auto"/>
        </w:rPr>
        <w:t>Uprawy</w:t>
      </w:r>
      <w:bookmarkEnd w:id="173"/>
      <w:bookmarkEnd w:id="174"/>
      <w:bookmarkEnd w:id="175"/>
      <w:bookmarkEnd w:id="176"/>
      <w:bookmarkEnd w:id="177"/>
    </w:p>
    <w:p w14:paraId="2D8F5301"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Zróżnicowane ukształtowanie terenu LGD oraz różnorodne pochodzenie geologiczne wpłynęło na powstanie różnych typów gleb. Na obszarz</w:t>
      </w:r>
      <w:r w:rsidR="00A96D0A" w:rsidRPr="00FB2C3E">
        <w:rPr>
          <w:rFonts w:ascii="Garamond" w:hAnsi="Garamond"/>
        </w:rPr>
        <w:t>e</w:t>
      </w:r>
      <w:r w:rsidRPr="00FB2C3E">
        <w:rPr>
          <w:rFonts w:ascii="Garamond" w:hAnsi="Garamond"/>
        </w:rPr>
        <w:t xml:space="preserve"> dominują gleby klasy III i IV, a w gminie Wielka Nieszawka – klasy V. Najrozleglejsze tereny wykorzystywane rolniczo znajdują się w północnej i północno-zachodniej części gminy Obrowo, gdzie występują gleby klas I-III. Ogólny udział użytków rolnych wynosi 36% całkowitej powierzchni terenu LGD.</w:t>
      </w:r>
    </w:p>
    <w:p w14:paraId="6E7012D2"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W strukturze zasiewów na obszarze LGD przeważają zboża, w tym pszenica, żyto, jęczmień, owies i pszenżyto (76%). Prawie 9% powierzchni porasta rzepak i rzepik, a 6% buraki cukrowe. Resztę upraw stanowią kukurydza, ziemniaki i warzywa. </w:t>
      </w:r>
    </w:p>
    <w:p w14:paraId="5C8EEABD" w14:textId="77777777" w:rsidR="007736E1" w:rsidRPr="00FB2C3E" w:rsidRDefault="007736E1" w:rsidP="0046073F">
      <w:pPr>
        <w:pStyle w:val="WYK1"/>
        <w:rPr>
          <w:rFonts w:ascii="Garamond" w:hAnsi="Garamond"/>
          <w:color w:val="auto"/>
          <w:szCs w:val="22"/>
        </w:rPr>
      </w:pPr>
      <w:bookmarkStart w:id="178" w:name="_Toc434398403"/>
    </w:p>
    <w:p w14:paraId="71D03697" w14:textId="77777777" w:rsidR="007736E1" w:rsidRPr="00FB2C3E" w:rsidRDefault="007736E1" w:rsidP="00EA25F1">
      <w:pPr>
        <w:pStyle w:val="W"/>
        <w:rPr>
          <w:color w:val="auto"/>
        </w:rPr>
      </w:pPr>
      <w:bookmarkStart w:id="179" w:name="_Toc436921216"/>
      <w:r w:rsidRPr="00FB2C3E">
        <w:rPr>
          <w:color w:val="auto"/>
        </w:rPr>
        <w:t>Wykres 11. Struktura zasiewów na terenie LGD Podgrodzie Toruńskie</w:t>
      </w:r>
      <w:bookmarkEnd w:id="178"/>
      <w:bookmarkEnd w:id="179"/>
    </w:p>
    <w:p w14:paraId="5BCB2834" w14:textId="77777777" w:rsidR="00EA25F1" w:rsidRPr="00FB2C3E" w:rsidRDefault="00EA25F1" w:rsidP="0046073F">
      <w:pPr>
        <w:tabs>
          <w:tab w:val="left" w:pos="851"/>
          <w:tab w:val="left" w:pos="1701"/>
        </w:tabs>
        <w:spacing w:before="120"/>
        <w:jc w:val="both"/>
        <w:rPr>
          <w:rFonts w:ascii="Garamond" w:hAnsi="Garamond"/>
          <w:sz w:val="20"/>
        </w:rPr>
      </w:pPr>
    </w:p>
    <w:p w14:paraId="1BD23BB8" w14:textId="77777777" w:rsidR="00EA25F1" w:rsidRPr="00FB2C3E" w:rsidRDefault="004614F7" w:rsidP="0046073F">
      <w:pPr>
        <w:tabs>
          <w:tab w:val="left" w:pos="851"/>
          <w:tab w:val="left" w:pos="1701"/>
        </w:tabs>
        <w:spacing w:before="120"/>
        <w:jc w:val="both"/>
        <w:rPr>
          <w:rFonts w:ascii="Garamond" w:hAnsi="Garamond"/>
          <w:sz w:val="20"/>
        </w:rPr>
      </w:pPr>
      <w:r w:rsidRPr="00F3351A">
        <w:rPr>
          <w:noProof/>
          <w:lang w:eastAsia="pl-PL"/>
        </w:rPr>
        <w:drawing>
          <wp:inline distT="0" distB="0" distL="0" distR="0" wp14:anchorId="475F6776" wp14:editId="3210F4C2">
            <wp:extent cx="4572000" cy="2647950"/>
            <wp:effectExtent l="0" t="0" r="0" b="0"/>
            <wp:docPr id="17" name="Wykres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B49B9BD"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066774D6" w14:textId="77777777" w:rsidR="007736E1" w:rsidRPr="00FB2C3E" w:rsidRDefault="007736E1" w:rsidP="00A949B7">
      <w:pPr>
        <w:tabs>
          <w:tab w:val="left" w:pos="851"/>
          <w:tab w:val="left" w:pos="1701"/>
        </w:tabs>
        <w:spacing w:before="120" w:after="120" w:line="240" w:lineRule="auto"/>
        <w:jc w:val="both"/>
        <w:rPr>
          <w:rFonts w:ascii="Garamond" w:hAnsi="Garamond"/>
        </w:rPr>
      </w:pPr>
      <w:r w:rsidRPr="00FB2C3E">
        <w:rPr>
          <w:rFonts w:ascii="Garamond" w:hAnsi="Garamond"/>
        </w:rPr>
        <w:tab/>
        <w:t xml:space="preserve">Na terenie LGD znajduje się jedno gospodarstwo ekologiczne, które położone jest w gminie Obrowo. Gospodarz, którym jest Mieczysław Bielak, zajmuje się uprawą: gruszek, jabłek, malin, orzechów laskowych, truskawek, winogron oraz żyta. Powierzchnia uprawna gospodarstwa wynosi 6 ha. Gospodarstwo posiada certyfikat największej ogólnopolskiej jednostki certyfikującej jaką jest EKOGWARANCJA PTRE.    </w:t>
      </w:r>
    </w:p>
    <w:p w14:paraId="49F9DBE1" w14:textId="77777777" w:rsidR="007736E1" w:rsidRPr="00FB2C3E" w:rsidRDefault="007736E1" w:rsidP="00695379">
      <w:pPr>
        <w:pStyle w:val="ST3"/>
        <w:rPr>
          <w:color w:val="auto"/>
        </w:rPr>
      </w:pPr>
      <w:bookmarkStart w:id="180" w:name="_Toc435178372"/>
      <w:bookmarkStart w:id="181" w:name="_Toc436811891"/>
      <w:bookmarkStart w:id="182" w:name="_Toc436812035"/>
      <w:bookmarkStart w:id="183" w:name="_Toc436812672"/>
      <w:bookmarkStart w:id="184" w:name="_Toc437586006"/>
      <w:r w:rsidRPr="00FB2C3E">
        <w:rPr>
          <w:color w:val="auto"/>
        </w:rPr>
        <w:t>Hodowla zwierząt</w:t>
      </w:r>
      <w:bookmarkEnd w:id="180"/>
      <w:bookmarkEnd w:id="181"/>
      <w:bookmarkEnd w:id="182"/>
      <w:bookmarkEnd w:id="183"/>
      <w:bookmarkEnd w:id="184"/>
    </w:p>
    <w:p w14:paraId="1175320A" w14:textId="77777777" w:rsidR="007736E1" w:rsidRPr="00FB2C3E" w:rsidRDefault="007736E1" w:rsidP="00A949B7">
      <w:pPr>
        <w:spacing w:after="120" w:line="240" w:lineRule="auto"/>
        <w:ind w:firstLine="708"/>
        <w:jc w:val="both"/>
        <w:rPr>
          <w:rFonts w:ascii="Garamond" w:hAnsi="Garamond"/>
        </w:rPr>
      </w:pPr>
      <w:r w:rsidRPr="00FB2C3E">
        <w:rPr>
          <w:rFonts w:ascii="Garamond" w:hAnsi="Garamond"/>
        </w:rPr>
        <w:t>Udział gospodarstw z terenu LGD w wojewódzkiej produkcji pogłowia zwierząt gospodarskich jest niewielki i wynosi: 1,4% w produkcji bydła, 1,7% w produkcji trzody chlewnej, 2% w pogłowiu koni oraz 1,4% w pogłowiu drobiu.</w:t>
      </w:r>
    </w:p>
    <w:p w14:paraId="580D614E" w14:textId="77777777" w:rsidR="00EA25F1" w:rsidRPr="00FB2C3E" w:rsidRDefault="007736E1" w:rsidP="00EA25F1">
      <w:pPr>
        <w:pStyle w:val="W"/>
        <w:rPr>
          <w:color w:val="auto"/>
        </w:rPr>
      </w:pPr>
      <w:bookmarkStart w:id="185" w:name="_Toc434398404"/>
      <w:bookmarkStart w:id="186" w:name="_Toc436921217"/>
      <w:r w:rsidRPr="00FB2C3E">
        <w:rPr>
          <w:color w:val="auto"/>
        </w:rPr>
        <w:t>Wykres 12. Zwierzęta gospodarskie na terenie LGD</w:t>
      </w:r>
      <w:bookmarkEnd w:id="185"/>
      <w:bookmarkEnd w:id="186"/>
    </w:p>
    <w:p w14:paraId="145AC59B" w14:textId="77777777" w:rsidR="00EA25F1" w:rsidRPr="00FB2C3E" w:rsidRDefault="00EA25F1" w:rsidP="0046073F">
      <w:pPr>
        <w:tabs>
          <w:tab w:val="left" w:pos="851"/>
          <w:tab w:val="left" w:pos="1701"/>
        </w:tabs>
        <w:jc w:val="both"/>
        <w:rPr>
          <w:rFonts w:ascii="Garamond" w:hAnsi="Garamond"/>
          <w:sz w:val="20"/>
        </w:rPr>
      </w:pPr>
    </w:p>
    <w:p w14:paraId="795B7DBB" w14:textId="77777777" w:rsidR="00EA25F1" w:rsidRPr="00FB2C3E" w:rsidRDefault="004614F7" w:rsidP="0046073F">
      <w:pPr>
        <w:tabs>
          <w:tab w:val="left" w:pos="851"/>
          <w:tab w:val="left" w:pos="1701"/>
        </w:tabs>
        <w:jc w:val="both"/>
        <w:rPr>
          <w:rFonts w:ascii="Garamond" w:hAnsi="Garamond"/>
          <w:sz w:val="20"/>
        </w:rPr>
      </w:pPr>
      <w:r w:rsidRPr="00F3351A">
        <w:rPr>
          <w:noProof/>
          <w:lang w:eastAsia="pl-PL"/>
        </w:rPr>
        <w:drawing>
          <wp:inline distT="0" distB="0" distL="0" distR="0" wp14:anchorId="4F8A769D" wp14:editId="0DF55176">
            <wp:extent cx="4133850" cy="2352675"/>
            <wp:effectExtent l="0" t="0" r="0" b="0"/>
            <wp:docPr id="18" name="Wykres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5F37880" w14:textId="77777777" w:rsidR="007736E1" w:rsidRPr="00FB2C3E" w:rsidRDefault="007736E1" w:rsidP="0046073F">
      <w:pPr>
        <w:tabs>
          <w:tab w:val="left" w:pos="851"/>
          <w:tab w:val="left" w:pos="1701"/>
        </w:tabs>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2862B339" w14:textId="77777777" w:rsidR="007736E1"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W strukturze hodowli zwierzęcej największy udział zajmuje bydło, które stanowi aż 87,1% zwierząt gospodarskich na terenie LGD. Ponad 10% hodowanych zwierząt to trzoda chlewna. Małym zainteresowaniem ci</w:t>
      </w:r>
      <w:r w:rsidR="0074799D">
        <w:rPr>
          <w:rFonts w:ascii="Garamond" w:hAnsi="Garamond"/>
        </w:rPr>
        <w:t>eszy się hodowla koni i drobiu.</w:t>
      </w:r>
    </w:p>
    <w:p w14:paraId="6D825AAF" w14:textId="77777777" w:rsidR="0074799D" w:rsidRPr="00FB2C3E" w:rsidRDefault="0074799D" w:rsidP="00A949B7">
      <w:pPr>
        <w:tabs>
          <w:tab w:val="left" w:pos="851"/>
          <w:tab w:val="left" w:pos="1701"/>
        </w:tabs>
        <w:spacing w:after="120" w:line="240" w:lineRule="auto"/>
        <w:jc w:val="both"/>
        <w:rPr>
          <w:rFonts w:ascii="Garamond" w:hAnsi="Garamond"/>
        </w:rPr>
      </w:pPr>
    </w:p>
    <w:p w14:paraId="3CDDE8A1" w14:textId="77777777" w:rsidR="007736E1" w:rsidRPr="00FB2C3E" w:rsidRDefault="007736E1" w:rsidP="00695379">
      <w:pPr>
        <w:pStyle w:val="ST3"/>
        <w:rPr>
          <w:color w:val="auto"/>
        </w:rPr>
      </w:pPr>
      <w:bookmarkStart w:id="187" w:name="_Toc435178373"/>
      <w:bookmarkStart w:id="188" w:name="_Toc436811892"/>
      <w:bookmarkStart w:id="189" w:name="_Toc436812036"/>
      <w:bookmarkStart w:id="190" w:name="_Toc436812673"/>
      <w:bookmarkStart w:id="191" w:name="_Toc437586007"/>
      <w:r w:rsidRPr="00FB2C3E">
        <w:rPr>
          <w:color w:val="auto"/>
        </w:rPr>
        <w:t>Kierunki produkcji rolnej</w:t>
      </w:r>
      <w:bookmarkEnd w:id="187"/>
      <w:bookmarkEnd w:id="188"/>
      <w:bookmarkEnd w:id="189"/>
      <w:bookmarkEnd w:id="190"/>
      <w:bookmarkEnd w:id="191"/>
    </w:p>
    <w:p w14:paraId="28324879" w14:textId="77777777" w:rsidR="007736E1" w:rsidRPr="00FB2C3E" w:rsidRDefault="007736E1" w:rsidP="001D1C64">
      <w:pPr>
        <w:tabs>
          <w:tab w:val="left" w:pos="709"/>
          <w:tab w:val="left" w:pos="1701"/>
        </w:tabs>
        <w:spacing w:after="120" w:line="240" w:lineRule="auto"/>
        <w:jc w:val="both"/>
        <w:rPr>
          <w:rFonts w:ascii="Garamond" w:hAnsi="Garamond"/>
        </w:rPr>
      </w:pPr>
      <w:r w:rsidRPr="00FB2C3E">
        <w:rPr>
          <w:rFonts w:ascii="Garamond" w:hAnsi="Garamond"/>
        </w:rPr>
        <w:tab/>
        <w:t>Głównymi kierunkami produkcji rolnej na obszarze LGD są:</w:t>
      </w:r>
    </w:p>
    <w:p w14:paraId="2C131796" w14:textId="77777777" w:rsidR="007736E1" w:rsidRPr="00FB2C3E" w:rsidRDefault="007736E1" w:rsidP="00FB3DEF">
      <w:pPr>
        <w:pStyle w:val="Akapitzlist"/>
        <w:numPr>
          <w:ilvl w:val="0"/>
          <w:numId w:val="29"/>
        </w:numPr>
        <w:tabs>
          <w:tab w:val="left" w:pos="851"/>
          <w:tab w:val="left" w:pos="1701"/>
        </w:tabs>
        <w:spacing w:after="120" w:line="240" w:lineRule="auto"/>
        <w:jc w:val="both"/>
        <w:rPr>
          <w:rFonts w:ascii="Garamond" w:hAnsi="Garamond"/>
        </w:rPr>
      </w:pPr>
      <w:r w:rsidRPr="00FB2C3E">
        <w:rPr>
          <w:rFonts w:ascii="Garamond" w:hAnsi="Garamond"/>
        </w:rPr>
        <w:t xml:space="preserve">Uprawy zboża, w tym szczególnie pszenicy, żyta, jęczmienia, owsa i pszenżyta oraz uprawy rzepaku i rzepiku </w:t>
      </w:r>
    </w:p>
    <w:p w14:paraId="737C8FDC" w14:textId="77777777" w:rsidR="007736E1" w:rsidRPr="00FB2C3E" w:rsidRDefault="007736E1" w:rsidP="00FB3DEF">
      <w:pPr>
        <w:pStyle w:val="Akapitzlist"/>
        <w:numPr>
          <w:ilvl w:val="0"/>
          <w:numId w:val="29"/>
        </w:numPr>
        <w:tabs>
          <w:tab w:val="left" w:pos="851"/>
          <w:tab w:val="left" w:pos="1701"/>
        </w:tabs>
        <w:spacing w:after="120" w:line="240" w:lineRule="auto"/>
        <w:jc w:val="both"/>
        <w:rPr>
          <w:rFonts w:ascii="Garamond" w:hAnsi="Garamond"/>
        </w:rPr>
      </w:pPr>
      <w:r w:rsidRPr="00FB2C3E">
        <w:rPr>
          <w:rFonts w:ascii="Garamond" w:hAnsi="Garamond"/>
        </w:rPr>
        <w:t>Produkcja zwierzęca bydła (w tym mlecznego), a także chów trzody chlewnej</w:t>
      </w:r>
    </w:p>
    <w:p w14:paraId="0CA7D7DF" w14:textId="77777777" w:rsidR="007736E1" w:rsidRPr="00FB2C3E" w:rsidRDefault="007736E1" w:rsidP="001D1C64">
      <w:pPr>
        <w:tabs>
          <w:tab w:val="left" w:pos="851"/>
          <w:tab w:val="left" w:pos="1701"/>
        </w:tabs>
        <w:spacing w:after="120" w:line="240" w:lineRule="auto"/>
        <w:jc w:val="both"/>
        <w:rPr>
          <w:rFonts w:ascii="Garamond" w:hAnsi="Garamond"/>
        </w:rPr>
      </w:pPr>
      <w:r w:rsidRPr="00FB2C3E">
        <w:rPr>
          <w:rFonts w:ascii="Garamond" w:hAnsi="Garamond"/>
        </w:rPr>
        <w:tab/>
        <w:t>W zakresie przetwórstwa rolno-spożywczego na obszarze LGD wyróżnić można następujące przedsiębiorstwa:</w:t>
      </w:r>
    </w:p>
    <w:p w14:paraId="1E113DB0"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Firma Produkcyjna Przetwórstwa Mięsnego Handlu i Usług Ubojnia Trzody i Bydła Rolnomięs Ireneusz Sosiński – ubój i rozbiór zwierząt rzeźnych: trzody chlewnej, bydła</w:t>
      </w:r>
    </w:p>
    <w:p w14:paraId="16783AD8"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MTN Zakład Przetwórstwa Mięsnego Mirosław Jastrzębski – rozbiór i przetwórstwo mięsa wieprzowego, wołowego i drobiu</w:t>
      </w:r>
    </w:p>
    <w:p w14:paraId="1D7622E6"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P.P.H.U. “WITPOL” – uprawa oraz przetwórstwo warzyw gruntowych </w:t>
      </w:r>
    </w:p>
    <w:p w14:paraId="58258E65"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Bacha Polska Sp. z o.o. – produkcja i dystrybucja przetworów mlecznych </w:t>
      </w:r>
    </w:p>
    <w:p w14:paraId="33D4A56A"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Style w:val="Pogrubienie"/>
          <w:rFonts w:ascii="Garamond" w:hAnsi="Garamond"/>
          <w:b w:val="0"/>
          <w:bCs/>
        </w:rPr>
        <w:t xml:space="preserve">Cereal Partners Poland Toruń-Pacific – produkcja płatków śniadaniowych </w:t>
      </w:r>
    </w:p>
    <w:p w14:paraId="7FDA9C7C"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 obszarze LGD działają także dwie grupy producentów rolnych zlokalizowane w gminie Lubicz: Spółdzielcze Zrzeszenie Marketingowe Producentów Drobiu z siedzibą w Lubiczu i Stowarzyszenie Producentów Rolnych "Zagroda" w Jedwabnie</w:t>
      </w:r>
      <w:r w:rsidRPr="00FB2C3E">
        <w:rPr>
          <w:rStyle w:val="Odwoanieprzypisudolnego"/>
          <w:rFonts w:ascii="Garamond" w:hAnsi="Garamond"/>
        </w:rPr>
        <w:footnoteReference w:id="4"/>
      </w:r>
      <w:r w:rsidRPr="00FB2C3E">
        <w:rPr>
          <w:rFonts w:ascii="Garamond" w:hAnsi="Garamond"/>
        </w:rPr>
        <w:t xml:space="preserve">. </w:t>
      </w:r>
    </w:p>
    <w:p w14:paraId="00B23E1B"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Lokalni rolnicy i przedsiębiorcy widzą potrzebę w zakresie utworzenia inkubatora przetwórstwa rolnego, którego brakuje na obszarze LGD.</w:t>
      </w:r>
      <w:r w:rsidRPr="00FB2C3E">
        <w:rPr>
          <w:rFonts w:ascii="Garamond" w:hAnsi="Garamond"/>
        </w:rPr>
        <w:tab/>
      </w:r>
    </w:p>
    <w:p w14:paraId="51054B6E" w14:textId="77777777" w:rsidR="007736E1" w:rsidRPr="00FB2C3E" w:rsidRDefault="007736E1" w:rsidP="00695379">
      <w:pPr>
        <w:pStyle w:val="ST2"/>
        <w:spacing w:before="240" w:after="240"/>
        <w:ind w:left="714" w:hanging="357"/>
        <w:rPr>
          <w:color w:val="auto"/>
        </w:rPr>
      </w:pPr>
      <w:bookmarkStart w:id="192" w:name="_Toc435178387"/>
      <w:bookmarkStart w:id="193" w:name="_Toc436811907"/>
      <w:bookmarkStart w:id="194" w:name="_Toc436812051"/>
      <w:bookmarkStart w:id="195" w:name="_Toc436812688"/>
      <w:bookmarkStart w:id="196" w:name="_Toc437586008"/>
      <w:r w:rsidRPr="00FB2C3E">
        <w:rPr>
          <w:color w:val="auto"/>
        </w:rPr>
        <w:t>Środowisko przyrodnicze</w:t>
      </w:r>
      <w:bookmarkEnd w:id="192"/>
      <w:bookmarkEnd w:id="193"/>
      <w:bookmarkEnd w:id="194"/>
      <w:bookmarkEnd w:id="195"/>
      <w:bookmarkEnd w:id="196"/>
    </w:p>
    <w:p w14:paraId="532B8896" w14:textId="77777777" w:rsidR="007736E1" w:rsidRPr="00FB2C3E" w:rsidRDefault="007736E1" w:rsidP="00695379">
      <w:pPr>
        <w:pStyle w:val="ST3"/>
        <w:rPr>
          <w:color w:val="auto"/>
        </w:rPr>
      </w:pPr>
      <w:bookmarkStart w:id="197" w:name="_Toc435178388"/>
      <w:bookmarkStart w:id="198" w:name="_Toc436811908"/>
      <w:bookmarkStart w:id="199" w:name="_Toc436812052"/>
      <w:bookmarkStart w:id="200" w:name="_Toc436812689"/>
      <w:bookmarkStart w:id="201" w:name="_Toc437586009"/>
      <w:r w:rsidRPr="00FB2C3E">
        <w:rPr>
          <w:color w:val="auto"/>
        </w:rPr>
        <w:t>Ukształtowanie terenu, wody, gleby i lasy</w:t>
      </w:r>
      <w:bookmarkEnd w:id="197"/>
      <w:bookmarkEnd w:id="198"/>
      <w:bookmarkEnd w:id="199"/>
      <w:bookmarkEnd w:id="200"/>
      <w:bookmarkEnd w:id="201"/>
    </w:p>
    <w:p w14:paraId="4823CEB0"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 xml:space="preserve">Gminy wchodzące w skład LGD są położone na obszarze Pradoliny Eberswaldzko – Toruńskiej. Pod względem fizyczno-geograficznym wszystkie należą do Kotliny Toruńskiej i makroregionu Pojezierza Chełmińsko-Dobrzyńskiego. Gminy Obrowo i Lubicz znajdują się w obrębie Doliny Drwęcy, a gmina Wielka Nieszawka w zasięgu pradoliny Wisły i Równiny Inowrocławskiej. Cechą wspólną obszaru są nadrzeczne skarpy – nad Wisłą i Drwęcą. Ukształtowanie terenu jest łagodne z niewielkimi wzniesieniami, których wysokość nie przekracza 125m. Obszar LGD znajduje się na terenie ostatniego zlodowacenia. W krajobrazie dominują wysoczyzny morenowe i polodowcowe oraz doliny rzeki Wisły i Drwęcy. Charakterystycznym elementem występującym w gminie Wielka Nieszawka są wydmy śródlądowe. W ujęciu hydrologicznym teren LGD leży w dorzeczu Wisły, w obrębie zlewni jej dopływów: Drwęcy, Strugi Zielonej, Tążyny, Strugi Toruńskiej, Strugi Jordan i Strugi Młyńskiej. Brak tu dużych jezior, największym jest Jezioro Osieckie o powierzchni 10 ha. </w:t>
      </w:r>
    </w:p>
    <w:p w14:paraId="20BD1ADE"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Większość powierzchni objętej zasięgiem LSR stanowią lasy – 56% ogólnej powierzchni. Największy udział lasy mają w gminie Wielka Nieszawka – zajmują powierzchnię 176,76 km</w:t>
      </w:r>
      <w:r w:rsidRPr="00FB2C3E">
        <w:rPr>
          <w:rFonts w:ascii="Garamond" w:hAnsi="Garamond"/>
          <w:vertAlign w:val="superscript"/>
        </w:rPr>
        <w:t xml:space="preserve">2, </w:t>
      </w:r>
      <w:r w:rsidRPr="00FB2C3E">
        <w:rPr>
          <w:rFonts w:ascii="Garamond" w:hAnsi="Garamond"/>
        </w:rPr>
        <w:t xml:space="preserve">tj. około 83% powierzchni gminy. Stanowią one „strefę lasów ochronnych wokół Torunia”. Najmniejsze kompleksy leśne występują w gminie Lubicz – 19% powierzchni. </w:t>
      </w:r>
    </w:p>
    <w:p w14:paraId="11BC83D4" w14:textId="77777777" w:rsidR="007736E1" w:rsidRPr="00FB2C3E" w:rsidRDefault="007736E1" w:rsidP="00695379">
      <w:pPr>
        <w:pStyle w:val="ST3"/>
        <w:rPr>
          <w:color w:val="auto"/>
        </w:rPr>
      </w:pPr>
      <w:bookmarkStart w:id="202" w:name="_Toc435178389"/>
      <w:bookmarkStart w:id="203" w:name="_Toc436811909"/>
      <w:bookmarkStart w:id="204" w:name="_Toc436812053"/>
      <w:bookmarkStart w:id="205" w:name="_Toc436812690"/>
      <w:bookmarkStart w:id="206" w:name="_Toc437586010"/>
      <w:r w:rsidRPr="00FB2C3E">
        <w:rPr>
          <w:color w:val="auto"/>
        </w:rPr>
        <w:t>Klimat</w:t>
      </w:r>
      <w:bookmarkEnd w:id="202"/>
      <w:bookmarkEnd w:id="203"/>
      <w:bookmarkEnd w:id="204"/>
      <w:bookmarkEnd w:id="205"/>
      <w:bookmarkEnd w:id="206"/>
    </w:p>
    <w:p w14:paraId="081A12F1"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Klimat obszaru LGD nie odbiega od klimatu panującego na terenie całego województwa. Charakteryzuje się przejściowością i zmiennością. Widoczne są wpływy klimatu morskiego oraz kontynentalnego. Panujący klimat cechuje się zmiennością opadów, ciśnienia atmosferycznego, temperatury i wiatrów. Obszar charakteryzuje się niskimi opadami, przewagą wiatrów zachodnich, południowo-zachodnich i wschodnich. Średnia temperatura roczna wynosi + 7,9 ºC. W styczniu średnią temperaturą jest -2,5 ºC, natomiast w lipcu dochodzi ona do + 18,1 ºC. Sezon wegetacyjny trwa około 220 dni. Jego początek przypada zazwyczaj na drugi dzień kwietnia, a koniec – na 7 listopada.</w:t>
      </w:r>
    </w:p>
    <w:p w14:paraId="6B55607E" w14:textId="77777777" w:rsidR="007736E1" w:rsidRPr="00FB2C3E" w:rsidRDefault="007736E1" w:rsidP="00A949B7">
      <w:pPr>
        <w:spacing w:line="240" w:lineRule="auto"/>
        <w:ind w:firstLine="708"/>
        <w:jc w:val="both"/>
        <w:rPr>
          <w:rFonts w:ascii="Garamond" w:hAnsi="Garamond"/>
        </w:rPr>
      </w:pPr>
    </w:p>
    <w:p w14:paraId="4563C3C6" w14:textId="77777777" w:rsidR="007736E1" w:rsidRPr="00FB2C3E" w:rsidRDefault="007736E1" w:rsidP="00695379">
      <w:pPr>
        <w:pStyle w:val="ST3"/>
        <w:rPr>
          <w:color w:val="auto"/>
        </w:rPr>
      </w:pPr>
      <w:bookmarkStart w:id="207" w:name="_Toc435178390"/>
      <w:bookmarkStart w:id="208" w:name="_Toc436811910"/>
      <w:bookmarkStart w:id="209" w:name="_Toc436812054"/>
      <w:bookmarkStart w:id="210" w:name="_Toc436812691"/>
      <w:bookmarkStart w:id="211" w:name="_Toc437586011"/>
      <w:r w:rsidRPr="00FB2C3E">
        <w:rPr>
          <w:color w:val="auto"/>
        </w:rPr>
        <w:t>Obszary chronione</w:t>
      </w:r>
      <w:bookmarkEnd w:id="207"/>
      <w:bookmarkEnd w:id="208"/>
      <w:bookmarkEnd w:id="209"/>
      <w:bookmarkEnd w:id="210"/>
      <w:bookmarkEnd w:id="211"/>
    </w:p>
    <w:p w14:paraId="1F5A6277"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Obszary chronione zajmują 40,7% ogólnej powierzchni obszaru (w województwie kujawsko-pomorskim wskaźnik ten wynosi 31,8%). Na terenie LGD znajdują się takie formy ochrony przyrody jak: obszary chronionego krajobrazu, rezerwaty przyrody oraz obszary Natura 2000. Największe powierzchnie obszarów prawnie chronionych występują w gminie Wielka Nieszawka – 72,50 % powierzchni, a najmniejsze w gminie Obrowo – 0,87%. Natomiast w gminie Lubicz pod ochroną znajduje się 36,57% ogólnej powierzchni gminy.</w:t>
      </w:r>
    </w:p>
    <w:p w14:paraId="69803968" w14:textId="77777777" w:rsidR="007736E1" w:rsidRPr="00FB2C3E" w:rsidRDefault="007736E1" w:rsidP="006D3172">
      <w:pPr>
        <w:pStyle w:val="T1"/>
        <w:rPr>
          <w:color w:val="auto"/>
        </w:rPr>
      </w:pPr>
      <w:bookmarkStart w:id="212" w:name="_Toc435178424"/>
      <w:bookmarkStart w:id="213" w:name="_Toc438130459"/>
      <w:r w:rsidRPr="00FB2C3E">
        <w:rPr>
          <w:color w:val="auto"/>
        </w:rPr>
        <w:t>Tabela 14. Formy ochrony przyrody</w:t>
      </w:r>
      <w:bookmarkEnd w:id="212"/>
      <w:bookmarkEnd w:id="21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758"/>
        <w:gridCol w:w="1684"/>
        <w:gridCol w:w="4620"/>
      </w:tblGrid>
      <w:tr w:rsidR="00FB2C3E" w:rsidRPr="00FB2C3E" w14:paraId="51666046" w14:textId="77777777" w:rsidTr="003A1473">
        <w:trPr>
          <w:trHeight w:val="324"/>
        </w:trPr>
        <w:tc>
          <w:tcPr>
            <w:tcW w:w="2802" w:type="dxa"/>
            <w:tcBorders>
              <w:top w:val="single" w:sz="4" w:space="0" w:color="7030A0"/>
              <w:left w:val="single" w:sz="4" w:space="0" w:color="7030A0"/>
              <w:bottom w:val="single" w:sz="4" w:space="0" w:color="FFFFFF"/>
              <w:right w:val="single" w:sz="6" w:space="0" w:color="FFFFFF"/>
            </w:tcBorders>
            <w:shd w:val="clear" w:color="auto" w:fill="824BB0"/>
            <w:vAlign w:val="center"/>
          </w:tcPr>
          <w:p w14:paraId="7727443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Nazwa</w:t>
            </w:r>
          </w:p>
        </w:tc>
        <w:tc>
          <w:tcPr>
            <w:tcW w:w="1701" w:type="dxa"/>
            <w:tcBorders>
              <w:top w:val="single" w:sz="4" w:space="0" w:color="7030A0"/>
              <w:left w:val="single" w:sz="6" w:space="0" w:color="FFFFFF"/>
              <w:bottom w:val="single" w:sz="4" w:space="0" w:color="FFFFFF"/>
              <w:right w:val="single" w:sz="6" w:space="0" w:color="FFFFFF"/>
            </w:tcBorders>
            <w:shd w:val="clear" w:color="auto" w:fill="824BB0"/>
            <w:vAlign w:val="center"/>
          </w:tcPr>
          <w:p w14:paraId="3871C2D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Lokalizacja</w:t>
            </w:r>
          </w:p>
        </w:tc>
        <w:tc>
          <w:tcPr>
            <w:tcW w:w="4708" w:type="dxa"/>
            <w:tcBorders>
              <w:top w:val="single" w:sz="4" w:space="0" w:color="7030A0"/>
              <w:left w:val="single" w:sz="6" w:space="0" w:color="FFFFFF"/>
              <w:bottom w:val="single" w:sz="4" w:space="0" w:color="FFFFFF"/>
              <w:right w:val="single" w:sz="4" w:space="0" w:color="7030A0"/>
            </w:tcBorders>
            <w:shd w:val="clear" w:color="auto" w:fill="824BB0"/>
          </w:tcPr>
          <w:p w14:paraId="7F4D3E9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0727AA78" w14:textId="77777777" w:rsidTr="003A1473">
        <w:trPr>
          <w:trHeight w:val="415"/>
        </w:trPr>
        <w:tc>
          <w:tcPr>
            <w:tcW w:w="9211" w:type="dxa"/>
            <w:gridSpan w:val="3"/>
            <w:tcBorders>
              <w:top w:val="single" w:sz="4" w:space="0" w:color="FFFFFF"/>
              <w:left w:val="single" w:sz="4" w:space="0" w:color="7030A0"/>
              <w:bottom w:val="single" w:sz="4" w:space="0" w:color="FFFFFF"/>
              <w:right w:val="single" w:sz="4" w:space="0" w:color="7030A0"/>
            </w:tcBorders>
            <w:shd w:val="clear" w:color="auto" w:fill="824BB0"/>
            <w:vAlign w:val="center"/>
          </w:tcPr>
          <w:p w14:paraId="5F88335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Obszary chronionego krajobrazu</w:t>
            </w:r>
          </w:p>
        </w:tc>
      </w:tr>
      <w:tr w:rsidR="00FB2C3E" w:rsidRPr="00FB2C3E" w14:paraId="382E34C0" w14:textId="77777777" w:rsidTr="000C2CEE">
        <w:tc>
          <w:tcPr>
            <w:tcW w:w="2802" w:type="dxa"/>
            <w:tcBorders>
              <w:top w:val="single" w:sz="4" w:space="0" w:color="FFFFFF"/>
            </w:tcBorders>
            <w:vAlign w:val="center"/>
          </w:tcPr>
          <w:p w14:paraId="17C360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Wydmowy Obszar Chronionego Krajobrazu na południe od Torunia</w:t>
            </w:r>
          </w:p>
        </w:tc>
        <w:tc>
          <w:tcPr>
            <w:tcW w:w="1701" w:type="dxa"/>
            <w:tcBorders>
              <w:top w:val="single" w:sz="4" w:space="0" w:color="FFFFFF"/>
            </w:tcBorders>
            <w:vAlign w:val="center"/>
          </w:tcPr>
          <w:p w14:paraId="3D62ED68"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Borders>
              <w:top w:val="single" w:sz="4" w:space="0" w:color="FFFFFF"/>
            </w:tcBorders>
          </w:tcPr>
          <w:p w14:paraId="173A71D8"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Obejmuje  kompleks wydm śródlądowych (jeden z największych w Polsce), porośniętych lasem (głównie borem sosnowym). Występują tu gatunki roślin chronionych i rzadkich, a także pomniki przyrody.</w:t>
            </w:r>
          </w:p>
        </w:tc>
      </w:tr>
      <w:tr w:rsidR="00FB2C3E" w:rsidRPr="00FB2C3E" w14:paraId="1C83C0A6" w14:textId="77777777" w:rsidTr="000C2CEE">
        <w:tc>
          <w:tcPr>
            <w:tcW w:w="2802" w:type="dxa"/>
            <w:tcBorders>
              <w:right w:val="single" w:sz="6" w:space="0" w:color="824BB0"/>
            </w:tcBorders>
            <w:vAlign w:val="center"/>
          </w:tcPr>
          <w:p w14:paraId="5FAA75F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Obszar Chronionego Krajobrazu Dolina Drwęcy</w:t>
            </w:r>
          </w:p>
        </w:tc>
        <w:tc>
          <w:tcPr>
            <w:tcW w:w="1701" w:type="dxa"/>
            <w:tcBorders>
              <w:left w:val="single" w:sz="6" w:space="0" w:color="824BB0"/>
              <w:right w:val="single" w:sz="6" w:space="0" w:color="824BB0"/>
            </w:tcBorders>
            <w:vAlign w:val="center"/>
          </w:tcPr>
          <w:p w14:paraId="297BE11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 Obrowo</w:t>
            </w:r>
          </w:p>
        </w:tc>
        <w:tc>
          <w:tcPr>
            <w:tcW w:w="4708" w:type="dxa"/>
            <w:tcBorders>
              <w:left w:val="single" w:sz="6" w:space="0" w:color="824BB0"/>
            </w:tcBorders>
          </w:tcPr>
          <w:p w14:paraId="10761156"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 xml:space="preserve">Ustawiony dla ochrony naturalnych walorów krajobrazu pradoliny Drwęcy. </w:t>
            </w:r>
          </w:p>
        </w:tc>
      </w:tr>
      <w:tr w:rsidR="00FB2C3E" w:rsidRPr="00FB2C3E" w14:paraId="75C91AD3" w14:textId="77777777" w:rsidTr="003A1473">
        <w:tc>
          <w:tcPr>
            <w:tcW w:w="9211" w:type="dxa"/>
            <w:gridSpan w:val="3"/>
            <w:tcBorders>
              <w:left w:val="single" w:sz="4" w:space="0" w:color="7030A0"/>
              <w:bottom w:val="single" w:sz="4" w:space="0" w:color="FFFFFF"/>
              <w:right w:val="single" w:sz="4" w:space="0" w:color="7030A0"/>
            </w:tcBorders>
            <w:shd w:val="clear" w:color="auto" w:fill="824BB0"/>
            <w:vAlign w:val="center"/>
          </w:tcPr>
          <w:p w14:paraId="058260D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Natura 2000</w:t>
            </w:r>
          </w:p>
        </w:tc>
      </w:tr>
      <w:tr w:rsidR="00FB2C3E" w:rsidRPr="00FB2C3E" w14:paraId="0A4248ED" w14:textId="77777777" w:rsidTr="000C2CEE">
        <w:tc>
          <w:tcPr>
            <w:tcW w:w="2802" w:type="dxa"/>
            <w:tcBorders>
              <w:top w:val="single" w:sz="4" w:space="0" w:color="FFFFFF"/>
            </w:tcBorders>
            <w:vAlign w:val="center"/>
          </w:tcPr>
          <w:p w14:paraId="3F16F5E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Dolina Dolnej Wisły</w:t>
            </w:r>
          </w:p>
        </w:tc>
        <w:tc>
          <w:tcPr>
            <w:tcW w:w="1701" w:type="dxa"/>
            <w:tcBorders>
              <w:top w:val="single" w:sz="4" w:space="0" w:color="FFFFFF"/>
            </w:tcBorders>
            <w:vAlign w:val="center"/>
          </w:tcPr>
          <w:p w14:paraId="6EE3A1D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Lubicz, Wielka Nieszawka</w:t>
            </w:r>
          </w:p>
        </w:tc>
        <w:tc>
          <w:tcPr>
            <w:tcW w:w="4708" w:type="dxa"/>
            <w:tcBorders>
              <w:top w:val="single" w:sz="4" w:space="0" w:color="FFFFFF"/>
            </w:tcBorders>
          </w:tcPr>
          <w:p w14:paraId="2DC56F0E"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Obszar obejmuje prawie naturalną dolinę Wisły i jest ostoją ptaków o randze europejskiej. Gniazduje tu około 180 gatunków ptaków.</w:t>
            </w:r>
          </w:p>
        </w:tc>
      </w:tr>
      <w:tr w:rsidR="00FB2C3E" w:rsidRPr="00FB2C3E" w14:paraId="1FD366F3" w14:textId="77777777" w:rsidTr="000C2CEE">
        <w:tc>
          <w:tcPr>
            <w:tcW w:w="2802" w:type="dxa"/>
            <w:vAlign w:val="center"/>
          </w:tcPr>
          <w:p w14:paraId="2BF46199"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Dolina Drwęcy</w:t>
            </w:r>
          </w:p>
        </w:tc>
        <w:tc>
          <w:tcPr>
            <w:tcW w:w="1701" w:type="dxa"/>
            <w:vAlign w:val="center"/>
          </w:tcPr>
          <w:p w14:paraId="5950F89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4708" w:type="dxa"/>
          </w:tcPr>
          <w:p w14:paraId="125D4958"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Ochronie podlega malowniczy krajobraz Doliny Drwęcy z kompleksami leśnymi i jeziorami. Na terenie gminy Lubicz wielkość chronionej powierzchni wynosi 3810 ha, co stanowi 35,9% powierzchni gminy. </w:t>
            </w:r>
          </w:p>
        </w:tc>
      </w:tr>
      <w:tr w:rsidR="00FB2C3E" w:rsidRPr="00FB2C3E" w14:paraId="1DA19E64" w14:textId="77777777" w:rsidTr="000C2CEE">
        <w:tc>
          <w:tcPr>
            <w:tcW w:w="2802" w:type="dxa"/>
            <w:vAlign w:val="center"/>
          </w:tcPr>
          <w:p w14:paraId="0C2131A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Dybowska Dolina Wisły</w:t>
            </w:r>
          </w:p>
        </w:tc>
        <w:tc>
          <w:tcPr>
            <w:tcW w:w="1701" w:type="dxa"/>
            <w:vAlign w:val="center"/>
          </w:tcPr>
          <w:p w14:paraId="707B729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Pr>
          <w:p w14:paraId="4AE711C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Obejmuje dolinę rzeczną Wisły i tereny zalewowe. Obszar bardzo cenny przyrodniczo - w Europie dobrze zachowane, naturalne fragmenty dużych dolin rzecznych należą do rzadkości. Obszar ma znaczenie przede wszystkim dla ochrony lasów łęgowych i całej mozaiki siedlisk nadrzecznych.</w:t>
            </w:r>
          </w:p>
        </w:tc>
      </w:tr>
      <w:tr w:rsidR="00FB2C3E" w:rsidRPr="00FB2C3E" w14:paraId="087FB02B" w14:textId="77777777" w:rsidTr="000C2CEE">
        <w:tc>
          <w:tcPr>
            <w:tcW w:w="2802" w:type="dxa"/>
            <w:vAlign w:val="center"/>
          </w:tcPr>
          <w:p w14:paraId="5C46246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Kotliny Toruńskiej</w:t>
            </w:r>
          </w:p>
        </w:tc>
        <w:tc>
          <w:tcPr>
            <w:tcW w:w="1701" w:type="dxa"/>
            <w:vAlign w:val="center"/>
          </w:tcPr>
          <w:p w14:paraId="09EFD84B"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Pr>
          <w:p w14:paraId="51496A4B"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Obejmuje on tereny wykorzystywane w celach wojskowych, głównie poligon. Charakteryzuje się wyjątkową wartością przyrodniczą z powodu występowania cennych siedlisk i gatunków. </w:t>
            </w:r>
          </w:p>
        </w:tc>
      </w:tr>
      <w:tr w:rsidR="00FB2C3E" w:rsidRPr="00FB2C3E" w14:paraId="1E5B4150" w14:textId="77777777" w:rsidTr="000C2CEE">
        <w:tc>
          <w:tcPr>
            <w:tcW w:w="2802" w:type="dxa"/>
            <w:tcBorders>
              <w:bottom w:val="single" w:sz="4" w:space="0" w:color="FFFFFF"/>
            </w:tcBorders>
            <w:vAlign w:val="center"/>
          </w:tcPr>
          <w:p w14:paraId="25960AD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Puszczy Bydgoskiej</w:t>
            </w:r>
          </w:p>
        </w:tc>
        <w:tc>
          <w:tcPr>
            <w:tcW w:w="1701" w:type="dxa"/>
            <w:tcBorders>
              <w:bottom w:val="single" w:sz="4" w:space="0" w:color="FFFFFF"/>
            </w:tcBorders>
            <w:vAlign w:val="center"/>
          </w:tcPr>
          <w:p w14:paraId="082A637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Borders>
              <w:bottom w:val="single" w:sz="4" w:space="0" w:color="FFFFFF"/>
            </w:tcBorders>
          </w:tcPr>
          <w:p w14:paraId="5D36E77B"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Obszar obejmuje wydmy i wrzosowiska na poligonie artyleryjskim. Występują tu trzy typy siedlisk: wydmy śródlądowe z murawami szczotlichowymi, suche wrzosowiska, suche, śródlądowe murawy napiaskowe.</w:t>
            </w:r>
          </w:p>
        </w:tc>
      </w:tr>
      <w:tr w:rsidR="00FB2C3E" w:rsidRPr="00FB2C3E" w14:paraId="52100AF7" w14:textId="77777777" w:rsidTr="003A1473">
        <w:trPr>
          <w:trHeight w:val="343"/>
        </w:trPr>
        <w:tc>
          <w:tcPr>
            <w:tcW w:w="9211" w:type="dxa"/>
            <w:gridSpan w:val="3"/>
            <w:tcBorders>
              <w:top w:val="single" w:sz="4" w:space="0" w:color="FFFFFF"/>
              <w:left w:val="single" w:sz="4" w:space="0" w:color="7030A0"/>
              <w:bottom w:val="single" w:sz="4" w:space="0" w:color="FFFFFF"/>
              <w:right w:val="single" w:sz="4" w:space="0" w:color="7030A0"/>
            </w:tcBorders>
            <w:shd w:val="clear" w:color="auto" w:fill="824BB0"/>
            <w:vAlign w:val="center"/>
          </w:tcPr>
          <w:p w14:paraId="2DE5558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Rezerwaty Przyrody</w:t>
            </w:r>
          </w:p>
        </w:tc>
      </w:tr>
      <w:tr w:rsidR="00FB2C3E" w:rsidRPr="00FB2C3E" w14:paraId="40200CC0" w14:textId="77777777" w:rsidTr="000C2CEE">
        <w:tc>
          <w:tcPr>
            <w:tcW w:w="2802" w:type="dxa"/>
            <w:tcBorders>
              <w:top w:val="single" w:sz="4" w:space="0" w:color="FFFFFF"/>
            </w:tcBorders>
            <w:vAlign w:val="center"/>
          </w:tcPr>
          <w:p w14:paraId="4C81928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Rzeka Drwęca</w:t>
            </w:r>
          </w:p>
        </w:tc>
        <w:tc>
          <w:tcPr>
            <w:tcW w:w="1701" w:type="dxa"/>
            <w:tcBorders>
              <w:top w:val="single" w:sz="4" w:space="0" w:color="FFFFFF"/>
            </w:tcBorders>
            <w:vAlign w:val="center"/>
          </w:tcPr>
          <w:p w14:paraId="21DF14FE"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4708" w:type="dxa"/>
            <w:tcBorders>
              <w:top w:val="single" w:sz="4" w:space="0" w:color="FFFFFF"/>
            </w:tcBorders>
          </w:tcPr>
          <w:p w14:paraId="063526D9"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Jest to ścisły rezerwat ichtiologiczny. Obowiązuje tu rygorystyczny kanon ochrony przyrody. Dolina objęta jest zakazem używania sygnałów dźwiękowych</w:t>
            </w:r>
          </w:p>
        </w:tc>
      </w:tr>
    </w:tbl>
    <w:p w14:paraId="28960B40" w14:textId="77777777" w:rsidR="007736E1" w:rsidRPr="00FB2C3E" w:rsidRDefault="007736E1" w:rsidP="0046073F">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F3A6680" w14:textId="77777777" w:rsidR="008866BF" w:rsidRDefault="008866BF" w:rsidP="00A949B7">
      <w:pPr>
        <w:spacing w:line="240" w:lineRule="auto"/>
        <w:ind w:firstLine="708"/>
        <w:jc w:val="both"/>
        <w:rPr>
          <w:rFonts w:ascii="Garamond" w:hAnsi="Garamond"/>
        </w:rPr>
      </w:pPr>
    </w:p>
    <w:p w14:paraId="1E7B0495"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Oprócz form ochrony przyrody wskazanych w powyżej tabeli, na terenie objętym strategią znajdują się również 32 pomniki przyrody (Lubicz – 12, Obrowo – 12, Wielka Nieszawka – 8). Wydzielone na obszarze LGD użytki ekologiczne zajmują około 145,5 ha. W gminach Lubicz i Obrowo znajdują się również parki podworskie, które wzbogacają krajobraz ciekawym, urozmaiconym drzewostanem – 4 w gminie Obrowo (2 w rejestrze zabytków) i 6 w gminie Lubicz (3 w rejestrze zabytków).</w:t>
      </w:r>
    </w:p>
    <w:p w14:paraId="706B97ED" w14:textId="77777777" w:rsidR="007736E1" w:rsidRPr="00FB2C3E" w:rsidRDefault="007736E1" w:rsidP="00A949B7">
      <w:pPr>
        <w:spacing w:line="240" w:lineRule="auto"/>
        <w:ind w:firstLine="708"/>
        <w:jc w:val="both"/>
        <w:rPr>
          <w:rFonts w:ascii="Garamond" w:hAnsi="Garamond"/>
        </w:rPr>
      </w:pPr>
    </w:p>
    <w:p w14:paraId="6AB04A18" w14:textId="77777777" w:rsidR="007736E1" w:rsidRPr="00FB2C3E" w:rsidRDefault="007736E1" w:rsidP="0073377F">
      <w:pPr>
        <w:pStyle w:val="ST3"/>
        <w:rPr>
          <w:color w:val="auto"/>
        </w:rPr>
      </w:pPr>
      <w:bookmarkStart w:id="214" w:name="_Toc435178391"/>
      <w:bookmarkStart w:id="215" w:name="_Toc436811911"/>
      <w:bookmarkStart w:id="216" w:name="_Toc436812055"/>
      <w:bookmarkStart w:id="217" w:name="_Toc436812692"/>
      <w:bookmarkStart w:id="218" w:name="_Toc437586012"/>
      <w:r w:rsidRPr="00FB2C3E">
        <w:rPr>
          <w:color w:val="auto"/>
        </w:rPr>
        <w:t>Zanieczyszczenie środowiska</w:t>
      </w:r>
      <w:bookmarkEnd w:id="214"/>
      <w:bookmarkEnd w:id="215"/>
      <w:bookmarkEnd w:id="216"/>
      <w:bookmarkEnd w:id="217"/>
      <w:bookmarkEnd w:id="218"/>
    </w:p>
    <w:p w14:paraId="0817633F"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 xml:space="preserve">Głównym źródłem zagrożeń dla środowiska naturalnego są zanieczyszczenia wód pochodzące z rolnictwa. Ocenę stanu czystości rzek określoną w </w:t>
      </w:r>
      <w:r w:rsidRPr="00FB2C3E">
        <w:rPr>
          <w:rFonts w:ascii="Garamond" w:hAnsi="Garamond"/>
          <w:i/>
        </w:rPr>
        <w:t>„Informacji o stanie środowiska województwa kujawsko-pomorskiego w 2014 r.”</w:t>
      </w:r>
      <w:r w:rsidRPr="00FB2C3E">
        <w:rPr>
          <w:rFonts w:ascii="Garamond" w:hAnsi="Garamond"/>
        </w:rPr>
        <w:t xml:space="preserve"> przedstawia poniższa tabela.</w:t>
      </w:r>
    </w:p>
    <w:p w14:paraId="04472A47" w14:textId="77777777" w:rsidR="007736E1" w:rsidRPr="00FB2C3E" w:rsidRDefault="007736E1" w:rsidP="006D3172">
      <w:pPr>
        <w:pStyle w:val="T1"/>
        <w:rPr>
          <w:color w:val="auto"/>
        </w:rPr>
      </w:pPr>
      <w:bookmarkStart w:id="219" w:name="_Toc435178425"/>
      <w:bookmarkStart w:id="220" w:name="_Toc438130460"/>
      <w:r w:rsidRPr="00FB2C3E">
        <w:rPr>
          <w:color w:val="auto"/>
        </w:rPr>
        <w:t>Tabela 15. Ocena stanu czystości rzek (2014 r.)</w:t>
      </w:r>
      <w:bookmarkEnd w:id="219"/>
      <w:bookmarkEnd w:id="220"/>
      <w:r w:rsidRPr="00FB2C3E">
        <w:rPr>
          <w:color w:val="auto"/>
        </w:rPr>
        <w:t xml:space="preserve"> </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259"/>
        <w:gridCol w:w="2260"/>
        <w:gridCol w:w="2273"/>
        <w:gridCol w:w="2270"/>
      </w:tblGrid>
      <w:tr w:rsidR="00FB2C3E" w:rsidRPr="00FB2C3E" w14:paraId="5D7862CE" w14:textId="77777777" w:rsidTr="000C2CEE">
        <w:tc>
          <w:tcPr>
            <w:tcW w:w="230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392D96B9"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 xml:space="preserve">Nazwa cieku </w:t>
            </w:r>
          </w:p>
          <w:p w14:paraId="24FC022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(lokalizacja stanowiska)</w:t>
            </w:r>
          </w:p>
        </w:tc>
        <w:tc>
          <w:tcPr>
            <w:tcW w:w="230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72EAC4C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Ocena biologiczna</w:t>
            </w:r>
          </w:p>
        </w:tc>
        <w:tc>
          <w:tcPr>
            <w:tcW w:w="230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338B7B0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Ocena bakteriologiczna</w:t>
            </w:r>
          </w:p>
        </w:tc>
        <w:tc>
          <w:tcPr>
            <w:tcW w:w="2303"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08FC98A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Stan/potencjał ekologiczny</w:t>
            </w:r>
          </w:p>
        </w:tc>
      </w:tr>
      <w:tr w:rsidR="00FB2C3E" w:rsidRPr="00FB2C3E" w14:paraId="2E23553D" w14:textId="77777777" w:rsidTr="000C2CEE">
        <w:tc>
          <w:tcPr>
            <w:tcW w:w="2302" w:type="dxa"/>
            <w:tcBorders>
              <w:top w:val="single" w:sz="4" w:space="0" w:color="FFFFFF"/>
            </w:tcBorders>
            <w:vAlign w:val="center"/>
          </w:tcPr>
          <w:p w14:paraId="6E735E8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Drwęca (ujęcie wody pitnej dla Torunia, Młyniec)</w:t>
            </w:r>
          </w:p>
        </w:tc>
        <w:tc>
          <w:tcPr>
            <w:tcW w:w="2303" w:type="dxa"/>
            <w:tcBorders>
              <w:top w:val="single" w:sz="4" w:space="0" w:color="FFFFFF"/>
            </w:tcBorders>
            <w:vAlign w:val="center"/>
          </w:tcPr>
          <w:p w14:paraId="5AFDB416"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 klasa</w:t>
            </w:r>
          </w:p>
        </w:tc>
        <w:tc>
          <w:tcPr>
            <w:tcW w:w="2303" w:type="dxa"/>
            <w:tcBorders>
              <w:top w:val="single" w:sz="4" w:space="0" w:color="FFFFFF"/>
            </w:tcBorders>
            <w:vAlign w:val="center"/>
          </w:tcPr>
          <w:p w14:paraId="51F28A6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niezadowalająca</w:t>
            </w:r>
          </w:p>
        </w:tc>
        <w:tc>
          <w:tcPr>
            <w:tcW w:w="2303" w:type="dxa"/>
            <w:tcBorders>
              <w:top w:val="single" w:sz="4" w:space="0" w:color="FFFFFF"/>
            </w:tcBorders>
            <w:vAlign w:val="center"/>
          </w:tcPr>
          <w:p w14:paraId="60B5810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dobry</w:t>
            </w:r>
          </w:p>
        </w:tc>
      </w:tr>
      <w:tr w:rsidR="00FB2C3E" w:rsidRPr="00FB2C3E" w14:paraId="4B615E01" w14:textId="77777777" w:rsidTr="000C2CEE">
        <w:tc>
          <w:tcPr>
            <w:tcW w:w="2302" w:type="dxa"/>
            <w:vAlign w:val="center"/>
          </w:tcPr>
          <w:p w14:paraId="1C89D66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Drwęca (ujście do Wisły, Złotoria)</w:t>
            </w:r>
          </w:p>
        </w:tc>
        <w:tc>
          <w:tcPr>
            <w:tcW w:w="2303" w:type="dxa"/>
            <w:vAlign w:val="center"/>
          </w:tcPr>
          <w:p w14:paraId="6EF2438B"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III klasa</w:t>
            </w:r>
          </w:p>
        </w:tc>
        <w:tc>
          <w:tcPr>
            <w:tcW w:w="2303" w:type="dxa"/>
            <w:vAlign w:val="center"/>
          </w:tcPr>
          <w:p w14:paraId="5F16127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niezadowalająca</w:t>
            </w:r>
          </w:p>
        </w:tc>
        <w:tc>
          <w:tcPr>
            <w:tcW w:w="2303" w:type="dxa"/>
            <w:vAlign w:val="center"/>
          </w:tcPr>
          <w:p w14:paraId="6CCE8F6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umiarkowany</w:t>
            </w:r>
          </w:p>
        </w:tc>
      </w:tr>
      <w:tr w:rsidR="00FB2C3E" w:rsidRPr="00FB2C3E" w14:paraId="13135FFC" w14:textId="77777777" w:rsidTr="000C2CEE">
        <w:tc>
          <w:tcPr>
            <w:tcW w:w="2302" w:type="dxa"/>
            <w:vAlign w:val="center"/>
          </w:tcPr>
          <w:p w14:paraId="71602DB1"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Kanał Zielona Struga (ujście do Wisły, Wielka Nieszawka)</w:t>
            </w:r>
          </w:p>
        </w:tc>
        <w:tc>
          <w:tcPr>
            <w:tcW w:w="2303" w:type="dxa"/>
            <w:vAlign w:val="center"/>
          </w:tcPr>
          <w:p w14:paraId="11C5DDA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III klasa</w:t>
            </w:r>
          </w:p>
        </w:tc>
        <w:tc>
          <w:tcPr>
            <w:tcW w:w="2303" w:type="dxa"/>
            <w:vAlign w:val="center"/>
          </w:tcPr>
          <w:p w14:paraId="6ED44CEA"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w:t>
            </w:r>
          </w:p>
        </w:tc>
        <w:tc>
          <w:tcPr>
            <w:tcW w:w="2303" w:type="dxa"/>
            <w:vAlign w:val="center"/>
          </w:tcPr>
          <w:p w14:paraId="6197AEA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umiarkowany</w:t>
            </w:r>
          </w:p>
        </w:tc>
      </w:tr>
      <w:tr w:rsidR="00FB2C3E" w:rsidRPr="00FB2C3E" w14:paraId="28C39B45" w14:textId="77777777" w:rsidTr="000C2CEE">
        <w:tc>
          <w:tcPr>
            <w:tcW w:w="2302" w:type="dxa"/>
            <w:vAlign w:val="center"/>
          </w:tcPr>
          <w:p w14:paraId="695605EF"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Kanał Nieszawski (ujście do Strugi Zielonej, Wielka Nieszawka)</w:t>
            </w:r>
          </w:p>
        </w:tc>
        <w:tc>
          <w:tcPr>
            <w:tcW w:w="2303" w:type="dxa"/>
            <w:vAlign w:val="center"/>
          </w:tcPr>
          <w:p w14:paraId="242E954A"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IV klasa</w:t>
            </w:r>
          </w:p>
        </w:tc>
        <w:tc>
          <w:tcPr>
            <w:tcW w:w="2303" w:type="dxa"/>
            <w:vAlign w:val="center"/>
          </w:tcPr>
          <w:p w14:paraId="2A220E3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w:t>
            </w:r>
          </w:p>
        </w:tc>
        <w:tc>
          <w:tcPr>
            <w:tcW w:w="2303" w:type="dxa"/>
            <w:vAlign w:val="center"/>
          </w:tcPr>
          <w:p w14:paraId="77879DF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słaby</w:t>
            </w:r>
          </w:p>
        </w:tc>
      </w:tr>
    </w:tbl>
    <w:p w14:paraId="732862D5" w14:textId="77777777" w:rsidR="007736E1" w:rsidRPr="00FB2C3E" w:rsidRDefault="007736E1" w:rsidP="0046073F">
      <w:pPr>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„Informacji o stanie środowiska województwa kujawsko-pomorskiego w 2014 r.”</w:t>
      </w:r>
    </w:p>
    <w:p w14:paraId="6F646B21"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Istotnym źródłem hałasu jest ruch na drogach przebiegających przez teren LGD (przede wszystkim autostrada A1, droga ekspresowa S10 oraz drogi krajowe nr 10 i 15). Według „</w:t>
      </w:r>
      <w:r w:rsidRPr="00FB2C3E">
        <w:rPr>
          <w:rFonts w:ascii="Garamond" w:hAnsi="Garamond"/>
          <w:i/>
        </w:rPr>
        <w:t>Informacji o stanie środowiska w województwie kujawsko-pomorskim w 2014 r.”</w:t>
      </w:r>
      <w:r w:rsidRPr="00FB2C3E">
        <w:rPr>
          <w:rFonts w:ascii="Garamond" w:hAnsi="Garamond"/>
        </w:rPr>
        <w:t xml:space="preserve"> największym emitentem hałasu na tym obszarze  jest odcinek drogi Łysomice – Lubicz, gdzie okoliczni mieszkańcy są narażeni na hałas w zakresie 55 – 75 dB w porze dziennej. Poza hałasem problem stanowi także wysokie natężenie ruchu samochodowego na drogach przebiegających prze obszar LGD, w tym szczególnie przy szkołach. Stwarza ono zagrożenie dla bezpieczeństwa, zarówno pieszych, jak i kierowców. Ponadto skutkuje wysoką emisją spalin i zanieczyszczeniem środowiska. Ważne jest, aby prowadzić działania edukacyjne w zakresie poprawy bezpieczeństwa na drodze, kierowane do szerokiego grona odbiorców, zarówno do dzieci, jak i osób dorosłych.</w:t>
      </w:r>
    </w:p>
    <w:p w14:paraId="7A6EC499"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Źródłem zanieczyszczeń powietrza atmosferycznego są głównie emisje z palenisk domowych wykorzystujących tradycyjne źródła energii oraz obiektów użyteczności publicznej, zakładów przemysłowych i rolnych.</w:t>
      </w:r>
    </w:p>
    <w:p w14:paraId="06792C47" w14:textId="77777777" w:rsidR="007736E1" w:rsidRPr="00FB2C3E" w:rsidRDefault="007736E1" w:rsidP="00151A64">
      <w:pPr>
        <w:pStyle w:val="ST2"/>
        <w:rPr>
          <w:color w:val="auto"/>
          <w:szCs w:val="24"/>
        </w:rPr>
      </w:pPr>
      <w:bookmarkStart w:id="221" w:name="_Toc435178392"/>
      <w:bookmarkStart w:id="222" w:name="_Toc437586013"/>
      <w:r w:rsidRPr="00FB2C3E">
        <w:rPr>
          <w:color w:val="auto"/>
          <w:szCs w:val="24"/>
        </w:rPr>
        <w:t>T</w:t>
      </w:r>
      <w:r w:rsidRPr="00FB2C3E">
        <w:rPr>
          <w:color w:val="auto"/>
        </w:rPr>
        <w:t>urystyka</w:t>
      </w:r>
      <w:bookmarkEnd w:id="221"/>
      <w:bookmarkEnd w:id="222"/>
    </w:p>
    <w:p w14:paraId="71A45BA8" w14:textId="77777777" w:rsidR="007736E1" w:rsidRPr="00FB2C3E" w:rsidRDefault="007736E1" w:rsidP="0073377F">
      <w:pPr>
        <w:pStyle w:val="ST3"/>
        <w:rPr>
          <w:color w:val="auto"/>
        </w:rPr>
      </w:pPr>
      <w:bookmarkStart w:id="223" w:name="_Toc435178393"/>
      <w:bookmarkStart w:id="224" w:name="_Toc436811912"/>
      <w:bookmarkStart w:id="225" w:name="_Toc436812056"/>
      <w:bookmarkStart w:id="226" w:name="_Toc436812693"/>
      <w:bookmarkStart w:id="227" w:name="_Toc437586014"/>
      <w:r w:rsidRPr="00FB2C3E">
        <w:rPr>
          <w:color w:val="auto"/>
        </w:rPr>
        <w:t>Potencjał turystyczny obszaru</w:t>
      </w:r>
      <w:bookmarkEnd w:id="223"/>
      <w:bookmarkEnd w:id="224"/>
      <w:bookmarkEnd w:id="225"/>
      <w:bookmarkEnd w:id="226"/>
      <w:bookmarkEnd w:id="227"/>
    </w:p>
    <w:p w14:paraId="495D4141" w14:textId="77777777" w:rsidR="007736E1"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Niewątpliwym potencjałem endogenicznym obszaru jest wyjątkowe środowisko przyrodnicze. Malowniczy krajobraz doliny rzeki Drwęcy i Wisły, rozległe tereny leśne i jeziora stanowią podstawę do rozwoju turystyki i rekreacji. Występują tu liczne obszary chronione i pomniki przyrody. Na obszarze LGD znajduje się też wiele obiektów zabytkowych oraz szlaków turystycznych. Na turystów odwiedzających  ten region czeka wiele atrakcji, takich jak: kajakarstwo, wędkarstwo, wycieczki piesze i rowerowe, jazda konna. Biorąc pod uwagę istniejący potencjał przyrodniczy i turystyczny obszaru, można stwierdzić, ze nie jest on w pełni wykorzystany w związku z czym należy podejmować działania na rzecz rozwoju turystyki biznesowej oraz opracować strategię rozwoju turystyki i rekreacji  na terenie LGD. </w:t>
      </w:r>
    </w:p>
    <w:p w14:paraId="199D32F5" w14:textId="77777777" w:rsidR="0074799D" w:rsidRPr="00FB2C3E" w:rsidRDefault="0074799D" w:rsidP="00A949B7">
      <w:pPr>
        <w:tabs>
          <w:tab w:val="left" w:pos="851"/>
          <w:tab w:val="left" w:pos="1701"/>
        </w:tabs>
        <w:spacing w:after="120" w:line="240" w:lineRule="auto"/>
        <w:jc w:val="both"/>
        <w:rPr>
          <w:rFonts w:ascii="Garamond" w:hAnsi="Garamond"/>
        </w:rPr>
      </w:pPr>
    </w:p>
    <w:p w14:paraId="3EB89A66" w14:textId="77777777" w:rsidR="007736E1" w:rsidRPr="00FB2C3E" w:rsidRDefault="007736E1" w:rsidP="006D3172">
      <w:pPr>
        <w:pStyle w:val="T1"/>
        <w:rPr>
          <w:color w:val="auto"/>
        </w:rPr>
      </w:pPr>
      <w:bookmarkStart w:id="228" w:name="_Toc435178426"/>
      <w:bookmarkStart w:id="229" w:name="_Toc438130461"/>
      <w:r w:rsidRPr="00FB2C3E">
        <w:rPr>
          <w:color w:val="auto"/>
        </w:rPr>
        <w:t>Tabela 16. Atrakcje turystyczne występujące na obszarze LGD</w:t>
      </w:r>
      <w:bookmarkEnd w:id="228"/>
      <w:bookmarkEnd w:id="229"/>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94"/>
        <w:gridCol w:w="6465"/>
      </w:tblGrid>
      <w:tr w:rsidR="00FB2C3E" w:rsidRPr="00FB2C3E" w14:paraId="6DB5FA05" w14:textId="77777777" w:rsidTr="000C2CEE">
        <w:trPr>
          <w:trHeight w:val="324"/>
        </w:trPr>
        <w:tc>
          <w:tcPr>
            <w:tcW w:w="143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4B081A2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Atrakcje turystyczne</w:t>
            </w:r>
          </w:p>
        </w:tc>
        <w:tc>
          <w:tcPr>
            <w:tcW w:w="356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10DF9DD0"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67D18446" w14:textId="77777777" w:rsidTr="000C2CEE">
        <w:tc>
          <w:tcPr>
            <w:tcW w:w="1432" w:type="pct"/>
            <w:tcBorders>
              <w:top w:val="single" w:sz="4" w:space="0" w:color="FFFFFF"/>
            </w:tcBorders>
            <w:vAlign w:val="center"/>
          </w:tcPr>
          <w:p w14:paraId="79457A4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Kompleksy leśne</w:t>
            </w:r>
          </w:p>
        </w:tc>
        <w:tc>
          <w:tcPr>
            <w:tcW w:w="3568" w:type="pct"/>
            <w:tcBorders>
              <w:top w:val="single" w:sz="4" w:space="0" w:color="FFFFFF"/>
            </w:tcBorders>
          </w:tcPr>
          <w:p w14:paraId="797064A2"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Duże obszary leśne znajdujące się w gminie Wielka Nieszawka oraz w południowej i zachodniej części gminy Obrowo, przyciągają zbieraczy runa leśnego, a bogactwo fauny leśnej i ptactwa wodnego zapewnia dobre warunki do uprawiania łowiectwa.</w:t>
            </w:r>
          </w:p>
        </w:tc>
      </w:tr>
      <w:tr w:rsidR="00FB2C3E" w:rsidRPr="00FB2C3E" w14:paraId="16995F47" w14:textId="77777777" w:rsidTr="000C2CEE">
        <w:tc>
          <w:tcPr>
            <w:tcW w:w="1432" w:type="pct"/>
            <w:vAlign w:val="center"/>
          </w:tcPr>
          <w:p w14:paraId="6BCC612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Wędkarstwo</w:t>
            </w:r>
          </w:p>
        </w:tc>
        <w:tc>
          <w:tcPr>
            <w:tcW w:w="3568" w:type="pct"/>
          </w:tcPr>
          <w:p w14:paraId="1AB7C1FA"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Na amatorów wędkarstwa czekają: wody rzeki Drwęcy (uznanej w dolnym odcinku za rzekę górską, ze względu na występowanie ryb łososiowatych), jezioro w Józefowie (gm. Lubicz) z 36 stanowiskami wędkarskimi i jezioro Dzikowskie (gm. Obrowo).</w:t>
            </w:r>
          </w:p>
        </w:tc>
      </w:tr>
      <w:tr w:rsidR="00FB2C3E" w:rsidRPr="00FB2C3E" w14:paraId="79E740F7" w14:textId="77777777" w:rsidTr="000C2CEE">
        <w:tc>
          <w:tcPr>
            <w:tcW w:w="1432" w:type="pct"/>
            <w:vAlign w:val="center"/>
          </w:tcPr>
          <w:p w14:paraId="14E8D6E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śródlądowe</w:t>
            </w:r>
          </w:p>
        </w:tc>
        <w:tc>
          <w:tcPr>
            <w:tcW w:w="3568" w:type="pct"/>
          </w:tcPr>
          <w:p w14:paraId="4389008F"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Niewątpliwą atrakcją krajoznawczą są występujące w gminie Wielka Nieszawka wydmy śródlądowe. Są one unikatem w skali europejskiej. Wydmy Kotliny Toruńskiej tworzą jeden z największych śródlądowych obszarów w Polsce i są podstawowym elementem krajobrazu Gminy.</w:t>
            </w:r>
          </w:p>
        </w:tc>
      </w:tr>
      <w:tr w:rsidR="00FB2C3E" w:rsidRPr="00FB2C3E" w14:paraId="5F27CFF6" w14:textId="77777777" w:rsidTr="000C2CEE">
        <w:tc>
          <w:tcPr>
            <w:tcW w:w="1432" w:type="pct"/>
            <w:vAlign w:val="center"/>
          </w:tcPr>
          <w:p w14:paraId="37B44DD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Kajakarstwo</w:t>
            </w:r>
          </w:p>
        </w:tc>
        <w:tc>
          <w:tcPr>
            <w:tcW w:w="3568" w:type="pct"/>
          </w:tcPr>
          <w:p w14:paraId="1B1A6881"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Rzeka Drwęca wykorzystywana jest przede wszystkim do uprawiania kajakarstwa. Na terenie LGD, w Złotorii działa firma „Aqua Natura Park” organizująca spływy kajakowe. Odpowiednia infrastruktura związana z wykorzystaniem Drwęcy jest słabo rozwinięta – brakuje miejsc postojowych, noclegowych, oznakowania szlaku wodnego i odpowiedniej jego obsługi.</w:t>
            </w:r>
          </w:p>
        </w:tc>
      </w:tr>
      <w:tr w:rsidR="00FB2C3E" w:rsidRPr="00FB2C3E" w14:paraId="07EFB44A" w14:textId="77777777" w:rsidTr="000C2CEE">
        <w:tc>
          <w:tcPr>
            <w:tcW w:w="1432" w:type="pct"/>
            <w:vAlign w:val="center"/>
          </w:tcPr>
          <w:p w14:paraId="15620BE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Jeziora</w:t>
            </w:r>
          </w:p>
        </w:tc>
        <w:tc>
          <w:tcPr>
            <w:tcW w:w="3568" w:type="pct"/>
          </w:tcPr>
          <w:p w14:paraId="6D704ABA" w14:textId="77777777" w:rsidR="007736E1" w:rsidRPr="00FB2C3E" w:rsidRDefault="007736E1" w:rsidP="003A1473">
            <w:pPr>
              <w:spacing w:before="40" w:after="40" w:line="240" w:lineRule="auto"/>
              <w:jc w:val="both"/>
              <w:rPr>
                <w:rFonts w:ascii="Garamond" w:hAnsi="Garamond"/>
                <w:sz w:val="20"/>
              </w:rPr>
            </w:pPr>
            <w:r w:rsidRPr="00FB2C3E">
              <w:rPr>
                <w:rFonts w:ascii="Garamond" w:hAnsi="Garamond"/>
                <w:sz w:val="20"/>
              </w:rPr>
              <w:t xml:space="preserve">Do celów turystycznych i rekreacyjnych wykorzystywane są liczne na tym terenie jeziora i oczka wodne, np. położone wśród zieleni, z dobrą dostępnością brzegową jezioro Józefowo (gm. Lubicz) oraz jezioro Osieckie i Dzikowskie (gm. Obrowo) posiadające plaże, kąpieliska i  zaplecze noclegowe, w postaci znajdujących się w pobliżu ośrodków wypoczynkowych. Rosnące zapotrzebowanie na usługi rekreacyjno-wypoczynkowe stwarza konieczność kompleksowego zagospodarowania tych terenów. </w:t>
            </w:r>
          </w:p>
        </w:tc>
      </w:tr>
      <w:tr w:rsidR="00FB2C3E" w:rsidRPr="00FB2C3E" w14:paraId="680EB9DC" w14:textId="77777777" w:rsidTr="000C2CEE">
        <w:tc>
          <w:tcPr>
            <w:tcW w:w="1432" w:type="pct"/>
            <w:vAlign w:val="center"/>
          </w:tcPr>
          <w:p w14:paraId="11E431F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Jazda konna</w:t>
            </w:r>
          </w:p>
        </w:tc>
        <w:tc>
          <w:tcPr>
            <w:tcW w:w="3568" w:type="pct"/>
          </w:tcPr>
          <w:p w14:paraId="7A5D4AE2" w14:textId="77777777" w:rsidR="007736E1" w:rsidRPr="00FB2C3E" w:rsidRDefault="007736E1" w:rsidP="003A1473">
            <w:pPr>
              <w:spacing w:before="40" w:after="40" w:line="240" w:lineRule="auto"/>
              <w:jc w:val="both"/>
              <w:rPr>
                <w:rFonts w:ascii="Garamond" w:hAnsi="Garamond"/>
                <w:sz w:val="20"/>
              </w:rPr>
            </w:pPr>
            <w:r w:rsidRPr="00FB2C3E">
              <w:rPr>
                <w:rFonts w:ascii="Garamond" w:hAnsi="Garamond"/>
                <w:sz w:val="20"/>
              </w:rPr>
              <w:t>Na obszarze LGD rozwija się turystyka konna. Działają tu 3 ośrodki jeździeckie oferujące rekreację konną (dla początkujących i zaawansowanych), a także treningi sportowe.</w:t>
            </w:r>
          </w:p>
        </w:tc>
      </w:tr>
      <w:tr w:rsidR="00FB2C3E" w:rsidRPr="00FB2C3E" w14:paraId="5FA16593" w14:textId="77777777" w:rsidTr="000C2CEE">
        <w:tc>
          <w:tcPr>
            <w:tcW w:w="1432" w:type="pct"/>
            <w:vAlign w:val="center"/>
          </w:tcPr>
          <w:p w14:paraId="17FD0D3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Nordic walking</w:t>
            </w:r>
          </w:p>
        </w:tc>
        <w:tc>
          <w:tcPr>
            <w:tcW w:w="3568" w:type="pct"/>
          </w:tcPr>
          <w:p w14:paraId="61F06D63" w14:textId="77777777" w:rsidR="007736E1" w:rsidRPr="00FB2C3E" w:rsidRDefault="007736E1" w:rsidP="00FE3726">
            <w:pPr>
              <w:spacing w:before="40" w:after="40" w:line="240" w:lineRule="auto"/>
              <w:jc w:val="both"/>
              <w:rPr>
                <w:rFonts w:ascii="Garamond" w:hAnsi="Garamond"/>
                <w:sz w:val="20"/>
              </w:rPr>
            </w:pPr>
            <w:r w:rsidRPr="00FB2C3E">
              <w:rPr>
                <w:rFonts w:ascii="Garamond" w:hAnsi="Garamond"/>
                <w:sz w:val="20"/>
              </w:rPr>
              <w:t xml:space="preserve">Obszary leśne oraz szlaki piesze występujące na obszarze LGD sprzyjają rozwojowy różnorodnych form rekreacji ruchowej, jedną z nich jest nornic wal king. </w:t>
            </w:r>
          </w:p>
        </w:tc>
      </w:tr>
    </w:tbl>
    <w:p w14:paraId="4DC2A6D9" w14:textId="77777777" w:rsidR="007736E1" w:rsidRPr="00FB2C3E" w:rsidRDefault="007736E1" w:rsidP="0046073F">
      <w:pPr>
        <w:spacing w:before="12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F87A2A2" w14:textId="77777777" w:rsidR="007736E1" w:rsidRPr="00FB2C3E" w:rsidRDefault="007736E1" w:rsidP="0073377F">
      <w:pPr>
        <w:pStyle w:val="ST3"/>
        <w:spacing w:before="240" w:after="240"/>
        <w:ind w:left="1077"/>
        <w:rPr>
          <w:color w:val="auto"/>
        </w:rPr>
      </w:pPr>
      <w:bookmarkStart w:id="230" w:name="_Toc435178394"/>
      <w:bookmarkStart w:id="231" w:name="_Toc436811913"/>
      <w:bookmarkStart w:id="232" w:name="_Toc436812057"/>
      <w:bookmarkStart w:id="233" w:name="_Toc436812694"/>
      <w:bookmarkStart w:id="234" w:name="_Toc437586015"/>
      <w:r w:rsidRPr="00FB2C3E">
        <w:rPr>
          <w:color w:val="auto"/>
        </w:rPr>
        <w:t>Szlaki turystyczne</w:t>
      </w:r>
      <w:bookmarkEnd w:id="230"/>
      <w:bookmarkEnd w:id="231"/>
      <w:bookmarkEnd w:id="232"/>
      <w:bookmarkEnd w:id="233"/>
      <w:bookmarkEnd w:id="234"/>
    </w:p>
    <w:p w14:paraId="5176E57C"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Na obszarze objętym Strategią znajduje się wiele szlaków turystycznych: rowerowych, pieszych oraz kajakowych. Wykaz szlaków przebiegających przez Gminy – członków LGD zawiera poniższa tabela.</w:t>
      </w:r>
    </w:p>
    <w:p w14:paraId="594EAE92" w14:textId="77777777" w:rsidR="007736E1" w:rsidRPr="00FB2C3E" w:rsidRDefault="007736E1" w:rsidP="006D3172">
      <w:pPr>
        <w:pStyle w:val="T1"/>
        <w:rPr>
          <w:color w:val="auto"/>
        </w:rPr>
      </w:pPr>
      <w:bookmarkStart w:id="235" w:name="_Toc435178427"/>
      <w:bookmarkStart w:id="236" w:name="_Toc438130462"/>
      <w:r w:rsidRPr="00FB2C3E">
        <w:rPr>
          <w:color w:val="auto"/>
        </w:rPr>
        <w:t>Tabela 17. Zestawienie szlaków turystycznych występujących na obsz</w:t>
      </w:r>
      <w:r w:rsidR="00CD15E3" w:rsidRPr="00FB2C3E">
        <w:rPr>
          <w:color w:val="auto"/>
        </w:rPr>
        <w:t>a</w:t>
      </w:r>
      <w:r w:rsidRPr="00FB2C3E">
        <w:rPr>
          <w:color w:val="auto"/>
        </w:rPr>
        <w:t>rze LGD</w:t>
      </w:r>
      <w:bookmarkEnd w:id="235"/>
      <w:bookmarkEnd w:id="236"/>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514"/>
        <w:gridCol w:w="7548"/>
      </w:tblGrid>
      <w:tr w:rsidR="00FB2C3E" w:rsidRPr="00FB2C3E" w14:paraId="74261AC6" w14:textId="77777777" w:rsidTr="000C2CEE">
        <w:tc>
          <w:tcPr>
            <w:tcW w:w="1526"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3A8BFFC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Rodzaj szlaku</w:t>
            </w:r>
          </w:p>
        </w:tc>
        <w:tc>
          <w:tcPr>
            <w:tcW w:w="7685"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27E0BFA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Przykłady</w:t>
            </w:r>
          </w:p>
        </w:tc>
      </w:tr>
      <w:tr w:rsidR="00FB2C3E" w:rsidRPr="00FB2C3E" w14:paraId="45AB7357" w14:textId="77777777" w:rsidTr="000C2CEE">
        <w:tc>
          <w:tcPr>
            <w:tcW w:w="1526" w:type="dxa"/>
            <w:tcBorders>
              <w:top w:val="single" w:sz="4" w:space="0" w:color="FFFFFF"/>
            </w:tcBorders>
          </w:tcPr>
          <w:p w14:paraId="74DE1058"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Pieszy</w:t>
            </w:r>
          </w:p>
        </w:tc>
        <w:tc>
          <w:tcPr>
            <w:tcW w:w="7685" w:type="dxa"/>
            <w:tcBorders>
              <w:top w:val="single" w:sz="4" w:space="0" w:color="FFFFFF"/>
            </w:tcBorders>
          </w:tcPr>
          <w:p w14:paraId="0625E7E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niebieski (gm. Wielka Nieszawka)</w:t>
            </w:r>
            <w:r w:rsidRPr="00FB2C3E">
              <w:rPr>
                <w:rFonts w:ascii="Garamond" w:hAnsi="Garamond"/>
                <w:sz w:val="20"/>
              </w:rPr>
              <w:t xml:space="preserve"> – biegnie z Torunia przez most na zamek Dybowski i Fort X, wzdłuż wału przeciwpowodziowego, obok ruin zamku i drewnianego kościoła w Małej Nieszawce, kończy się w Cierpicach obok cmentarza i kościoła (dawniej biegł przez las do Suchatówki).</w:t>
            </w:r>
          </w:p>
          <w:p w14:paraId="773E13A1"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czarny (gm. Wielka Nieszawka) </w:t>
            </w:r>
            <w:r w:rsidRPr="00FB2C3E">
              <w:rPr>
                <w:rFonts w:ascii="Garamond" w:hAnsi="Garamond"/>
                <w:sz w:val="20"/>
              </w:rPr>
              <w:t>– łączy forty pierścienia Twierdzy Toruń, fragment szlaku biegnie przez obszar Gminy Wielka Nieszawka.</w:t>
            </w:r>
          </w:p>
          <w:p w14:paraId="238406B8"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czerwony (gm. Wielka Nieszawka) </w:t>
            </w:r>
            <w:r w:rsidRPr="00FB2C3E">
              <w:rPr>
                <w:rFonts w:ascii="Garamond" w:hAnsi="Garamond"/>
                <w:sz w:val="20"/>
              </w:rPr>
              <w:t>– biegnie z Torunia przez Rudak i Czerniewice, starą drogą we wsi Brzoza przy krawędzi skarpy doliny Wisły obok ośrodka agroturystyki, cmentarza ewangelickiego, drewnianych domów wiejskich, leśniczówki Karczemka, kościoła w Otłoczynie, przez Ciechocinek do Nieszawy.</w:t>
            </w:r>
          </w:p>
          <w:p w14:paraId="1B0284CE"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Camino Polaco (gm. Lubicz, Wielka Nieszawka)  </w:t>
            </w:r>
            <w:r w:rsidRPr="00FB2C3E">
              <w:rPr>
                <w:rFonts w:ascii="Garamond" w:hAnsi="Garamond"/>
                <w:sz w:val="20"/>
              </w:rPr>
              <w:t>– kujawsko-pomorska część szlaku św. Jakuba; na terenie powiatu toruńskiego szlak przechodzi przez miejscowości: Szembekowo w gminie Lubicz, dalej prowadzi przez Brzozówkę, Złotorię, Kaszczorek, Toruń, most drogowy na Wiśle, zamek królewski Dybów, błonia nadwiślańskie Małą Nieszawkę, Wielką Nieszawkę oraz Cierpice.</w:t>
            </w:r>
          </w:p>
          <w:p w14:paraId="4AADA302"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Świętego Jakuba (gm. Wielka Nieszawka)</w:t>
            </w:r>
            <w:r w:rsidRPr="00FB2C3E">
              <w:rPr>
                <w:rFonts w:ascii="Garamond" w:hAnsi="Garamond"/>
                <w:sz w:val="20"/>
              </w:rPr>
              <w:t xml:space="preserve"> – biegnie z Torunia spod kościoła św. Jakuba Apostoła, obok ruin zamku i drewnianego kościoła w Małej Nieszawce, przez Wielką Nieszawkę i Cierpice, aż do Trzemeszna.</w:t>
            </w:r>
          </w:p>
          <w:p w14:paraId="02536B35"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Lubicz)</w:t>
            </w:r>
            <w:r w:rsidRPr="00FB2C3E">
              <w:rPr>
                <w:rFonts w:ascii="Garamond" w:hAnsi="Garamond"/>
                <w:sz w:val="20"/>
              </w:rPr>
              <w:t xml:space="preserve"> – im. Franciszka Łęgowskiego relacji Toruń - Radomno to fragment międzynapadowego szlaku turystycznego E11, biegnie od Szembekowa  do mostu na Drwęcy w Złotorii.</w:t>
            </w:r>
          </w:p>
          <w:p w14:paraId="55447DCF"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niebieski (gmina Lubicz) </w:t>
            </w:r>
            <w:r w:rsidRPr="00FB2C3E">
              <w:rPr>
                <w:rFonts w:ascii="Garamond" w:hAnsi="Garamond"/>
                <w:sz w:val="20"/>
              </w:rPr>
              <w:t>– relacji Ciechocin – Chełmża, rozpoczyna się przy dworcu kolejowym w Chełmży a następnie biegnie wzdłuż jeziora Chełmżyńskiego, a potem meandrów rzeki Drwęcy.</w:t>
            </w:r>
          </w:p>
          <w:p w14:paraId="3F9B58D3"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Ścieżka przyrodnicza „Eko-Drwęca” (gmina Lubicz)</w:t>
            </w:r>
            <w:r w:rsidRPr="00FB2C3E">
              <w:rPr>
                <w:rFonts w:ascii="Garamond" w:hAnsi="Garamond"/>
                <w:sz w:val="20"/>
              </w:rPr>
              <w:t xml:space="preserve"> – rozpoczyna swój bieg przy ujściu Strugi Lubickiej do Drwęcy i prowadzi wzdłuż prawego brzegi rzeki, obok zespołu nieczynnych młynów z XIX w., śluzy na rzece i cegielni.</w:t>
            </w:r>
          </w:p>
        </w:tc>
      </w:tr>
      <w:tr w:rsidR="00FB2C3E" w:rsidRPr="00FB2C3E" w14:paraId="0421FE3E" w14:textId="77777777" w:rsidTr="000C2CEE">
        <w:tc>
          <w:tcPr>
            <w:tcW w:w="1526" w:type="dxa"/>
          </w:tcPr>
          <w:p w14:paraId="5D749E88"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Rowerowy</w:t>
            </w:r>
          </w:p>
        </w:tc>
        <w:tc>
          <w:tcPr>
            <w:tcW w:w="7685" w:type="dxa"/>
          </w:tcPr>
          <w:p w14:paraId="5DF29DA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Wielka Nieszawka)</w:t>
            </w:r>
            <w:r w:rsidRPr="00FB2C3E">
              <w:rPr>
                <w:rFonts w:ascii="Garamond" w:hAnsi="Garamond"/>
                <w:sz w:val="20"/>
              </w:rPr>
              <w:t xml:space="preserve"> – biegnie z parkingu u zbiegu ul. Leśnej i drogi nr 10, obok pomnika i cmentarza jeńców wojennych, ujęcia wody, zjazdem doliną Wisły przez tory, obok cmentarza i szkoły w Małej Nieszawce do ruin zamku krzyżackiego.</w:t>
            </w:r>
          </w:p>
          <w:p w14:paraId="3F96C5C4"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czerwony (gm. Wielka Nieszawka)</w:t>
            </w:r>
            <w:r w:rsidRPr="00FB2C3E">
              <w:rPr>
                <w:rFonts w:ascii="Garamond" w:hAnsi="Garamond"/>
                <w:sz w:val="20"/>
              </w:rPr>
              <w:t xml:space="preserve"> – biegnie drogą z Gniewkowa, ścieżką dydaktyczną przez Nadleśnictwo Cierpiszewo, kościół i cmentarz w Cierpicach, obok budynku dawnego nadleśnictwa, pomników przyrody, hoteliku „Zakątek Leśny”, wydm, pomnika i cmentarza jeńców wojennych, wzdłuż drogi do Suchatówki. Szlak ten można „zamknąć” kontynuując go przy jeziorach w Suchatówce.</w:t>
            </w:r>
          </w:p>
          <w:p w14:paraId="162DCF97"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niebieski (gm. Wielka Nieszawka)</w:t>
            </w:r>
            <w:r w:rsidRPr="00FB2C3E">
              <w:rPr>
                <w:rFonts w:ascii="Garamond" w:hAnsi="Garamond"/>
                <w:sz w:val="20"/>
              </w:rPr>
              <w:t xml:space="preserve"> – biegnie od Torunia obok cmentarza, szkoły, ośrodka kultury i „Rancho” w Małej Nieszawce, przez przejazd przez wydmy leśne, obok szkoły, budynków kolejowych i stacji PKP w Cierpicach, do osiedla Kąkol i doliny Zielonki.</w:t>
            </w:r>
          </w:p>
          <w:p w14:paraId="76819018"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zielony (gm. Wielka Nieszawka)</w:t>
            </w:r>
            <w:r w:rsidRPr="00FB2C3E">
              <w:rPr>
                <w:rFonts w:ascii="Garamond" w:hAnsi="Garamond"/>
                <w:sz w:val="20"/>
              </w:rPr>
              <w:t xml:space="preserve"> – biegnie od Zamku Dybowskiego i Fortu X wzdłuż wału przeciwpowodziowego, obok ruin zamku i drewnianego kościoła w Małej Nieszawce oraz Urzędu Gminy, wiejskich domów, cmentarza mennonitów i grodzisk w Wielkiej Nieszawce, przez wał przeciwpowodziowy i przepompownię wód w Dybowie, następnie przez przejazd na krawędź wysoczyzny, drogą na Rojewo obok wydm leśnych, aż do szlaku czarnego. Planowane jest wydłużenie szlaku aż do Inowrocławia.</w:t>
            </w:r>
          </w:p>
          <w:p w14:paraId="6381EA6B"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czarny (gm. Wielka Nieszawka)</w:t>
            </w:r>
            <w:r w:rsidRPr="00FB2C3E">
              <w:rPr>
                <w:rFonts w:ascii="Garamond" w:hAnsi="Garamond"/>
                <w:sz w:val="20"/>
              </w:rPr>
              <w:t xml:space="preserve"> – biegnie od stacji PKP w Cierpicach, obok leśniczówki Nieszawka, zajazdu Chałupa, domów wiejskich w Wielkiej Nieszawce, biwaku i XIX-wiecznej leśniczówki Dybowo, reliktów młynów w dolinie rzeki Zielonka, wzdłuż ścieżki dydaktycznej, przez biwak, obok leśniczówki Zielona i grupy 600-letnich dębów, osady Jarki, przez wydmy leśne, obok dawnej leśniczówki Lesisko i drzew-pomników przyrody. Dalej wiedzie do Solca Kujawskiego, Bydgoszczy, doliną Wisły, do Tczewa i drugą stroną przez Grudziądz, Chełmno i Unisław wraca do Zamku Bierzgłowskiego.</w:t>
            </w:r>
          </w:p>
          <w:p w14:paraId="0A0AF4E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czerwony (gm. Wielka Nieszawka)</w:t>
            </w:r>
            <w:r w:rsidRPr="00FB2C3E">
              <w:rPr>
                <w:rFonts w:ascii="Garamond" w:hAnsi="Garamond"/>
                <w:sz w:val="20"/>
              </w:rPr>
              <w:t xml:space="preserve"> – biegnie z Torunia przez Rudak i Czerniewice, starą drogą we wsi Brzoza przy krawędzi skarpy doliny Wisły obok ośrodka agroturystyki, cmentarza ewangelickiego, drewnianych domów wiejskich, leśniczówki Karczemka, kościoła w Otłoczynie, przez Ciechocinek do Nieszawy.</w:t>
            </w:r>
          </w:p>
          <w:p w14:paraId="6161CFDA"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Lubicz)</w:t>
            </w:r>
            <w:r w:rsidRPr="00FB2C3E">
              <w:rPr>
                <w:rFonts w:ascii="Garamond" w:hAnsi="Garamond"/>
                <w:sz w:val="20"/>
              </w:rPr>
              <w:t xml:space="preserve"> – prowadzi z Torunia przez Papowo Toruńskie, Koniczynkę, Lipniczki, Turzno, Gronówko, Jezioro Kamionki i Gronowo do Młyńca.</w:t>
            </w:r>
          </w:p>
          <w:p w14:paraId="006FD629"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zielony (gm. Lubicz) – </w:t>
            </w:r>
            <w:r w:rsidRPr="00FB2C3E">
              <w:rPr>
                <w:rFonts w:ascii="Garamond" w:hAnsi="Garamond"/>
                <w:sz w:val="20"/>
              </w:rPr>
              <w:t>relacji Toruń – Lubicz – Jedwabno – Młyniec - Golub-Dobrzyń – Brodnica – Radomno. Trasa prowadzi przez rezerwat rzeki Drwęcy.</w:t>
            </w:r>
          </w:p>
          <w:p w14:paraId="5D778EF3"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 biegiem Drwęcy (gm. Lubicz)</w:t>
            </w:r>
            <w:r w:rsidRPr="00FB2C3E">
              <w:rPr>
                <w:rFonts w:ascii="Garamond" w:hAnsi="Garamond"/>
                <w:sz w:val="20"/>
              </w:rPr>
              <w:t xml:space="preserve"> – biegnie z Torunia do  Brodnicy wzdłuż brzegu Drwęcy. Szlak posiada walory przyrodniczo-krajobrazowe oraz historyczne.</w:t>
            </w:r>
          </w:p>
          <w:p w14:paraId="4EB3F8FD"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Droga rowerowa Złotoria – Grabowiec – Silno – Osiek (gm. Lubicz, Obrowo)</w:t>
            </w:r>
            <w:r w:rsidRPr="00FB2C3E">
              <w:rPr>
                <w:rFonts w:ascii="Garamond" w:hAnsi="Garamond"/>
                <w:sz w:val="20"/>
              </w:rPr>
              <w:t xml:space="preserve"> – biegnie wśród lasów, wzdłuż drogi wojewódzkiej przez trakcyjnie turystycznie miejscowości, np. Złotorię, Grabowiec, Silno do jeziora Dzikowskiego.</w:t>
            </w:r>
          </w:p>
          <w:p w14:paraId="6963D8C0"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Ziemia Pałaców (gm. Lubicz)</w:t>
            </w:r>
            <w:r w:rsidRPr="00FB2C3E">
              <w:rPr>
                <w:rFonts w:ascii="Garamond" w:hAnsi="Garamond"/>
                <w:sz w:val="20"/>
              </w:rPr>
              <w:t xml:space="preserve"> – prowadzący przez miejscowości, w których znajdują się dwory i pałace: Grębocin, Brzezinko, Gronowo, Gronówko.</w:t>
            </w:r>
          </w:p>
          <w:p w14:paraId="367F2B99"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Dolna Drwęca (gm. Lubicz) </w:t>
            </w:r>
            <w:r w:rsidRPr="00FB2C3E">
              <w:rPr>
                <w:rFonts w:ascii="Garamond" w:hAnsi="Garamond"/>
                <w:sz w:val="20"/>
              </w:rPr>
              <w:t>– biegnie z Lubicza wzdłuż rzeki Drwęcy do Kopanina.</w:t>
            </w:r>
          </w:p>
          <w:p w14:paraId="47B84AFF"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Wiślana Trasa Rowerowy (gm. Lubicz, Obrowo, Wielka Nieszawka) </w:t>
            </w:r>
            <w:r w:rsidRPr="00FB2C3E">
              <w:rPr>
                <w:rFonts w:ascii="Garamond" w:hAnsi="Garamond"/>
                <w:sz w:val="20"/>
              </w:rPr>
              <w:t>– to ogólnopolski projekt, w którym udział bierze 8 województw. Trasa biegnie wzdłuż Wisły od miejscowości Łęk-Osiek w gminie Obrowo przez Osiek nad Wisłą do Złotorii, a na lewym brzegu Wisły od sołectwa Brzoza przez Małą Nieszawkę i Wielką Nieszawkę.</w:t>
            </w:r>
          </w:p>
        </w:tc>
      </w:tr>
      <w:tr w:rsidR="00FB2C3E" w:rsidRPr="00FB2C3E" w14:paraId="357E6F3C" w14:textId="77777777" w:rsidTr="000C2CEE">
        <w:tc>
          <w:tcPr>
            <w:tcW w:w="1526" w:type="dxa"/>
          </w:tcPr>
          <w:p w14:paraId="27234FB1"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Wodny</w:t>
            </w:r>
          </w:p>
        </w:tc>
        <w:tc>
          <w:tcPr>
            <w:tcW w:w="7685" w:type="dxa"/>
          </w:tcPr>
          <w:p w14:paraId="10B4F180"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Drwęcy (gm. Lubicz)</w:t>
            </w:r>
            <w:r w:rsidRPr="00FB2C3E">
              <w:rPr>
                <w:rFonts w:ascii="Garamond" w:hAnsi="Garamond"/>
                <w:sz w:val="20"/>
              </w:rPr>
              <w:t xml:space="preserve"> – prowadzący z Ostródy aż do ujścia Drwęcy do Wisły. Atrakcyjny i łatwy szlak kajakowy. Jego niewątpliwą atrakcją są mijane po drodze zabytki, np. ruiny zamku w Złotorii. Drwęca stanowi część szlaku „Pętli Toruńskiej”, ma połączenie z Pojezierzem Brodnickim i jeziorem Jeziorak.</w:t>
            </w:r>
          </w:p>
          <w:p w14:paraId="08A177D2"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na rzece Wiśle (gm. Lubicz, Obrowo, Wielka Nieszawka)</w:t>
            </w:r>
            <w:r w:rsidRPr="00FB2C3E">
              <w:rPr>
                <w:rFonts w:ascii="Garamond" w:hAnsi="Garamond"/>
                <w:sz w:val="20"/>
              </w:rPr>
              <w:t xml:space="preserve"> – szlak żeglowny, prowadzi od miejscowości Łęk-Osiek przez Złotorię, gdzie na prawym brzegu Wisły u ujścia Drwęcy zachowały się ruiny zamku, Toruń i Małą Nieszawkę.</w:t>
            </w:r>
          </w:p>
        </w:tc>
      </w:tr>
    </w:tbl>
    <w:p w14:paraId="4E7E1043" w14:textId="77777777" w:rsidR="007736E1" w:rsidRPr="00FB2C3E" w:rsidRDefault="007736E1" w:rsidP="0046073F">
      <w:pPr>
        <w:spacing w:before="120" w:after="24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www.wirtualneszlaki.pl i www.powiattorunski.pl</w:t>
      </w:r>
    </w:p>
    <w:p w14:paraId="5542AE69" w14:textId="77777777" w:rsidR="007736E1" w:rsidRPr="00FB2C3E" w:rsidRDefault="007736E1" w:rsidP="00A949B7">
      <w:pPr>
        <w:spacing w:after="120" w:line="240" w:lineRule="auto"/>
        <w:ind w:firstLine="708"/>
        <w:jc w:val="both"/>
        <w:rPr>
          <w:rFonts w:ascii="Garamond" w:hAnsi="Garamond"/>
        </w:rPr>
      </w:pPr>
      <w:r w:rsidRPr="00FB2C3E">
        <w:rPr>
          <w:rFonts w:ascii="Garamond" w:hAnsi="Garamond"/>
        </w:rPr>
        <w:t xml:space="preserve">Przez obszar LGD przebiega niewiele ponad 26 km ścieżek rowerowych. Ich sieć jest niedostatecznie rozwinięta, w wielu miejscach brakuje spójnych ciągów komunikacyjnych. Ze względu na liczne walory przyrodnicze obszaru, wskazana byłaby rozbudowa infrastruktury pieszo-rowerowej w celu rozwoju turystyki i rekreacji. </w:t>
      </w:r>
    </w:p>
    <w:p w14:paraId="7A29C456" w14:textId="77777777" w:rsidR="007736E1" w:rsidRPr="00FB2C3E" w:rsidRDefault="007736E1" w:rsidP="006D3172">
      <w:pPr>
        <w:pStyle w:val="T1"/>
        <w:rPr>
          <w:color w:val="auto"/>
        </w:rPr>
      </w:pPr>
      <w:bookmarkStart w:id="237" w:name="_Toc435178428"/>
      <w:bookmarkStart w:id="238" w:name="_Toc438130463"/>
      <w:r w:rsidRPr="00FB2C3E">
        <w:rPr>
          <w:color w:val="auto"/>
        </w:rPr>
        <w:t>Tabela 18. Długość ścieżek rowerowych na obszarze LGD w 2014 r.</w:t>
      </w:r>
      <w:bookmarkEnd w:id="237"/>
      <w:bookmarkEnd w:id="238"/>
    </w:p>
    <w:tbl>
      <w:tblPr>
        <w:tblW w:w="273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937"/>
        <w:gridCol w:w="3009"/>
      </w:tblGrid>
      <w:tr w:rsidR="00FB2C3E" w:rsidRPr="00FB2C3E" w14:paraId="00A722D8" w14:textId="77777777" w:rsidTr="000C2CEE">
        <w:trPr>
          <w:trHeight w:val="324"/>
          <w:jc w:val="center"/>
        </w:trPr>
        <w:tc>
          <w:tcPr>
            <w:tcW w:w="195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2F5E2169"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Jednostka terytorialna </w:t>
            </w:r>
          </w:p>
        </w:tc>
        <w:tc>
          <w:tcPr>
            <w:tcW w:w="304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493490E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Długość ścieżek rowerowych w km</w:t>
            </w:r>
          </w:p>
        </w:tc>
      </w:tr>
      <w:tr w:rsidR="00FB2C3E" w:rsidRPr="00FB2C3E" w14:paraId="4F4C2F9A" w14:textId="77777777" w:rsidTr="000C2CEE">
        <w:trPr>
          <w:jc w:val="center"/>
        </w:trPr>
        <w:tc>
          <w:tcPr>
            <w:tcW w:w="1958" w:type="pct"/>
            <w:tcBorders>
              <w:top w:val="single" w:sz="4" w:space="0" w:color="FFFFFF"/>
            </w:tcBorders>
            <w:vAlign w:val="center"/>
          </w:tcPr>
          <w:p w14:paraId="26F06BCC"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Lubicz</w:t>
            </w:r>
          </w:p>
        </w:tc>
        <w:tc>
          <w:tcPr>
            <w:tcW w:w="3042" w:type="pct"/>
            <w:tcBorders>
              <w:top w:val="single" w:sz="4" w:space="0" w:color="FFFFFF"/>
            </w:tcBorders>
          </w:tcPr>
          <w:p w14:paraId="706434D8"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11,6</w:t>
            </w:r>
          </w:p>
        </w:tc>
      </w:tr>
      <w:tr w:rsidR="00FB2C3E" w:rsidRPr="00FB2C3E" w14:paraId="1890CC32" w14:textId="77777777" w:rsidTr="000C2CEE">
        <w:trPr>
          <w:jc w:val="center"/>
        </w:trPr>
        <w:tc>
          <w:tcPr>
            <w:tcW w:w="1958" w:type="pct"/>
            <w:vAlign w:val="center"/>
          </w:tcPr>
          <w:p w14:paraId="38CB032F"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 xml:space="preserve">Obrowo </w:t>
            </w:r>
          </w:p>
        </w:tc>
        <w:tc>
          <w:tcPr>
            <w:tcW w:w="3042" w:type="pct"/>
          </w:tcPr>
          <w:p w14:paraId="5F45EC8D"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12,1</w:t>
            </w:r>
          </w:p>
        </w:tc>
      </w:tr>
      <w:tr w:rsidR="00FB2C3E" w:rsidRPr="00FB2C3E" w14:paraId="2445A818" w14:textId="77777777" w:rsidTr="000C2CEE">
        <w:trPr>
          <w:jc w:val="center"/>
        </w:trPr>
        <w:tc>
          <w:tcPr>
            <w:tcW w:w="1958" w:type="pct"/>
            <w:vAlign w:val="center"/>
          </w:tcPr>
          <w:p w14:paraId="05F64E05"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Wielka Nieszawka</w:t>
            </w:r>
          </w:p>
        </w:tc>
        <w:tc>
          <w:tcPr>
            <w:tcW w:w="3042" w:type="pct"/>
          </w:tcPr>
          <w:p w14:paraId="551BBD9A"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2,5</w:t>
            </w:r>
          </w:p>
        </w:tc>
      </w:tr>
      <w:tr w:rsidR="00FB2C3E" w:rsidRPr="00FB2C3E" w14:paraId="16DD945E" w14:textId="77777777" w:rsidTr="000C2CEE">
        <w:trPr>
          <w:jc w:val="center"/>
        </w:trPr>
        <w:tc>
          <w:tcPr>
            <w:tcW w:w="1958" w:type="pct"/>
            <w:shd w:val="clear" w:color="auto" w:fill="BFBFBF"/>
            <w:vAlign w:val="center"/>
          </w:tcPr>
          <w:p w14:paraId="1F4E70D2"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Obszar LGD</w:t>
            </w:r>
          </w:p>
        </w:tc>
        <w:tc>
          <w:tcPr>
            <w:tcW w:w="3042" w:type="pct"/>
            <w:shd w:val="clear" w:color="auto" w:fill="BFBFBF"/>
          </w:tcPr>
          <w:p w14:paraId="1F4AE270"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26,2</w:t>
            </w:r>
          </w:p>
        </w:tc>
      </w:tr>
    </w:tbl>
    <w:p w14:paraId="4D919E08" w14:textId="77777777" w:rsidR="007736E1" w:rsidRPr="00FB2C3E" w:rsidRDefault="007736E1" w:rsidP="0046073F">
      <w:pPr>
        <w:spacing w:before="120" w:after="24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66688879" w14:textId="77777777" w:rsidR="007736E1" w:rsidRPr="00FB2C3E" w:rsidRDefault="007736E1" w:rsidP="0073377F">
      <w:pPr>
        <w:pStyle w:val="ST3"/>
        <w:rPr>
          <w:color w:val="auto"/>
        </w:rPr>
      </w:pPr>
      <w:bookmarkStart w:id="239" w:name="_Toc435178395"/>
      <w:bookmarkStart w:id="240" w:name="_Toc436811914"/>
      <w:bookmarkStart w:id="241" w:name="_Toc436812058"/>
      <w:bookmarkStart w:id="242" w:name="_Toc436812695"/>
      <w:bookmarkStart w:id="243" w:name="_Toc437586016"/>
      <w:r w:rsidRPr="00FB2C3E">
        <w:rPr>
          <w:color w:val="auto"/>
        </w:rPr>
        <w:t>Infrastruktura turystyczna</w:t>
      </w:r>
      <w:bookmarkEnd w:id="239"/>
      <w:bookmarkEnd w:id="240"/>
      <w:bookmarkEnd w:id="241"/>
      <w:bookmarkEnd w:id="242"/>
      <w:bookmarkEnd w:id="243"/>
      <w:r w:rsidRPr="00FB2C3E">
        <w:rPr>
          <w:color w:val="auto"/>
        </w:rPr>
        <w:tab/>
      </w:r>
    </w:p>
    <w:p w14:paraId="5348758E"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Tym co przyciąga turystów są nie tylko walory przyrodnicze, ale również odpowiednio zorganizowana i rozbudowana infrastruktura związana z obsługą ruchu turystycznego. Na obszarze objętym Strategią działa 15 gospodarstw agroturystycznych: 10 w gminie Lubicz, 3 w gminie Obrowo i 2 w gminie Wielka Nieszawka (dane za rok 2015). </w:t>
      </w:r>
    </w:p>
    <w:p w14:paraId="1DD29C22" w14:textId="77777777" w:rsidR="007736E1" w:rsidRPr="00FB2C3E" w:rsidRDefault="007736E1" w:rsidP="006D3172">
      <w:pPr>
        <w:pStyle w:val="T1"/>
        <w:rPr>
          <w:color w:val="auto"/>
        </w:rPr>
      </w:pPr>
      <w:bookmarkStart w:id="244" w:name="_Toc435178429"/>
      <w:bookmarkStart w:id="245" w:name="_Toc438130464"/>
      <w:r w:rsidRPr="00FB2C3E">
        <w:rPr>
          <w:color w:val="auto"/>
        </w:rPr>
        <w:t>Tabela 19. Zaplecze turystyczne</w:t>
      </w:r>
      <w:bookmarkEnd w:id="244"/>
      <w:bookmarkEnd w:id="245"/>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94"/>
        <w:gridCol w:w="6465"/>
      </w:tblGrid>
      <w:tr w:rsidR="00FB2C3E" w:rsidRPr="00FB2C3E" w14:paraId="60FC3EB2" w14:textId="77777777" w:rsidTr="000C2CEE">
        <w:trPr>
          <w:trHeight w:val="324"/>
        </w:trPr>
        <w:tc>
          <w:tcPr>
            <w:tcW w:w="143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33BC8C2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Gmina</w:t>
            </w:r>
          </w:p>
        </w:tc>
        <w:tc>
          <w:tcPr>
            <w:tcW w:w="356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6358CEA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152F67EB" w14:textId="77777777" w:rsidTr="000C2CEE">
        <w:tc>
          <w:tcPr>
            <w:tcW w:w="1432" w:type="pct"/>
            <w:tcBorders>
              <w:top w:val="single" w:sz="4" w:space="0" w:color="FFFFFF"/>
            </w:tcBorders>
            <w:vAlign w:val="center"/>
          </w:tcPr>
          <w:p w14:paraId="47FE19B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3568" w:type="pct"/>
            <w:tcBorders>
              <w:top w:val="single" w:sz="4" w:space="0" w:color="FFFFFF"/>
            </w:tcBorders>
          </w:tcPr>
          <w:p w14:paraId="7A2C6BC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Infrastrukturę turystyczną stanowią głównie gospodarstwa agroturystyczne (w tym ośrodki jeździeckie „AGROFOOD” i „Młyńska Struga”). Większe obiekty hotelowe znajdują się w miejscowościach Rogówko i Krobia. Nad jeziorem Józefowo oprócz bezpłatnej plaży, są również wyznaczone miejsca do biwakowania, możliwy jest dojazd samochodem, oznakowanym szlakiem rowerowym lub pieszo. W sezonie letnim rozwija się tu turystyka wodna (kajakowa), piesza i rowerowa.</w:t>
            </w:r>
          </w:p>
        </w:tc>
      </w:tr>
      <w:tr w:rsidR="00FB2C3E" w:rsidRPr="00FB2C3E" w14:paraId="09FEADDC" w14:textId="77777777" w:rsidTr="000C2CEE">
        <w:tc>
          <w:tcPr>
            <w:tcW w:w="1432" w:type="pct"/>
            <w:vAlign w:val="center"/>
          </w:tcPr>
          <w:p w14:paraId="56B265E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Obrowo </w:t>
            </w:r>
          </w:p>
        </w:tc>
        <w:tc>
          <w:tcPr>
            <w:tcW w:w="3568" w:type="pct"/>
          </w:tcPr>
          <w:p w14:paraId="14FB5BD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Na turystów czekają gospodarstwa agroturystyczne i drobne punkty gastronomiczne oraz inne obiekty, takie jak zajazdy, pensjonaty i motele w Obrowie, Osieku nad Wisłą, Brzozówce. Wysokimi walorami turystyczno – rekreacyjnymi odznacza się jezioro w pobliżu Osieka. Niewielkie jezioro otoczone lasami należy do najatrakcyjniejszych tego typu miejsc w regionie. Nad jeziorem znajduje się bezpłatna plaża i zaplecze dla osób wypoczywających (punkty gastronomiczne, toalety, boisko, pole namiotowe).</w:t>
            </w:r>
          </w:p>
        </w:tc>
      </w:tr>
      <w:tr w:rsidR="00FB2C3E" w:rsidRPr="00FB2C3E" w14:paraId="0F7AB8E1" w14:textId="77777777" w:rsidTr="000C2CEE">
        <w:tc>
          <w:tcPr>
            <w:tcW w:w="1432" w:type="pct"/>
            <w:vAlign w:val="center"/>
          </w:tcPr>
          <w:p w14:paraId="0A607C3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3568" w:type="pct"/>
          </w:tcPr>
          <w:p w14:paraId="328ABCD3"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Odpowiednie zaplecze turystyczne w gminie zapewnia Centrum Sportu i Rekreacji „Olender”. Jednocześnie jest to jedna  z największych atrakcji w gminie. W ramach kompleksu działa m. in. Aquapark, Restauracja „Tulipanowa”, trzygwiazdkowy hotel zapewniający 67 miejsc noclegowych, centrum odnowy biologicznej, studio fitness, kręgielnia i strzelnica. Ponadto bazę gastronomiczno-hotelową w gminie rozwijają lokalni przedsiębiorcy. Na turystów oprócz małych hoteli i zajazdów czekają dwa gospodarstwa agroturystyczne (w Brzozie i Małej Nieszawce) oraz pola namiotowe.</w:t>
            </w:r>
          </w:p>
        </w:tc>
      </w:tr>
    </w:tbl>
    <w:p w14:paraId="72135B7D" w14:textId="77777777" w:rsidR="007736E1" w:rsidRPr="00FB2C3E" w:rsidRDefault="007736E1" w:rsidP="00EA25F1">
      <w:pPr>
        <w:spacing w:before="120"/>
        <w:rPr>
          <w:rFonts w:ascii="Garamond" w:hAnsi="Garamond"/>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i/>
          <w:sz w:val="20"/>
        </w:rPr>
        <w:tab/>
      </w:r>
      <w:bookmarkStart w:id="246" w:name="_Toc420922981"/>
      <w:bookmarkStart w:id="247" w:name="_Toc434495722"/>
      <w:bookmarkStart w:id="248" w:name="_Toc436921720"/>
      <w:bookmarkStart w:id="249" w:name="_Hlk434316242"/>
      <w:r w:rsidR="00EA25F1" w:rsidRPr="00FB2C3E">
        <w:rPr>
          <w:rFonts w:ascii="Garamond" w:hAnsi="Garamond"/>
        </w:rPr>
        <w:t xml:space="preserve"> </w:t>
      </w:r>
    </w:p>
    <w:p w14:paraId="6BA9BCC0" w14:textId="77777777" w:rsidR="007736E1" w:rsidRPr="00FB2C3E" w:rsidRDefault="007736E1" w:rsidP="0046073F">
      <w:pPr>
        <w:pStyle w:val="Z1"/>
        <w:rPr>
          <w:rFonts w:ascii="Garamond" w:hAnsi="Garamond"/>
          <w:color w:val="auto"/>
          <w:szCs w:val="22"/>
        </w:rPr>
      </w:pPr>
    </w:p>
    <w:p w14:paraId="69BAF2C8" w14:textId="7B91E6DF" w:rsidR="007736E1" w:rsidRPr="00FB2C3E" w:rsidRDefault="007736E1" w:rsidP="0046073F">
      <w:pPr>
        <w:pStyle w:val="Z1"/>
        <w:rPr>
          <w:rFonts w:ascii="Garamond" w:hAnsi="Garamond"/>
          <w:color w:val="auto"/>
          <w:szCs w:val="22"/>
        </w:rPr>
      </w:pPr>
      <w:r w:rsidRPr="00FB2C3E">
        <w:rPr>
          <w:rFonts w:ascii="Garamond" w:hAnsi="Garamond"/>
          <w:color w:val="auto"/>
          <w:szCs w:val="22"/>
        </w:rPr>
        <w:t xml:space="preserve">Zdjęcie </w:t>
      </w:r>
      <w:r w:rsidRPr="00FB2C3E">
        <w:rPr>
          <w:rFonts w:ascii="Garamond" w:hAnsi="Garamond"/>
          <w:color w:val="auto"/>
          <w:szCs w:val="22"/>
        </w:rPr>
        <w:fldChar w:fldCharType="begin"/>
      </w:r>
      <w:r w:rsidRPr="00FB2C3E">
        <w:rPr>
          <w:rFonts w:ascii="Garamond" w:hAnsi="Garamond"/>
          <w:color w:val="auto"/>
          <w:szCs w:val="22"/>
        </w:rPr>
        <w:instrText xml:space="preserve"> SEQ Zdjęcie \* ARABIC </w:instrText>
      </w:r>
      <w:r w:rsidRPr="00FB2C3E">
        <w:rPr>
          <w:rFonts w:ascii="Garamond" w:hAnsi="Garamond"/>
          <w:color w:val="auto"/>
          <w:szCs w:val="22"/>
        </w:rPr>
        <w:fldChar w:fldCharType="separate"/>
      </w:r>
      <w:r w:rsidR="00520D5C">
        <w:rPr>
          <w:rFonts w:ascii="Garamond" w:hAnsi="Garamond"/>
          <w:noProof/>
          <w:color w:val="auto"/>
          <w:szCs w:val="22"/>
        </w:rPr>
        <w:t>1</w:t>
      </w:r>
      <w:r w:rsidRPr="00FB2C3E">
        <w:rPr>
          <w:rFonts w:ascii="Garamond" w:hAnsi="Garamond"/>
          <w:color w:val="auto"/>
          <w:szCs w:val="22"/>
        </w:rPr>
        <w:fldChar w:fldCharType="end"/>
      </w:r>
      <w:r w:rsidRPr="00FB2C3E">
        <w:rPr>
          <w:rFonts w:ascii="Garamond" w:hAnsi="Garamond"/>
          <w:color w:val="auto"/>
          <w:szCs w:val="22"/>
        </w:rPr>
        <w:t>. Centrum Sportu i Rekreacji „Olender”</w:t>
      </w:r>
      <w:bookmarkEnd w:id="246"/>
      <w:bookmarkEnd w:id="247"/>
      <w:bookmarkEnd w:id="248"/>
    </w:p>
    <w:p w14:paraId="4400C530" w14:textId="77777777" w:rsidR="007736E1" w:rsidRPr="00FB2C3E" w:rsidRDefault="004614F7" w:rsidP="0046073F">
      <w:pPr>
        <w:jc w:val="center"/>
        <w:rPr>
          <w:rFonts w:ascii="Garamond" w:hAnsi="Garamond"/>
        </w:rPr>
      </w:pPr>
      <w:r w:rsidRPr="00F15A9F">
        <w:rPr>
          <w:rFonts w:ascii="Garamond" w:hAnsi="Garamond"/>
          <w:noProof/>
          <w:lang w:eastAsia="pl-PL"/>
        </w:rPr>
        <w:drawing>
          <wp:inline distT="0" distB="0" distL="0" distR="0" wp14:anchorId="1742C8FA" wp14:editId="7824DFA1">
            <wp:extent cx="4486275" cy="2933700"/>
            <wp:effectExtent l="0" t="0" r="0" b="0"/>
            <wp:docPr id="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86275" cy="2933700"/>
                    </a:xfrm>
                    <a:prstGeom prst="rect">
                      <a:avLst/>
                    </a:prstGeom>
                    <a:noFill/>
                    <a:ln>
                      <a:noFill/>
                    </a:ln>
                  </pic:spPr>
                </pic:pic>
              </a:graphicData>
            </a:graphic>
          </wp:inline>
        </w:drawing>
      </w:r>
    </w:p>
    <w:p w14:paraId="6C9996CE" w14:textId="77777777" w:rsidR="007736E1" w:rsidRPr="00FB2C3E" w:rsidRDefault="007736E1" w:rsidP="0046073F">
      <w:pPr>
        <w:rPr>
          <w:rFonts w:ascii="Garamond" w:hAnsi="Garamond"/>
          <w:sz w:val="20"/>
        </w:rPr>
      </w:pPr>
      <w:r w:rsidRPr="00FB2C3E">
        <w:rPr>
          <w:rFonts w:ascii="Garamond" w:hAnsi="Garamond"/>
          <w:sz w:val="20"/>
        </w:rPr>
        <w:t>Źródło:</w:t>
      </w:r>
      <w:r w:rsidRPr="00FB2C3E">
        <w:rPr>
          <w:rFonts w:ascii="Garamond" w:hAnsi="Garamond"/>
          <w:i/>
          <w:sz w:val="20"/>
        </w:rPr>
        <w:t xml:space="preserve"> Opracowanie własne.</w:t>
      </w:r>
    </w:p>
    <w:bookmarkEnd w:id="249"/>
    <w:p w14:paraId="5B3B4AE7" w14:textId="77777777" w:rsidR="007736E1" w:rsidRPr="00FB2C3E" w:rsidRDefault="007736E1" w:rsidP="00A949B7">
      <w:pPr>
        <w:tabs>
          <w:tab w:val="left" w:pos="851"/>
          <w:tab w:val="left" w:pos="1701"/>
        </w:tabs>
        <w:spacing w:line="240" w:lineRule="auto"/>
        <w:jc w:val="both"/>
        <w:rPr>
          <w:rFonts w:ascii="Garamond" w:hAnsi="Garamond"/>
        </w:rPr>
      </w:pPr>
      <w:r w:rsidRPr="00FB2C3E">
        <w:rPr>
          <w:rFonts w:ascii="Garamond" w:hAnsi="Garamond"/>
        </w:rPr>
        <w:tab/>
        <w:t>W każdej gminie wchodzącej w skład LGD znajdują się różnorakie obiekty noclegowe i gastronomiczne. O liczbie turystów odwiedzających ten region i poziomie wykorzystania istniejącego zaplecza noclegowego może świadczyć wysokość wskaźnika Schneidera. Jest to wskaźnik intensywności ruchu turystycznego, wyrażony liczbą turystów korzystających z noclegów przypadającą na 100 mieszkańców. W powiecie toruńskim w 2012 r. i 2013 r. wyniósł on odpowiednio 23,1 osoby i 44,2 osoby.</w:t>
      </w:r>
      <w:r w:rsidRPr="00FB2C3E">
        <w:rPr>
          <w:rStyle w:val="Odwoanieprzypisudolnego"/>
          <w:rFonts w:ascii="Garamond" w:hAnsi="Garamond"/>
        </w:rPr>
        <w:footnoteReference w:id="5"/>
      </w:r>
      <w:r w:rsidRPr="00FB2C3E">
        <w:rPr>
          <w:rFonts w:ascii="Garamond" w:hAnsi="Garamond"/>
        </w:rPr>
        <w:t xml:space="preserve"> Natomiast na terenie LGD na 100 mieszkańców w 2013 r. przypadło 28,7 turystów korzystających z noclegów, a w 2014 r. – 41,7 turystów.</w:t>
      </w:r>
      <w:r w:rsidRPr="00FB2C3E">
        <w:rPr>
          <w:rStyle w:val="Odwoanieprzypisudolnego"/>
          <w:rFonts w:ascii="Garamond" w:hAnsi="Garamond"/>
        </w:rPr>
        <w:footnoteReference w:id="6"/>
      </w:r>
      <w:r w:rsidRPr="00FB2C3E">
        <w:rPr>
          <w:rFonts w:ascii="Garamond" w:hAnsi="Garamond"/>
        </w:rPr>
        <w:t xml:space="preserve"> Zauważalny wzrost intensywności ruchu turystycznego w 2014 r. w porównaniu do roku 2013 r. nastąpił zarówno na obszarze LGD, jak i w całym powiecie toruńskim. Dostępne dane statystyczne nie odnoszą się do gospodarstw agroturystycznych i udzielanych przez nie noclegów. Tymczasem na obszarze objętym strategią działa ich wiele. Stąd też zaprezentowane dane mogą nie odzwierciedlać rzeczywistej intensywności ruchu turystycznego. </w:t>
      </w:r>
    </w:p>
    <w:p w14:paraId="0CB579AE" w14:textId="77777777" w:rsidR="007736E1" w:rsidRPr="00FB2C3E" w:rsidRDefault="007736E1" w:rsidP="0073377F">
      <w:pPr>
        <w:pStyle w:val="ST2"/>
        <w:rPr>
          <w:color w:val="auto"/>
        </w:rPr>
      </w:pPr>
      <w:bookmarkStart w:id="250" w:name="_Toc435178396"/>
      <w:bookmarkStart w:id="251" w:name="_Toc436811915"/>
      <w:bookmarkStart w:id="252" w:name="_Toc436812059"/>
      <w:bookmarkStart w:id="253" w:name="_Toc436812696"/>
      <w:bookmarkStart w:id="254" w:name="_Toc437586017"/>
      <w:r w:rsidRPr="00FB2C3E">
        <w:rPr>
          <w:color w:val="auto"/>
        </w:rPr>
        <w:t>Dziedzictwo kulturowe</w:t>
      </w:r>
      <w:bookmarkEnd w:id="250"/>
      <w:bookmarkEnd w:id="251"/>
      <w:bookmarkEnd w:id="252"/>
      <w:bookmarkEnd w:id="253"/>
      <w:bookmarkEnd w:id="254"/>
    </w:p>
    <w:p w14:paraId="2909C20F" w14:textId="77777777" w:rsidR="007736E1" w:rsidRPr="00FB2C3E" w:rsidRDefault="007736E1" w:rsidP="0073377F">
      <w:pPr>
        <w:pStyle w:val="ST3"/>
        <w:rPr>
          <w:color w:val="auto"/>
        </w:rPr>
      </w:pPr>
      <w:bookmarkStart w:id="255" w:name="_Toc435178397"/>
      <w:bookmarkStart w:id="256" w:name="_Toc436811916"/>
      <w:bookmarkStart w:id="257" w:name="_Toc436812060"/>
      <w:bookmarkStart w:id="258" w:name="_Toc436812697"/>
      <w:bookmarkStart w:id="259" w:name="_Toc437586018"/>
      <w:r w:rsidRPr="00FB2C3E">
        <w:rPr>
          <w:color w:val="auto"/>
        </w:rPr>
        <w:t>Zabytki</w:t>
      </w:r>
      <w:bookmarkEnd w:id="255"/>
      <w:bookmarkEnd w:id="256"/>
      <w:bookmarkEnd w:id="257"/>
      <w:bookmarkEnd w:id="258"/>
      <w:bookmarkEnd w:id="259"/>
      <w:r w:rsidRPr="00FB2C3E">
        <w:rPr>
          <w:color w:val="auto"/>
        </w:rPr>
        <w:t xml:space="preserve"> </w:t>
      </w:r>
    </w:p>
    <w:p w14:paraId="7666759D"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Na obszarze LGD znajduje się wiele obiektów dziedzictwa kulturowego, które świadczą o przydatności turystycznej tego obszaru. Jednak wykorzystanie ich w tym zakresie jest niewielkie, a część obiektów wymaga prac konserwatorskich i renowacyjnych. </w:t>
      </w:r>
    </w:p>
    <w:p w14:paraId="53BB02C4"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Najważniejsze zachowane dobra kultury zostały przedstawione w poniższej tabeli.</w:t>
      </w:r>
    </w:p>
    <w:p w14:paraId="4866076C" w14:textId="77777777" w:rsidR="007736E1" w:rsidRPr="00FB2C3E" w:rsidRDefault="007736E1" w:rsidP="006D3172">
      <w:pPr>
        <w:pStyle w:val="T1"/>
        <w:rPr>
          <w:color w:val="auto"/>
        </w:rPr>
      </w:pPr>
      <w:bookmarkStart w:id="260" w:name="_Toc435178430"/>
      <w:bookmarkStart w:id="261" w:name="_Toc438130465"/>
      <w:r w:rsidRPr="00FB2C3E">
        <w:rPr>
          <w:color w:val="auto"/>
        </w:rPr>
        <w:t>Tabela 20. Najważniejsze obiekty zabytkowe i kulturowe</w:t>
      </w:r>
      <w:bookmarkEnd w:id="260"/>
      <w:bookmarkEnd w:id="261"/>
    </w:p>
    <w:tbl>
      <w:tblPr>
        <w:tblW w:w="0" w:type="auto"/>
        <w:tblBorders>
          <w:top w:val="single" w:sz="4" w:space="0" w:color="824CAF"/>
          <w:left w:val="single" w:sz="4" w:space="0" w:color="824CAF"/>
          <w:bottom w:val="single" w:sz="4" w:space="0" w:color="824CAF"/>
          <w:right w:val="single" w:sz="4" w:space="0" w:color="824CAF"/>
          <w:insideH w:val="single" w:sz="4" w:space="0" w:color="824CAF"/>
          <w:insideV w:val="single" w:sz="4" w:space="0" w:color="824CAF"/>
        </w:tblBorders>
        <w:tblLook w:val="00A0" w:firstRow="1" w:lastRow="0" w:firstColumn="1" w:lastColumn="0" w:noHBand="0" w:noVBand="0"/>
      </w:tblPr>
      <w:tblGrid>
        <w:gridCol w:w="2895"/>
        <w:gridCol w:w="6167"/>
      </w:tblGrid>
      <w:tr w:rsidR="00FB2C3E" w:rsidRPr="00FB2C3E" w14:paraId="3D31C9F8" w14:textId="77777777" w:rsidTr="000C2CEE">
        <w:tc>
          <w:tcPr>
            <w:tcW w:w="2943" w:type="dxa"/>
            <w:tcBorders>
              <w:top w:val="single" w:sz="4" w:space="0" w:color="FFFFFF"/>
              <w:left w:val="single" w:sz="4" w:space="0" w:color="FFFFFF"/>
              <w:bottom w:val="single" w:sz="4" w:space="0" w:color="FFFFFF"/>
              <w:right w:val="single" w:sz="6" w:space="0" w:color="FFFFFF"/>
            </w:tcBorders>
            <w:shd w:val="clear" w:color="auto" w:fill="824CAF"/>
            <w:vAlign w:val="bottom"/>
          </w:tcPr>
          <w:p w14:paraId="0D379B7F"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Gmina</w:t>
            </w:r>
          </w:p>
        </w:tc>
        <w:tc>
          <w:tcPr>
            <w:tcW w:w="6268" w:type="dxa"/>
            <w:tcBorders>
              <w:top w:val="single" w:sz="4" w:space="0" w:color="FFFFFF"/>
              <w:left w:val="single" w:sz="6" w:space="0" w:color="FFFFFF"/>
              <w:bottom w:val="single" w:sz="4" w:space="0" w:color="FFFFFF"/>
              <w:right w:val="single" w:sz="4" w:space="0" w:color="FFFFFF"/>
            </w:tcBorders>
            <w:shd w:val="clear" w:color="auto" w:fill="824CAF"/>
            <w:vAlign w:val="bottom"/>
          </w:tcPr>
          <w:p w14:paraId="295501C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Obiekt</w:t>
            </w:r>
          </w:p>
        </w:tc>
      </w:tr>
      <w:tr w:rsidR="00FB2C3E" w:rsidRPr="00FB2C3E" w14:paraId="263DFD05" w14:textId="77777777" w:rsidTr="000C2CEE">
        <w:tc>
          <w:tcPr>
            <w:tcW w:w="2943" w:type="dxa"/>
            <w:tcBorders>
              <w:top w:val="single" w:sz="4" w:space="0" w:color="FFFFFF"/>
            </w:tcBorders>
            <w:vAlign w:val="center"/>
          </w:tcPr>
          <w:p w14:paraId="3A1DFC0C"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Lubicz</w:t>
            </w:r>
          </w:p>
        </w:tc>
        <w:tc>
          <w:tcPr>
            <w:tcW w:w="6268" w:type="dxa"/>
            <w:tcBorders>
              <w:top w:val="single" w:sz="4" w:space="0" w:color="FFFFFF"/>
            </w:tcBorders>
          </w:tcPr>
          <w:p w14:paraId="2B5B20BE"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Zespoły dworsko – parkowe w Brzezinku, Grębocinie, Gronowie, Gronówku, Jedwabnie i Mierzynku</w:t>
            </w:r>
          </w:p>
          <w:p w14:paraId="6203DE55"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Obiekty sakralne w Grębocinie, Młyńcu  Drugim, Rogowie, Złotorii oraz inne kościoły i kaplice</w:t>
            </w:r>
          </w:p>
          <w:p w14:paraId="49753D64"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Ruiny zamku w Złotorii</w:t>
            </w:r>
          </w:p>
          <w:p w14:paraId="31C10F5A"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Grodziska wczesnośredniowieczne w Gronowie i Jedwabnie</w:t>
            </w:r>
          </w:p>
          <w:p w14:paraId="5676CA5C"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Muzeum Piśmiennictwa i Drukarstwa w Grębocinie</w:t>
            </w:r>
          </w:p>
        </w:tc>
      </w:tr>
      <w:tr w:rsidR="00FB2C3E" w:rsidRPr="00FB2C3E" w14:paraId="55A7CBEA" w14:textId="77777777" w:rsidTr="000C2CEE">
        <w:tc>
          <w:tcPr>
            <w:tcW w:w="2943" w:type="dxa"/>
            <w:vAlign w:val="center"/>
          </w:tcPr>
          <w:p w14:paraId="33207B3D"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Obrowo</w:t>
            </w:r>
          </w:p>
        </w:tc>
        <w:tc>
          <w:tcPr>
            <w:tcW w:w="6268" w:type="dxa"/>
          </w:tcPr>
          <w:p w14:paraId="0024A583"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Dwory w Obrowie i Łążynie</w:t>
            </w:r>
          </w:p>
          <w:p w14:paraId="18EE379B"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Pałac w Zębowie</w:t>
            </w:r>
          </w:p>
          <w:p w14:paraId="05D804D0"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Cmentarze w Brzozówce i Silnie</w:t>
            </w:r>
          </w:p>
          <w:p w14:paraId="4B3D56B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Kościoły w Dobrzejewicach i Osieku nad Wisłą</w:t>
            </w:r>
          </w:p>
          <w:p w14:paraId="0B339A0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Chaty chłopskie z XIX w. tzw. „Dobrzynki” w Osieku, Silnie i Stajęczynkach</w:t>
            </w:r>
          </w:p>
        </w:tc>
      </w:tr>
      <w:tr w:rsidR="00FB2C3E" w:rsidRPr="00FB2C3E" w14:paraId="5FAB446F" w14:textId="77777777" w:rsidTr="000C2CEE">
        <w:tc>
          <w:tcPr>
            <w:tcW w:w="2943" w:type="dxa"/>
            <w:vAlign w:val="center"/>
          </w:tcPr>
          <w:p w14:paraId="2146A8A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Wielka Nieszawka</w:t>
            </w:r>
          </w:p>
        </w:tc>
        <w:tc>
          <w:tcPr>
            <w:tcW w:w="6268" w:type="dxa"/>
          </w:tcPr>
          <w:p w14:paraId="2EC0BD93"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Ruiny zamku krzyżackiego w Małej Nieszawce</w:t>
            </w:r>
          </w:p>
          <w:p w14:paraId="33357F0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Cmentarz i kaplica pomennonicka w Małej Nieszawce</w:t>
            </w:r>
          </w:p>
          <w:p w14:paraId="26561199"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Kościół w Cierpicach</w:t>
            </w:r>
          </w:p>
          <w:p w14:paraId="4EEDD1F4"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Grodziska po osadnictwie słowiańskim, pozostałości po grodzie w Nieszawie</w:t>
            </w:r>
          </w:p>
          <w:p w14:paraId="149C6066"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Drewniane chaty</w:t>
            </w:r>
          </w:p>
          <w:p w14:paraId="4E2AEBF7"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„Niziny olęderskie” – zalewowe pola nadwiślańskie zagospodarowane przez osadników z Fryzji</w:t>
            </w:r>
          </w:p>
        </w:tc>
      </w:tr>
    </w:tbl>
    <w:p w14:paraId="486D5122" w14:textId="77777777" w:rsidR="007736E1" w:rsidRPr="00FB2C3E" w:rsidRDefault="007736E1" w:rsidP="0046073F">
      <w:pPr>
        <w:tabs>
          <w:tab w:val="left" w:pos="851"/>
          <w:tab w:val="left" w:pos="1701"/>
        </w:tabs>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ze stron internetowych gmin.</w:t>
      </w:r>
    </w:p>
    <w:tbl>
      <w:tblPr>
        <w:tblW w:w="0" w:type="auto"/>
        <w:tblLook w:val="00A0" w:firstRow="1" w:lastRow="0" w:firstColumn="1" w:lastColumn="0" w:noHBand="0" w:noVBand="0"/>
      </w:tblPr>
      <w:tblGrid>
        <w:gridCol w:w="4527"/>
        <w:gridCol w:w="4545"/>
      </w:tblGrid>
      <w:tr w:rsidR="00FB2C3E" w:rsidRPr="00FB2C3E" w14:paraId="4EB34D17" w14:textId="77777777" w:rsidTr="000C2CEE">
        <w:tc>
          <w:tcPr>
            <w:tcW w:w="4644" w:type="dxa"/>
          </w:tcPr>
          <w:p w14:paraId="24CE5407" w14:textId="77777777" w:rsidR="007736E1" w:rsidRPr="00B81CE2" w:rsidRDefault="007736E1" w:rsidP="000C2CEE">
            <w:pPr>
              <w:pStyle w:val="Z1"/>
              <w:rPr>
                <w:rFonts w:ascii="Garamond" w:hAnsi="Garamond"/>
                <w:bCs/>
                <w:noProof/>
                <w:color w:val="auto"/>
                <w:sz w:val="20"/>
                <w:szCs w:val="22"/>
                <w:lang w:val="pl-PL" w:eastAsia="pl-PL"/>
              </w:rPr>
            </w:pPr>
            <w:bookmarkStart w:id="262" w:name="_Toc434495723"/>
            <w:bookmarkStart w:id="263" w:name="_Toc436921721"/>
            <w:r w:rsidRPr="00B81CE2">
              <w:rPr>
                <w:rFonts w:ascii="Garamond" w:hAnsi="Garamond"/>
                <w:bCs/>
                <w:noProof/>
                <w:color w:val="auto"/>
                <w:sz w:val="20"/>
                <w:szCs w:val="22"/>
                <w:lang w:val="pl-PL" w:eastAsia="pl-PL"/>
              </w:rPr>
              <w:t>Zdjęcie 2. Kościół p.w. Ignacego Loyoli w Młyńcu Drugim</w:t>
            </w:r>
            <w:bookmarkEnd w:id="262"/>
            <w:bookmarkEnd w:id="263"/>
          </w:p>
          <w:p w14:paraId="1A7A5FBF"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eastAsia="Times New Roman" w:hAnsi="Garamond"/>
                <w:sz w:val="20"/>
              </w:rPr>
              <w:object w:dxaOrig="9555" w:dyaOrig="7170" w14:anchorId="39A42843">
                <v:shape id="_x0000_i1028" type="#_x0000_t75" style="width:207pt;height:152.25pt" o:ole="">
                  <v:imagedata r:id="rId45" o:title=""/>
                </v:shape>
                <o:OLEObject Type="Embed" ProgID="PBrush" ShapeID="_x0000_i1028" DrawAspect="Content" ObjectID="_1716027141" r:id="rId46"/>
              </w:object>
            </w:r>
          </w:p>
          <w:p w14:paraId="63B7D5A3"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hAnsi="Garamond"/>
                <w:sz w:val="20"/>
              </w:rPr>
              <w:t>Źródło:</w:t>
            </w:r>
            <w:r w:rsidRPr="00FB2C3E">
              <w:rPr>
                <w:rFonts w:ascii="Garamond" w:hAnsi="Garamond"/>
                <w:i/>
                <w:sz w:val="20"/>
              </w:rPr>
              <w:t xml:space="preserve"> www.lubicz.pl</w:t>
            </w:r>
          </w:p>
        </w:tc>
        <w:tc>
          <w:tcPr>
            <w:tcW w:w="4643" w:type="dxa"/>
          </w:tcPr>
          <w:p w14:paraId="1E8BB159" w14:textId="77777777" w:rsidR="007736E1" w:rsidRPr="00B81CE2" w:rsidRDefault="007736E1" w:rsidP="000C2CEE">
            <w:pPr>
              <w:pStyle w:val="Z1"/>
              <w:rPr>
                <w:rFonts w:ascii="Garamond" w:hAnsi="Garamond"/>
                <w:bCs/>
                <w:color w:val="auto"/>
                <w:sz w:val="20"/>
                <w:szCs w:val="22"/>
                <w:lang w:val="pl-PL" w:eastAsia="pl-PL"/>
              </w:rPr>
            </w:pPr>
            <w:bookmarkStart w:id="264" w:name="_Toc434495724"/>
            <w:bookmarkStart w:id="265" w:name="_Toc436921722"/>
            <w:r w:rsidRPr="00B81CE2">
              <w:rPr>
                <w:rFonts w:ascii="Garamond" w:hAnsi="Garamond"/>
                <w:bCs/>
                <w:color w:val="auto"/>
                <w:sz w:val="20"/>
                <w:szCs w:val="22"/>
                <w:lang w:val="pl-PL" w:eastAsia="pl-PL"/>
              </w:rPr>
              <w:t>Zdjęcie 3. Kościół rzymsko-katolicki w Małej Nieszawce</w:t>
            </w:r>
            <w:bookmarkEnd w:id="264"/>
            <w:bookmarkEnd w:id="265"/>
          </w:p>
          <w:p w14:paraId="701F62B8" w14:textId="77777777" w:rsidR="007736E1" w:rsidRPr="00FB2C3E" w:rsidRDefault="004614F7" w:rsidP="000C2CEE">
            <w:pPr>
              <w:tabs>
                <w:tab w:val="left" w:pos="851"/>
                <w:tab w:val="left" w:pos="1701"/>
              </w:tabs>
              <w:spacing w:before="120" w:after="120"/>
              <w:jc w:val="center"/>
              <w:rPr>
                <w:rFonts w:ascii="Garamond" w:hAnsi="Garamond"/>
                <w:i/>
                <w:sz w:val="20"/>
              </w:rPr>
            </w:pPr>
            <w:r w:rsidRPr="00F15A9F">
              <w:rPr>
                <w:rFonts w:ascii="Garamond" w:hAnsi="Garamond"/>
                <w:noProof/>
                <w:sz w:val="20"/>
                <w:lang w:eastAsia="pl-PL"/>
              </w:rPr>
              <w:drawing>
                <wp:inline distT="0" distB="0" distL="0" distR="0" wp14:anchorId="69A96715" wp14:editId="22E47B2E">
                  <wp:extent cx="2657475" cy="2009775"/>
                  <wp:effectExtent l="0" t="0" r="0" b="0"/>
                  <wp:docPr id="2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7475" cy="2009775"/>
                          </a:xfrm>
                          <a:prstGeom prst="rect">
                            <a:avLst/>
                          </a:prstGeom>
                          <a:noFill/>
                          <a:ln>
                            <a:noFill/>
                          </a:ln>
                        </pic:spPr>
                      </pic:pic>
                    </a:graphicData>
                  </a:graphic>
                </wp:inline>
              </w:drawing>
            </w:r>
          </w:p>
          <w:p w14:paraId="7F1B204E"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hAnsi="Garamond"/>
                <w:sz w:val="20"/>
              </w:rPr>
              <w:t>Źródło:</w:t>
            </w:r>
            <w:r w:rsidRPr="00FB2C3E">
              <w:rPr>
                <w:rFonts w:ascii="Garamond" w:hAnsi="Garamond"/>
                <w:i/>
                <w:sz w:val="20"/>
              </w:rPr>
              <w:t xml:space="preserve"> Opracowanie własne.</w:t>
            </w:r>
          </w:p>
        </w:tc>
      </w:tr>
      <w:tr w:rsidR="007736E1" w:rsidRPr="00FB2C3E" w14:paraId="1EC632AB" w14:textId="77777777" w:rsidTr="000C2CEE">
        <w:tc>
          <w:tcPr>
            <w:tcW w:w="9287" w:type="dxa"/>
            <w:gridSpan w:val="2"/>
          </w:tcPr>
          <w:p w14:paraId="4FA155D4" w14:textId="77777777" w:rsidR="007736E1" w:rsidRPr="00B81CE2" w:rsidRDefault="007736E1" w:rsidP="000C2CEE">
            <w:pPr>
              <w:pStyle w:val="Z1"/>
              <w:jc w:val="center"/>
              <w:rPr>
                <w:rFonts w:ascii="Garamond" w:hAnsi="Garamond"/>
                <w:bCs/>
                <w:noProof/>
                <w:color w:val="auto"/>
                <w:sz w:val="20"/>
                <w:szCs w:val="22"/>
                <w:lang w:val="pl-PL" w:eastAsia="pl-PL"/>
              </w:rPr>
            </w:pPr>
            <w:bookmarkStart w:id="266" w:name="_Toc434495725"/>
            <w:bookmarkStart w:id="267" w:name="_Toc436921723"/>
            <w:r w:rsidRPr="00B81CE2">
              <w:rPr>
                <w:rFonts w:ascii="Garamond" w:hAnsi="Garamond"/>
                <w:bCs/>
                <w:noProof/>
                <w:color w:val="auto"/>
                <w:sz w:val="20"/>
                <w:szCs w:val="22"/>
                <w:lang w:val="pl-PL" w:eastAsia="pl-PL"/>
              </w:rPr>
              <w:t>Zdjęcie 4. Dwór w Obrowie</w:t>
            </w:r>
            <w:bookmarkEnd w:id="266"/>
            <w:bookmarkEnd w:id="267"/>
          </w:p>
          <w:p w14:paraId="7B66841F" w14:textId="77777777" w:rsidR="007736E1" w:rsidRPr="00FB2C3E" w:rsidRDefault="004614F7" w:rsidP="000C2CEE">
            <w:pPr>
              <w:tabs>
                <w:tab w:val="left" w:pos="851"/>
                <w:tab w:val="left" w:pos="1701"/>
              </w:tabs>
              <w:spacing w:before="120" w:after="120"/>
              <w:jc w:val="center"/>
              <w:rPr>
                <w:rFonts w:ascii="Garamond" w:hAnsi="Garamond"/>
                <w:i/>
                <w:sz w:val="20"/>
              </w:rPr>
            </w:pPr>
            <w:r w:rsidRPr="00F15A9F">
              <w:rPr>
                <w:rFonts w:ascii="Garamond" w:hAnsi="Garamond"/>
                <w:i/>
                <w:noProof/>
                <w:sz w:val="20"/>
                <w:lang w:eastAsia="pl-PL"/>
              </w:rPr>
              <w:drawing>
                <wp:inline distT="0" distB="0" distL="0" distR="0" wp14:anchorId="3256526D" wp14:editId="34A4FAB6">
                  <wp:extent cx="3381375" cy="2466975"/>
                  <wp:effectExtent l="0" t="0" r="0" b="0"/>
                  <wp:docPr id="2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81375" cy="2466975"/>
                          </a:xfrm>
                          <a:prstGeom prst="rect">
                            <a:avLst/>
                          </a:prstGeom>
                          <a:noFill/>
                          <a:ln>
                            <a:noFill/>
                          </a:ln>
                        </pic:spPr>
                      </pic:pic>
                    </a:graphicData>
                  </a:graphic>
                </wp:inline>
              </w:drawing>
            </w:r>
          </w:p>
          <w:p w14:paraId="26E79EDC" w14:textId="77777777" w:rsidR="007736E1" w:rsidRPr="00FB2C3E" w:rsidRDefault="007736E1" w:rsidP="000C2CEE">
            <w:pPr>
              <w:jc w:val="center"/>
              <w:rPr>
                <w:rFonts w:ascii="Garamond" w:hAnsi="Garamond"/>
                <w:i/>
              </w:rPr>
            </w:pPr>
            <w:r w:rsidRPr="00FB2C3E">
              <w:rPr>
                <w:rFonts w:ascii="Garamond" w:hAnsi="Garamond"/>
                <w:sz w:val="20"/>
              </w:rPr>
              <w:t xml:space="preserve">Źródło: </w:t>
            </w:r>
            <w:r w:rsidRPr="00FB2C3E">
              <w:rPr>
                <w:rFonts w:ascii="Garamond" w:hAnsi="Garamond"/>
                <w:i/>
                <w:sz w:val="20"/>
              </w:rPr>
              <w:t>www.gok.obrowo.pl</w:t>
            </w:r>
          </w:p>
        </w:tc>
      </w:tr>
    </w:tbl>
    <w:p w14:paraId="34928E4F" w14:textId="77777777" w:rsidR="007736E1" w:rsidRPr="00FB2C3E" w:rsidRDefault="007736E1" w:rsidP="001A18FB">
      <w:pPr>
        <w:pStyle w:val="ST3"/>
        <w:numPr>
          <w:ilvl w:val="0"/>
          <w:numId w:val="0"/>
        </w:numPr>
        <w:rPr>
          <w:color w:val="auto"/>
        </w:rPr>
      </w:pPr>
      <w:bookmarkStart w:id="268" w:name="_Toc435178398"/>
      <w:bookmarkStart w:id="269" w:name="_Toc436811917"/>
      <w:bookmarkStart w:id="270" w:name="_Toc436812061"/>
      <w:bookmarkStart w:id="271" w:name="_Toc436812698"/>
    </w:p>
    <w:p w14:paraId="756A2B69" w14:textId="77777777" w:rsidR="007736E1" w:rsidRPr="00FB2C3E" w:rsidRDefault="007736E1" w:rsidP="0073377F">
      <w:pPr>
        <w:pStyle w:val="ST3"/>
        <w:rPr>
          <w:color w:val="auto"/>
        </w:rPr>
      </w:pPr>
      <w:bookmarkStart w:id="272" w:name="_Toc437586019"/>
      <w:r w:rsidRPr="00FB2C3E">
        <w:rPr>
          <w:color w:val="auto"/>
        </w:rPr>
        <w:t>Instytucje kultury</w:t>
      </w:r>
      <w:bookmarkEnd w:id="268"/>
      <w:bookmarkEnd w:id="269"/>
      <w:bookmarkEnd w:id="270"/>
      <w:bookmarkEnd w:id="271"/>
      <w:bookmarkEnd w:id="272"/>
    </w:p>
    <w:p w14:paraId="05105CA0" w14:textId="77777777" w:rsidR="007736E1" w:rsidRPr="00FB2C3E" w:rsidRDefault="007736E1" w:rsidP="00A949B7">
      <w:pPr>
        <w:tabs>
          <w:tab w:val="left" w:pos="851"/>
          <w:tab w:val="left" w:pos="1701"/>
        </w:tabs>
        <w:spacing w:line="240" w:lineRule="auto"/>
        <w:jc w:val="both"/>
        <w:rPr>
          <w:rFonts w:ascii="Garamond" w:hAnsi="Garamond"/>
        </w:rPr>
      </w:pPr>
      <w:r w:rsidRPr="00FB2C3E">
        <w:rPr>
          <w:rFonts w:ascii="Garamond" w:hAnsi="Garamond"/>
        </w:rPr>
        <w:tab/>
        <w:t xml:space="preserve">Edukację kulturalną i animację środowiska lokalnego prowadzą przede wszystkim gminne instytucje kultury. Zajmują się one integracją lokalnych społeczności, organizacją imprez, spotkań, warsztatów, zajęć rozwijających duchowo, intelektualnie i fizycznie. W gminie Obrowo działa GOK w Obrowie oraz Osiecki Klub Kultury w Osieku nad Wisłą. Działalność kulturalną w gminie Wielka Nieszawka prowadzi Urząd Gminy w budynku byłego GOK-u w Małej Nieszawce. Podobnej instytucji brak na terenie gminy Lubicz. Wykaz instytucji kultury działających na obszarze objętym strategią przedstawia poniższa tabela. </w:t>
      </w:r>
    </w:p>
    <w:p w14:paraId="5FBE14CE" w14:textId="77777777" w:rsidR="007736E1" w:rsidRPr="00FB2C3E" w:rsidRDefault="007736E1" w:rsidP="006D3172">
      <w:pPr>
        <w:pStyle w:val="T1"/>
        <w:rPr>
          <w:color w:val="auto"/>
        </w:rPr>
      </w:pPr>
      <w:bookmarkStart w:id="273" w:name="_Toc435178431"/>
      <w:bookmarkStart w:id="274" w:name="_Toc438130466"/>
      <w:r w:rsidRPr="00FB2C3E">
        <w:rPr>
          <w:color w:val="auto"/>
        </w:rPr>
        <w:t>Tabela 21. Instytucje kultury</w:t>
      </w:r>
      <w:bookmarkEnd w:id="273"/>
      <w:bookmarkEnd w:id="274"/>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left w:w="70" w:type="dxa"/>
          <w:right w:w="70" w:type="dxa"/>
        </w:tblCellMar>
        <w:tblLook w:val="00A0" w:firstRow="1" w:lastRow="0" w:firstColumn="1" w:lastColumn="0" w:noHBand="0" w:noVBand="0"/>
      </w:tblPr>
      <w:tblGrid>
        <w:gridCol w:w="2858"/>
        <w:gridCol w:w="2364"/>
        <w:gridCol w:w="1859"/>
        <w:gridCol w:w="1978"/>
      </w:tblGrid>
      <w:tr w:rsidR="00FB2C3E" w:rsidRPr="00FB2C3E" w14:paraId="02420691" w14:textId="77777777" w:rsidTr="000C2CEE">
        <w:trPr>
          <w:trHeight w:val="402"/>
        </w:trPr>
        <w:tc>
          <w:tcPr>
            <w:tcW w:w="1577" w:type="pct"/>
            <w:tcBorders>
              <w:top w:val="single" w:sz="4" w:space="0" w:color="FFFFFF"/>
              <w:left w:val="single" w:sz="4" w:space="0" w:color="FFFFFF"/>
              <w:bottom w:val="single" w:sz="4" w:space="0" w:color="FFFFFF"/>
              <w:right w:val="single" w:sz="6" w:space="0" w:color="FFFFFF"/>
            </w:tcBorders>
            <w:shd w:val="clear" w:color="auto" w:fill="7030A0"/>
          </w:tcPr>
          <w:p w14:paraId="1A3102E6" w14:textId="77777777" w:rsidR="007736E1" w:rsidRPr="00FB2C3E" w:rsidRDefault="007736E1" w:rsidP="00E0592F">
            <w:pPr>
              <w:spacing w:before="40" w:after="40" w:line="240" w:lineRule="auto"/>
              <w:jc w:val="center"/>
              <w:rPr>
                <w:rFonts w:ascii="Garamond" w:hAnsi="Garamond"/>
                <w:b/>
                <w:sz w:val="20"/>
              </w:rPr>
            </w:pPr>
            <w:r w:rsidRPr="00FB2C3E">
              <w:rPr>
                <w:rFonts w:ascii="Garamond" w:hAnsi="Garamond"/>
                <w:b/>
                <w:sz w:val="20"/>
              </w:rPr>
              <w:t>Gmina</w:t>
            </w:r>
          </w:p>
        </w:tc>
        <w:tc>
          <w:tcPr>
            <w:tcW w:w="1305"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6548DFC9"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Lubicz</w:t>
            </w:r>
          </w:p>
        </w:tc>
        <w:tc>
          <w:tcPr>
            <w:tcW w:w="1026"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37BDFEA2"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Obrowo</w:t>
            </w:r>
          </w:p>
        </w:tc>
        <w:tc>
          <w:tcPr>
            <w:tcW w:w="1092"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0EDE53D0"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Wielka Nieszawka</w:t>
            </w:r>
          </w:p>
        </w:tc>
      </w:tr>
      <w:tr w:rsidR="00FB2C3E" w:rsidRPr="00FB2C3E" w14:paraId="4EF3B51E" w14:textId="77777777" w:rsidTr="000C2CEE">
        <w:tc>
          <w:tcPr>
            <w:tcW w:w="1577" w:type="pct"/>
            <w:tcBorders>
              <w:top w:val="single" w:sz="4" w:space="0" w:color="FFFFFF"/>
            </w:tcBorders>
            <w:vAlign w:val="center"/>
          </w:tcPr>
          <w:p w14:paraId="3A029E6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Instytucje kultury – gminny ośrodek kultury lub dom kultury</w:t>
            </w:r>
          </w:p>
        </w:tc>
        <w:tc>
          <w:tcPr>
            <w:tcW w:w="1305" w:type="pct"/>
            <w:tcBorders>
              <w:top w:val="single" w:sz="4" w:space="0" w:color="FFFFFF"/>
            </w:tcBorders>
            <w:vAlign w:val="center"/>
          </w:tcPr>
          <w:p w14:paraId="118391F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t>
            </w:r>
          </w:p>
        </w:tc>
        <w:tc>
          <w:tcPr>
            <w:tcW w:w="1026" w:type="pct"/>
            <w:tcBorders>
              <w:top w:val="single" w:sz="4" w:space="0" w:color="FFFFFF"/>
            </w:tcBorders>
            <w:vAlign w:val="center"/>
          </w:tcPr>
          <w:p w14:paraId="7F83723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Osiek nad Wisłą</w:t>
            </w:r>
          </w:p>
        </w:tc>
        <w:tc>
          <w:tcPr>
            <w:tcW w:w="1092" w:type="pct"/>
            <w:tcBorders>
              <w:top w:val="single" w:sz="4" w:space="0" w:color="FFFFFF"/>
            </w:tcBorders>
            <w:vAlign w:val="center"/>
          </w:tcPr>
          <w:p w14:paraId="70C19E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Mała Nieszawka</w:t>
            </w:r>
          </w:p>
        </w:tc>
      </w:tr>
      <w:tr w:rsidR="00FB2C3E" w:rsidRPr="00FB2C3E" w14:paraId="16A10B86" w14:textId="77777777" w:rsidTr="000C2CEE">
        <w:tc>
          <w:tcPr>
            <w:tcW w:w="1577" w:type="pct"/>
            <w:vAlign w:val="center"/>
          </w:tcPr>
          <w:p w14:paraId="76780E7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Instytucje kultury – świetlice wiejskie</w:t>
            </w:r>
          </w:p>
        </w:tc>
        <w:tc>
          <w:tcPr>
            <w:tcW w:w="1305" w:type="pct"/>
          </w:tcPr>
          <w:p w14:paraId="76D10CB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Jedwabno, Kopanino, Mierzynek, Krobia, Brzeźno, Grabowiec, Nowa Wieś, Złotoria, Rogówko, Lubicz Dolny, Rogowo, Brzezinko, Gronowo, Grębocin</w:t>
            </w:r>
          </w:p>
        </w:tc>
        <w:tc>
          <w:tcPr>
            <w:tcW w:w="1026" w:type="pct"/>
            <w:vAlign w:val="center"/>
          </w:tcPr>
          <w:p w14:paraId="4CE23FAB"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Łążyn II, Zębowo, Obrowo, Skrzypkowo, Silno, Stajenczynki</w:t>
            </w:r>
          </w:p>
        </w:tc>
        <w:tc>
          <w:tcPr>
            <w:tcW w:w="1092" w:type="pct"/>
            <w:vAlign w:val="center"/>
          </w:tcPr>
          <w:p w14:paraId="1EB165F4"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t>
            </w:r>
          </w:p>
        </w:tc>
      </w:tr>
      <w:tr w:rsidR="00FB2C3E" w:rsidRPr="00FB2C3E" w14:paraId="4C350ECE" w14:textId="77777777" w:rsidTr="000C2CEE">
        <w:tc>
          <w:tcPr>
            <w:tcW w:w="1577" w:type="pct"/>
            <w:vAlign w:val="center"/>
          </w:tcPr>
          <w:p w14:paraId="3B43CAE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Biblioteki i filie*</w:t>
            </w:r>
          </w:p>
        </w:tc>
        <w:tc>
          <w:tcPr>
            <w:tcW w:w="1305" w:type="pct"/>
            <w:vAlign w:val="center"/>
          </w:tcPr>
          <w:p w14:paraId="32CBD4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 Dolny, Lubicz Górny, Grębocin, Gronowo, Złotoria</w:t>
            </w:r>
          </w:p>
        </w:tc>
        <w:tc>
          <w:tcPr>
            <w:tcW w:w="1026" w:type="pct"/>
            <w:vAlign w:val="center"/>
          </w:tcPr>
          <w:p w14:paraId="50AD21D0"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Osiek nad Wisłą, Dobrzejewice, Łążyn II</w:t>
            </w:r>
          </w:p>
        </w:tc>
        <w:tc>
          <w:tcPr>
            <w:tcW w:w="1092" w:type="pct"/>
            <w:vAlign w:val="center"/>
          </w:tcPr>
          <w:p w14:paraId="1CF7098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Mała Nieszawka</w:t>
            </w:r>
          </w:p>
        </w:tc>
      </w:tr>
    </w:tbl>
    <w:p w14:paraId="2A85C65C" w14:textId="77777777" w:rsidR="007736E1" w:rsidRPr="00FB2C3E" w:rsidRDefault="007736E1" w:rsidP="00A949B7">
      <w:pPr>
        <w:spacing w:before="120" w:after="0"/>
        <w:contextualSpacing/>
        <w:rPr>
          <w:rFonts w:ascii="Garamond" w:hAnsi="Garamond"/>
          <w:sz w:val="20"/>
        </w:rPr>
      </w:pPr>
      <w:r w:rsidRPr="00FB2C3E">
        <w:rPr>
          <w:rFonts w:ascii="Garamond" w:hAnsi="Garamond"/>
          <w:sz w:val="20"/>
        </w:rPr>
        <w:t>*Bez bibliotek szkolnych</w:t>
      </w:r>
    </w:p>
    <w:p w14:paraId="691782DF" w14:textId="77777777" w:rsidR="007736E1" w:rsidRPr="00FB2C3E" w:rsidRDefault="007736E1" w:rsidP="0046073F">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stron internetowych gmin oraz GUS.</w:t>
      </w:r>
    </w:p>
    <w:p w14:paraId="4604A1D8" w14:textId="77777777" w:rsidR="007736E1" w:rsidRPr="00FB2C3E" w:rsidRDefault="007736E1" w:rsidP="00A949B7">
      <w:pPr>
        <w:tabs>
          <w:tab w:val="left" w:pos="851"/>
          <w:tab w:val="left" w:pos="1701"/>
        </w:tabs>
        <w:spacing w:after="120" w:line="240" w:lineRule="auto"/>
        <w:ind w:firstLine="851"/>
        <w:jc w:val="both"/>
        <w:outlineLvl w:val="0"/>
        <w:rPr>
          <w:rFonts w:ascii="Garamond" w:hAnsi="Garamond"/>
        </w:rPr>
      </w:pPr>
      <w:r w:rsidRPr="00FB2C3E">
        <w:rPr>
          <w:rFonts w:ascii="Garamond" w:hAnsi="Garamond"/>
        </w:rPr>
        <w:t>Działalność kulturalna w poszczególnych sołectwach skupia się w 20 świetlicach wiejskich. Dużym problemem jest to, że nie w każdym sołectwie mieszkańcy mają dostęp do świetlic (w gminie Wielka Nieszawka nie ma ich w ogóle). Z kolei w funkcjonujących świetlicach brakuje odpowiedniego wyposażenia (brak sprzętu audio i nagłaśniającego, sprzętu komputerowego), dzięki któremu mogłyby rozwijać swoją działalność, prowadzić różnorakie zajęcia, kursy i warsztaty dla mieszkańców. Brak także środków finansowych na organizację zajęć w świetlicach wiejskich.</w:t>
      </w:r>
    </w:p>
    <w:p w14:paraId="3AC1A679" w14:textId="77777777" w:rsidR="007736E1" w:rsidRPr="00FB2C3E" w:rsidRDefault="007736E1" w:rsidP="00A949B7">
      <w:pPr>
        <w:tabs>
          <w:tab w:val="left" w:pos="851"/>
          <w:tab w:val="left" w:pos="1701"/>
        </w:tabs>
        <w:spacing w:line="240" w:lineRule="auto"/>
        <w:ind w:firstLine="851"/>
        <w:jc w:val="both"/>
        <w:outlineLvl w:val="0"/>
        <w:rPr>
          <w:rFonts w:ascii="Garamond" w:hAnsi="Garamond"/>
        </w:rPr>
      </w:pPr>
      <w:r w:rsidRPr="00FB2C3E">
        <w:rPr>
          <w:rFonts w:ascii="Garamond" w:hAnsi="Garamond"/>
        </w:rPr>
        <w:t>W każdej z gmin wchodzących w skład LGD znajdują się obiekty pełniące funkcje muzealne. Szczegółowy opis tych instytucji przedstawia poniższa tabela.</w:t>
      </w:r>
    </w:p>
    <w:p w14:paraId="321C42FB" w14:textId="77777777" w:rsidR="007736E1" w:rsidRPr="00FB2C3E" w:rsidRDefault="007736E1" w:rsidP="006D3172">
      <w:pPr>
        <w:pStyle w:val="T1"/>
        <w:rPr>
          <w:color w:val="auto"/>
        </w:rPr>
      </w:pPr>
      <w:bookmarkStart w:id="275" w:name="_Toc435178432"/>
      <w:bookmarkStart w:id="276" w:name="_Toc438130467"/>
      <w:r w:rsidRPr="00FB2C3E">
        <w:rPr>
          <w:color w:val="auto"/>
        </w:rPr>
        <w:t>Tabela 22. Muzea na terenie LGD</w:t>
      </w:r>
      <w:bookmarkEnd w:id="275"/>
      <w:bookmarkEnd w:id="276"/>
    </w:p>
    <w:tbl>
      <w:tblPr>
        <w:tblW w:w="0" w:type="auto"/>
        <w:tblBorders>
          <w:top w:val="single" w:sz="4" w:space="0" w:color="824CAF"/>
          <w:left w:val="single" w:sz="4" w:space="0" w:color="824CAF"/>
          <w:bottom w:val="single" w:sz="4" w:space="0" w:color="824CAF"/>
          <w:right w:val="single" w:sz="4" w:space="0" w:color="824CAF"/>
          <w:insideH w:val="single" w:sz="4" w:space="0" w:color="824CAF"/>
          <w:insideV w:val="single" w:sz="4" w:space="0" w:color="824CAF"/>
        </w:tblBorders>
        <w:tblLook w:val="00A0" w:firstRow="1" w:lastRow="0" w:firstColumn="1" w:lastColumn="0" w:noHBand="0" w:noVBand="0"/>
      </w:tblPr>
      <w:tblGrid>
        <w:gridCol w:w="1790"/>
        <w:gridCol w:w="7272"/>
      </w:tblGrid>
      <w:tr w:rsidR="00FB2C3E" w:rsidRPr="00FB2C3E" w14:paraId="21658A23" w14:textId="77777777" w:rsidTr="000C2CEE">
        <w:trPr>
          <w:trHeight w:val="422"/>
        </w:trPr>
        <w:tc>
          <w:tcPr>
            <w:tcW w:w="1809" w:type="dxa"/>
            <w:tcBorders>
              <w:top w:val="single" w:sz="4" w:space="0" w:color="FFFFFF"/>
              <w:left w:val="single" w:sz="4" w:space="0" w:color="FFFFFF"/>
              <w:bottom w:val="single" w:sz="4" w:space="0" w:color="FFFFFF"/>
              <w:right w:val="single" w:sz="6" w:space="0" w:color="FFFFFF"/>
            </w:tcBorders>
            <w:shd w:val="clear" w:color="auto" w:fill="824CAF"/>
            <w:vAlign w:val="center"/>
          </w:tcPr>
          <w:p w14:paraId="0142548E"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Gmina</w:t>
            </w:r>
          </w:p>
        </w:tc>
        <w:tc>
          <w:tcPr>
            <w:tcW w:w="7402" w:type="dxa"/>
            <w:tcBorders>
              <w:top w:val="single" w:sz="4" w:space="0" w:color="FFFFFF"/>
              <w:left w:val="single" w:sz="6" w:space="0" w:color="FFFFFF"/>
              <w:bottom w:val="single" w:sz="4" w:space="0" w:color="FFFFFF"/>
              <w:right w:val="single" w:sz="4" w:space="0" w:color="FFFFFF"/>
            </w:tcBorders>
            <w:shd w:val="clear" w:color="auto" w:fill="824CAF"/>
            <w:vAlign w:val="center"/>
          </w:tcPr>
          <w:p w14:paraId="68B275FE"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Opis</w:t>
            </w:r>
          </w:p>
        </w:tc>
      </w:tr>
      <w:tr w:rsidR="00FB2C3E" w:rsidRPr="00FB2C3E" w14:paraId="1B3CF863" w14:textId="77777777" w:rsidTr="000C2CEE">
        <w:tc>
          <w:tcPr>
            <w:tcW w:w="1809" w:type="dxa"/>
            <w:tcBorders>
              <w:top w:val="single" w:sz="4" w:space="0" w:color="FFFFFF"/>
            </w:tcBorders>
            <w:vAlign w:val="center"/>
          </w:tcPr>
          <w:p w14:paraId="4F711F21"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Lubicz</w:t>
            </w:r>
          </w:p>
        </w:tc>
        <w:tc>
          <w:tcPr>
            <w:tcW w:w="7402" w:type="dxa"/>
            <w:tcBorders>
              <w:top w:val="single" w:sz="4" w:space="0" w:color="FFFFFF"/>
            </w:tcBorders>
          </w:tcPr>
          <w:p w14:paraId="41C41A97"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Muzeum Piśmiennictwa i Drukarstwa w Grębocinie powstało w 2004 r. Muzeum mieści się w XIII-wiecznym kościele poewangelickim. Można w nim podziwiać zbiory związane z historią papiernictwa, piśmiennictwa i drukarstwa. Jest to muzeum interaktywne, w którym nie tylko można podziwiać zgromadzone eksponaty, ale również uczestniczyć w warsztatach muzealnych z historii drukarstwa, piśmiennictwa i papiernictwa. Uczestnicy warsztatów mogą sprawdzić jak pisze się gęsim piórem, czerpie papier i obsługuje dawną prasę drukarską. W muzeum prowadzony jest również sklep z pamiątkami wykonywanymi ręcznie z czerpanego papieru.</w:t>
            </w:r>
          </w:p>
        </w:tc>
      </w:tr>
      <w:tr w:rsidR="00FB2C3E" w:rsidRPr="00FB2C3E" w14:paraId="687FCAB5" w14:textId="77777777" w:rsidTr="000C2CEE">
        <w:tc>
          <w:tcPr>
            <w:tcW w:w="1809" w:type="dxa"/>
            <w:vAlign w:val="center"/>
          </w:tcPr>
          <w:p w14:paraId="0D11A62A"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Obrowo</w:t>
            </w:r>
          </w:p>
        </w:tc>
        <w:tc>
          <w:tcPr>
            <w:tcW w:w="7402" w:type="dxa"/>
          </w:tcPr>
          <w:p w14:paraId="79205592"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Funkcje muzealne pełni założona z inicjatywy artysty Michała Kokota w latach 70. XX wieku w Osieku - Osiecka Izba Regionalna, w ramach której wystawiane są dzieła sztuki ludowej. Opiekę nad Izbą od początku po dziś dzień sprawuje Osieckie Stowarzyszenie Kultury Ludowej. Od 1989 r. Izba mieści się w 250-letniej chacie znanych osieckich kowali Forkiewiczów. Obecnie Izba w swoich zbiorach posiada około 500 eksponatów z różnych dziedzin sztuki ludowej.</w:t>
            </w:r>
          </w:p>
        </w:tc>
      </w:tr>
      <w:tr w:rsidR="00FB2C3E" w:rsidRPr="00FB2C3E" w14:paraId="2635DDBA" w14:textId="77777777" w:rsidTr="000C2CEE">
        <w:tc>
          <w:tcPr>
            <w:tcW w:w="1809" w:type="dxa"/>
            <w:vAlign w:val="center"/>
          </w:tcPr>
          <w:p w14:paraId="0990679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Wielka Nieszawka</w:t>
            </w:r>
          </w:p>
        </w:tc>
        <w:tc>
          <w:tcPr>
            <w:tcW w:w="7402" w:type="dxa"/>
          </w:tcPr>
          <w:p w14:paraId="03E29334"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W Wielkiej Nieszawce na obszarze 5 ha powstaje Olęderski Park Etnograficzny, w którym odtwarzana jest olęderska wieś z przełomu XIX i XX wieku. W Parku będzie można dowiedzieć się jak na tych terenach żyli niderlandzcy osadnicy. W granicach Parku zrekonstruowany zostanie fragment rzędówki bagiennej z główną drogą biegnącą wzdłuż wału przeciwpowodziowego, równoległymi pasami pól oraz ulokowanymi tam trzema pełnymi siedliskami. Otwarcie Parku planowane jest na wiosnę 2016 r.</w:t>
            </w:r>
          </w:p>
        </w:tc>
      </w:tr>
    </w:tbl>
    <w:p w14:paraId="7B87E602" w14:textId="77777777" w:rsidR="007736E1" w:rsidRPr="00FB2C3E" w:rsidRDefault="007736E1" w:rsidP="0046073F">
      <w:pPr>
        <w:spacing w:before="120"/>
        <w:jc w:val="both"/>
        <w:rPr>
          <w:rFonts w:ascii="Garamond" w:hAnsi="Garamond"/>
        </w:rPr>
      </w:pPr>
      <w:r w:rsidRPr="00FB2C3E">
        <w:rPr>
          <w:rFonts w:ascii="Garamond" w:hAnsi="Garamond"/>
          <w:sz w:val="20"/>
        </w:rPr>
        <w:t xml:space="preserve">Źródło: </w:t>
      </w:r>
      <w:r w:rsidRPr="00FB2C3E">
        <w:rPr>
          <w:rFonts w:ascii="Garamond" w:hAnsi="Garamond"/>
          <w:i/>
          <w:sz w:val="20"/>
        </w:rPr>
        <w:t>Opracowanie własne na podstawie: grebocin.pl, olederskiparketnograficzny.blogspot.com, gok.obrowo.pl</w:t>
      </w:r>
      <w:r w:rsidRPr="00FB2C3E">
        <w:rPr>
          <w:rFonts w:ascii="Garamond" w:hAnsi="Garamond"/>
        </w:rPr>
        <w:tab/>
        <w:t xml:space="preserve"> </w:t>
      </w:r>
    </w:p>
    <w:p w14:paraId="278FD8D5" w14:textId="77777777" w:rsidR="007736E1" w:rsidRPr="00FB2C3E" w:rsidRDefault="007736E1" w:rsidP="0073377F">
      <w:pPr>
        <w:pStyle w:val="ST3"/>
        <w:rPr>
          <w:color w:val="auto"/>
        </w:rPr>
      </w:pPr>
      <w:bookmarkStart w:id="277" w:name="_Toc435178399"/>
      <w:bookmarkStart w:id="278" w:name="_Toc436811918"/>
      <w:bookmarkStart w:id="279" w:name="_Toc436812062"/>
      <w:bookmarkStart w:id="280" w:name="_Toc436812699"/>
      <w:bookmarkStart w:id="281" w:name="_Toc437586020"/>
      <w:r w:rsidRPr="00FB2C3E">
        <w:rPr>
          <w:color w:val="auto"/>
        </w:rPr>
        <w:t>Lokalna twórczość</w:t>
      </w:r>
      <w:bookmarkEnd w:id="277"/>
      <w:bookmarkEnd w:id="278"/>
      <w:bookmarkEnd w:id="279"/>
      <w:bookmarkEnd w:id="280"/>
      <w:bookmarkEnd w:id="281"/>
      <w:r w:rsidRPr="00FB2C3E">
        <w:rPr>
          <w:color w:val="auto"/>
        </w:rPr>
        <w:t xml:space="preserve"> </w:t>
      </w:r>
    </w:p>
    <w:p w14:paraId="547E31D4"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Istotny wpływ na zachowanie i kultywowanie dziedzictwa kulturowego mają mieszkający i tworzący na terenie LGD lokalni artyści i twórcy ludowi, zajmujący się m. in. malarstwem, rękodzielnictwem czy poezją. Ich dzieła można podziwiać, a także kupić podczas lokalnych uroczystości, festynów i  jarmarków.</w:t>
      </w:r>
    </w:p>
    <w:p w14:paraId="084A72AD" w14:textId="77777777" w:rsidR="007736E1" w:rsidRPr="00FB2C3E" w:rsidRDefault="007736E1" w:rsidP="006D3172">
      <w:pPr>
        <w:pStyle w:val="T1"/>
        <w:rPr>
          <w:color w:val="auto"/>
        </w:rPr>
      </w:pPr>
      <w:bookmarkStart w:id="282" w:name="_Toc435178433"/>
      <w:bookmarkStart w:id="283" w:name="_Toc438130468"/>
      <w:r w:rsidRPr="00FB2C3E">
        <w:rPr>
          <w:color w:val="auto"/>
        </w:rPr>
        <w:t>Tabela 23. Lokalni twórcy ludowi i artyści</w:t>
      </w:r>
      <w:bookmarkEnd w:id="282"/>
      <w:bookmarkEnd w:id="28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929"/>
        <w:gridCol w:w="7133"/>
      </w:tblGrid>
      <w:tr w:rsidR="00FB2C3E" w:rsidRPr="00FB2C3E" w14:paraId="7985F153" w14:textId="77777777" w:rsidTr="000C2CEE">
        <w:tc>
          <w:tcPr>
            <w:tcW w:w="1951" w:type="dxa"/>
            <w:tcBorders>
              <w:top w:val="single" w:sz="4" w:space="0" w:color="FFFFFF"/>
              <w:left w:val="single" w:sz="4" w:space="0" w:color="FFFFFF"/>
              <w:bottom w:val="single" w:sz="4" w:space="0" w:color="FFFFFF"/>
              <w:right w:val="single" w:sz="6" w:space="0" w:color="FFFFFF"/>
            </w:tcBorders>
            <w:shd w:val="clear" w:color="auto" w:fill="824BB0"/>
          </w:tcPr>
          <w:p w14:paraId="2B1E1677" w14:textId="77777777" w:rsidR="007736E1" w:rsidRPr="00FB2C3E" w:rsidRDefault="007736E1" w:rsidP="00E0592F">
            <w:pPr>
              <w:tabs>
                <w:tab w:val="left" w:pos="851"/>
                <w:tab w:val="left" w:pos="1701"/>
              </w:tabs>
              <w:spacing w:before="40" w:after="0" w:line="240" w:lineRule="auto"/>
              <w:jc w:val="center"/>
              <w:rPr>
                <w:rFonts w:ascii="Garamond" w:hAnsi="Garamond"/>
                <w:sz w:val="20"/>
              </w:rPr>
            </w:pPr>
            <w:r w:rsidRPr="00FB2C3E">
              <w:rPr>
                <w:rFonts w:ascii="Garamond" w:hAnsi="Garamond"/>
                <w:sz w:val="20"/>
              </w:rPr>
              <w:t>Gmina</w:t>
            </w:r>
          </w:p>
        </w:tc>
        <w:tc>
          <w:tcPr>
            <w:tcW w:w="7260" w:type="dxa"/>
            <w:tcBorders>
              <w:top w:val="single" w:sz="4" w:space="0" w:color="FFFFFF"/>
              <w:left w:val="single" w:sz="6" w:space="0" w:color="FFFFFF"/>
              <w:bottom w:val="single" w:sz="4" w:space="0" w:color="FFFFFF"/>
              <w:right w:val="single" w:sz="4" w:space="0" w:color="FFFFFF"/>
            </w:tcBorders>
            <w:shd w:val="clear" w:color="auto" w:fill="824BB0"/>
          </w:tcPr>
          <w:p w14:paraId="3C508EE0" w14:textId="77777777" w:rsidR="007736E1" w:rsidRPr="00FB2C3E" w:rsidRDefault="007736E1" w:rsidP="008D527D">
            <w:pPr>
              <w:tabs>
                <w:tab w:val="left" w:pos="851"/>
                <w:tab w:val="left" w:pos="1701"/>
              </w:tabs>
              <w:spacing w:before="40" w:after="0" w:line="240" w:lineRule="auto"/>
              <w:jc w:val="center"/>
              <w:rPr>
                <w:rFonts w:ascii="Garamond" w:hAnsi="Garamond"/>
                <w:sz w:val="20"/>
              </w:rPr>
            </w:pPr>
            <w:r w:rsidRPr="00FB2C3E">
              <w:rPr>
                <w:rFonts w:ascii="Garamond" w:hAnsi="Garamond"/>
                <w:sz w:val="20"/>
              </w:rPr>
              <w:t>Wybrani twórcy</w:t>
            </w:r>
          </w:p>
        </w:tc>
      </w:tr>
      <w:tr w:rsidR="00FB2C3E" w:rsidRPr="00FB2C3E" w14:paraId="08F8040C" w14:textId="77777777" w:rsidTr="000C2CEE">
        <w:tc>
          <w:tcPr>
            <w:tcW w:w="1951" w:type="dxa"/>
            <w:tcBorders>
              <w:top w:val="single" w:sz="4" w:space="0" w:color="FFFFFF"/>
            </w:tcBorders>
            <w:vAlign w:val="center"/>
          </w:tcPr>
          <w:p w14:paraId="22880812" w14:textId="77777777" w:rsidR="007736E1" w:rsidRPr="00FB2C3E" w:rsidRDefault="007736E1" w:rsidP="00E0592F">
            <w:pPr>
              <w:spacing w:before="40" w:after="0" w:line="240" w:lineRule="auto"/>
              <w:ind w:left="34"/>
              <w:jc w:val="center"/>
              <w:rPr>
                <w:rFonts w:ascii="Garamond" w:hAnsi="Garamond"/>
                <w:sz w:val="20"/>
              </w:rPr>
            </w:pPr>
            <w:r w:rsidRPr="00FB2C3E">
              <w:rPr>
                <w:rFonts w:ascii="Garamond" w:hAnsi="Garamond"/>
                <w:sz w:val="20"/>
              </w:rPr>
              <w:t>Lubicz</w:t>
            </w:r>
          </w:p>
        </w:tc>
        <w:tc>
          <w:tcPr>
            <w:tcW w:w="7260" w:type="dxa"/>
            <w:tcBorders>
              <w:top w:val="single" w:sz="4" w:space="0" w:color="FFFFFF"/>
            </w:tcBorders>
          </w:tcPr>
          <w:p w14:paraId="57AA6B63"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Janusz Drapała – rzeźbiarz, tworzy z drewna lipowego rzeźby o tematyce sakralnej, scenki rodzajowe, szopki, inspiruje go ludyczność i codzienne życie wiejskie</w:t>
            </w:r>
          </w:p>
          <w:p w14:paraId="3FE68E6E"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Barbara Brendel - Kwiatkowska  – malarka, jej prace były wystawiane w toruńskiej galerii „Pro Arte”</w:t>
            </w:r>
          </w:p>
          <w:p w14:paraId="0AF2E728"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Malwina Kuziemkowska – zajmuje się artystycznym zdobieniem mebli, tworzeniem przedmiotów użytkowych i rękodziełem</w:t>
            </w:r>
          </w:p>
          <w:p w14:paraId="239AB12A"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Irena Bald - Bielawska – tworzy artystyczną biżuterię witrażową</w:t>
            </w:r>
          </w:p>
          <w:p w14:paraId="008B649D"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Czesława Hećman - rękodzieło artystyczne</w:t>
            </w:r>
          </w:p>
          <w:p w14:paraId="7E9F9207"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Eliza Art - ozdoby, rękodzieło</w:t>
            </w:r>
          </w:p>
          <w:p w14:paraId="4AB2232F"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Emilia Grabowska – prowadzi artystyczną pracownię krawiecką</w:t>
            </w:r>
          </w:p>
          <w:p w14:paraId="2EFCA535"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Katarzyna Wierzbowska – malarka i pisarka</w:t>
            </w:r>
          </w:p>
          <w:p w14:paraId="2D5AA1A5"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Eugenia Kowalska – wykonuje hafty</w:t>
            </w:r>
          </w:p>
        </w:tc>
      </w:tr>
      <w:tr w:rsidR="00FB2C3E" w:rsidRPr="00FB2C3E" w14:paraId="370E70F6" w14:textId="77777777" w:rsidTr="000C2CEE">
        <w:tc>
          <w:tcPr>
            <w:tcW w:w="1951" w:type="dxa"/>
            <w:vAlign w:val="center"/>
          </w:tcPr>
          <w:p w14:paraId="2DBFF051" w14:textId="77777777" w:rsidR="007736E1" w:rsidRPr="00FB2C3E" w:rsidRDefault="007736E1" w:rsidP="00E0592F">
            <w:pPr>
              <w:spacing w:before="40" w:after="0" w:line="240" w:lineRule="auto"/>
              <w:jc w:val="center"/>
              <w:rPr>
                <w:rFonts w:ascii="Garamond" w:hAnsi="Garamond"/>
                <w:sz w:val="20"/>
              </w:rPr>
            </w:pPr>
            <w:r w:rsidRPr="00FB2C3E">
              <w:rPr>
                <w:rFonts w:ascii="Garamond" w:hAnsi="Garamond"/>
                <w:sz w:val="20"/>
              </w:rPr>
              <w:t>Obrowo</w:t>
            </w:r>
          </w:p>
        </w:tc>
        <w:tc>
          <w:tcPr>
            <w:tcW w:w="7260" w:type="dxa"/>
          </w:tcPr>
          <w:p w14:paraId="3773107E"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Patrycja Bezrudczyk – malarka, malarstwo olejne i akrylowe na płótnie, dykcie lub desce</w:t>
            </w:r>
          </w:p>
          <w:p w14:paraId="544C8D09"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Krzysztof Balewski – rzeźbiarz, w twórczości artysty przeważa tematyka sakralna</w:t>
            </w:r>
          </w:p>
          <w:p w14:paraId="17CB7541"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Jadwiga Maćkiewicz – rękodzieło, artystka posiada bogatą kolekcję swoich prac: obrusy, serwetki, bieżniki, odzież: swetry, kamizelki, narzutki, peleryny, sukienki itp., stroiki bożonarodzeniowe i wielkanocne; wykonuje robótki na drutach i szydełku</w:t>
            </w:r>
          </w:p>
          <w:p w14:paraId="735DF010"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Elżbieta Podlaszewska – rękodzieło, wykonuje obrusy, serwetki ozdoby itp. na drutach i szydełku</w:t>
            </w:r>
          </w:p>
          <w:p w14:paraId="75CF9184"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Barbara Marycz – hafciarka, tworzy makatki, serwetki, poduszki, powłoczki na poduszki, firany, swetry, czapki, rękawiczki itp.</w:t>
            </w:r>
          </w:p>
        </w:tc>
      </w:tr>
      <w:tr w:rsidR="00FB2C3E" w:rsidRPr="00FB2C3E" w14:paraId="6D623FE4" w14:textId="77777777" w:rsidTr="000C2CEE">
        <w:tc>
          <w:tcPr>
            <w:tcW w:w="1951" w:type="dxa"/>
            <w:vAlign w:val="center"/>
          </w:tcPr>
          <w:p w14:paraId="40105885" w14:textId="77777777" w:rsidR="007736E1" w:rsidRPr="00FB2C3E" w:rsidRDefault="007736E1" w:rsidP="00E0592F">
            <w:pPr>
              <w:spacing w:before="40" w:after="0" w:line="240" w:lineRule="auto"/>
              <w:jc w:val="center"/>
              <w:rPr>
                <w:rFonts w:ascii="Garamond" w:hAnsi="Garamond"/>
                <w:sz w:val="20"/>
              </w:rPr>
            </w:pPr>
            <w:r w:rsidRPr="00FB2C3E">
              <w:rPr>
                <w:rFonts w:ascii="Garamond" w:hAnsi="Garamond"/>
                <w:sz w:val="20"/>
              </w:rPr>
              <w:t>Wielka Nieszawka</w:t>
            </w:r>
          </w:p>
        </w:tc>
        <w:tc>
          <w:tcPr>
            <w:tcW w:w="7260" w:type="dxa"/>
          </w:tcPr>
          <w:p w14:paraId="4E20C746"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Ada Borkowska – rękodzieło, artystka wykonuje ozdoby metodą decoupage oraz biżuterię techniką soutage</w:t>
            </w:r>
          </w:p>
          <w:p w14:paraId="5A89A3EA"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Zofia Chwiałkowska – malarka, poetka, za sprawą Toruńskiego Towarzystwa Kultury wydano jej zbiór wierszy, dodatkowo zajmuje się również malarstwem olejnym oraz pisze wspomnienia</w:t>
            </w:r>
          </w:p>
        </w:tc>
      </w:tr>
    </w:tbl>
    <w:p w14:paraId="6D39FFA4" w14:textId="77777777" w:rsidR="007736E1" w:rsidRPr="00FB2C3E" w:rsidRDefault="007736E1" w:rsidP="00B9757F">
      <w:pPr>
        <w:spacing w:before="120" w:after="0"/>
        <w:rPr>
          <w:rFonts w:ascii="Garamond" w:hAnsi="Garamond"/>
          <w:i/>
          <w:sz w:val="20"/>
        </w:rPr>
      </w:pPr>
      <w:r w:rsidRPr="00FB2C3E">
        <w:rPr>
          <w:rFonts w:ascii="Garamond" w:hAnsi="Garamond"/>
          <w:sz w:val="20"/>
        </w:rPr>
        <w:t xml:space="preserve">Źródło: </w:t>
      </w:r>
      <w:r w:rsidRPr="00FB2C3E">
        <w:rPr>
          <w:rFonts w:ascii="Garamond" w:hAnsi="Garamond"/>
          <w:i/>
          <w:sz w:val="20"/>
        </w:rPr>
        <w:t>powiattorunski.pl</w:t>
      </w:r>
    </w:p>
    <w:p w14:paraId="6511337B" w14:textId="77777777" w:rsidR="007736E1" w:rsidRPr="00FB2C3E" w:rsidRDefault="007736E1" w:rsidP="006D3172">
      <w:pPr>
        <w:pStyle w:val="ST3"/>
        <w:spacing w:before="240" w:after="240"/>
        <w:ind w:left="1077"/>
        <w:rPr>
          <w:color w:val="auto"/>
        </w:rPr>
      </w:pPr>
      <w:bookmarkStart w:id="284" w:name="_Toc435178400"/>
      <w:bookmarkStart w:id="285" w:name="_Toc436811919"/>
      <w:bookmarkStart w:id="286" w:name="_Toc436812063"/>
      <w:bookmarkStart w:id="287" w:name="_Toc436812700"/>
      <w:bookmarkStart w:id="288" w:name="_Toc437586021"/>
      <w:r w:rsidRPr="00FB2C3E">
        <w:rPr>
          <w:color w:val="auto"/>
        </w:rPr>
        <w:t>Produkty regionalne</w:t>
      </w:r>
      <w:bookmarkEnd w:id="284"/>
      <w:bookmarkEnd w:id="285"/>
      <w:bookmarkEnd w:id="286"/>
      <w:bookmarkEnd w:id="287"/>
      <w:bookmarkEnd w:id="288"/>
    </w:p>
    <w:p w14:paraId="5FF0EE17" w14:textId="77777777" w:rsidR="007736E1" w:rsidRPr="00FB2C3E" w:rsidRDefault="007736E1" w:rsidP="00A949B7">
      <w:pPr>
        <w:tabs>
          <w:tab w:val="left" w:pos="851"/>
          <w:tab w:val="left" w:pos="1701"/>
        </w:tabs>
        <w:spacing w:before="120" w:after="120" w:line="240" w:lineRule="auto"/>
        <w:jc w:val="both"/>
        <w:outlineLvl w:val="0"/>
        <w:rPr>
          <w:rFonts w:ascii="Garamond" w:hAnsi="Garamond"/>
        </w:rPr>
      </w:pPr>
      <w:r w:rsidRPr="00FB2C3E">
        <w:rPr>
          <w:rFonts w:ascii="Garamond" w:hAnsi="Garamond"/>
        </w:rPr>
        <w:tab/>
        <w:t xml:space="preserve">Na obszarze objętym Strategią nie ma wyraźnie zidentyfikowanych i powszechnie znanych produktów lokalnych. Do takiego miana mogą pretendować ceramika lubicka wytwarzana w miejscowości Jedwabno czy drukarstwo, z którego w przeszłości słynęła gmina Lubicz. </w:t>
      </w:r>
    </w:p>
    <w:p w14:paraId="38EAE496" w14:textId="77777777" w:rsidR="007736E1" w:rsidRPr="00FB2C3E" w:rsidRDefault="007736E1" w:rsidP="00A949B7">
      <w:pPr>
        <w:tabs>
          <w:tab w:val="left" w:pos="851"/>
          <w:tab w:val="left" w:pos="1701"/>
        </w:tabs>
        <w:spacing w:before="120" w:line="240" w:lineRule="auto"/>
        <w:jc w:val="both"/>
        <w:outlineLvl w:val="0"/>
        <w:rPr>
          <w:rFonts w:ascii="Garamond" w:hAnsi="Garamond"/>
        </w:rPr>
      </w:pPr>
      <w:r w:rsidRPr="00FB2C3E">
        <w:rPr>
          <w:rFonts w:ascii="Garamond" w:hAnsi="Garamond"/>
        </w:rPr>
        <w:tab/>
        <w:t>Tradycyjnymi produktami, które stanowią swego rodzaju reklamę dla gminy Lubicz są tzw. „Specjały spod Strzechy”. To rodzinna firma od lat działająca w Lubiczu Dolnym zajmująca się produkcją i sprzedażą specjałów wytwarzanych według tradycyjnych przepisów. Swój początek zawdzięcza pasji przygotowywania różnych przetworów domowych przez założyciela - Józefa Siadaka. „Specjały spod strzechy” to własnej produkcji, ekologiczne przetwory, takie jak np. „Przysmak Chrzanowy”, który zdobył nagrodę na Festiwalu Smaków w Grucznie i inne sosy chrzanowe, musztardy, syropy z kwiatów i owoców, octy. Firma jest członkiem Slow Food Convivium Gruczno oraz sieci Dziedzictwa Kulinarnego Kujaw i Pomorza w ramach Europejskiej Sieci Regionalnego Dziedzictwa Kulinarnego. Zdobywa także nagrody w lokalnych targach i konkursach produktów ekologicznych i tradycyjnych.</w:t>
      </w:r>
    </w:p>
    <w:p w14:paraId="26502E7A" w14:textId="77777777" w:rsidR="007736E1" w:rsidRPr="00FB2C3E" w:rsidRDefault="007736E1" w:rsidP="0073377F">
      <w:pPr>
        <w:pStyle w:val="ST2"/>
        <w:rPr>
          <w:color w:val="auto"/>
        </w:rPr>
      </w:pPr>
      <w:bookmarkStart w:id="289" w:name="_Toc435178401"/>
      <w:bookmarkStart w:id="290" w:name="_Toc436811920"/>
      <w:bookmarkStart w:id="291" w:name="_Toc436812064"/>
      <w:bookmarkStart w:id="292" w:name="_Toc436812701"/>
      <w:bookmarkStart w:id="293" w:name="_Toc437586022"/>
      <w:r w:rsidRPr="00FB2C3E">
        <w:rPr>
          <w:color w:val="auto"/>
        </w:rPr>
        <w:t>Rewitalizacja społeczna i gospodarcza</w:t>
      </w:r>
      <w:bookmarkEnd w:id="289"/>
      <w:bookmarkEnd w:id="290"/>
      <w:bookmarkEnd w:id="291"/>
      <w:bookmarkEnd w:id="292"/>
      <w:bookmarkEnd w:id="293"/>
      <w:r w:rsidRPr="00FB2C3E">
        <w:rPr>
          <w:color w:val="auto"/>
        </w:rPr>
        <w:t xml:space="preserve"> </w:t>
      </w:r>
    </w:p>
    <w:p w14:paraId="6D13CBF2"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 xml:space="preserve">Rewitalizacja jest ważną częścią myślenia o rozwoju gminy i powinna stać się kluczowym programem społecznym i gospodarczym w odniesieniu do zidentyfikowanych tam obszarów problemowych. Służy ona podniesieniu atrakcyjności danego obszaru dla podmiotów gospodarczych i potencjalnych nowych jego mieszkańców, jak również wsparciu rozwoju kapitału społecznego oraz podniesieniu jakości życia mieszkańców. Rewitalizacja obszarów zdegradowanych powinna mieć charakter złożony i interdyscyplinarny, dlatego kluczowe jest prowadzenie zintegrowanych, czyli równoległych i wzajemnie uzupełniających się działań w wielu sferach. </w:t>
      </w:r>
    </w:p>
    <w:p w14:paraId="2B83E3A6"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 xml:space="preserve">Zidentyfikowanie obszarów problemowych o negatywnych zjawiskach natury społecznej, gospodarczej, przestrzennej, środowiskowej i funkcjonalnej oraz wskazanie potencjalnych sposobów ich zniwelowania w kontekście nadania tym obszarom nowej jakości funkcjonalnej i zapewnienia warunków do ich zrównoważonego rozwoju nastąpi w Gminnych Programach Rewitalizacji, do opracowania których są zobowiązane wszystkie jednostki samorządu terytorialnego, chcące prowadzić procesy rewitalizacyjne. Gminne Programy Rewitalizacji zostaną opracowane w oparciu o zasady określone w ustawie z dnia 9 października 2015 r. </w:t>
      </w:r>
      <w:r w:rsidRPr="00FB2C3E">
        <w:rPr>
          <w:rFonts w:ascii="Garamond" w:hAnsi="Garamond"/>
          <w:i/>
        </w:rPr>
        <w:t>o rewitalizacji</w:t>
      </w:r>
      <w:r w:rsidRPr="00FB2C3E">
        <w:rPr>
          <w:rFonts w:ascii="Garamond" w:hAnsi="Garamond"/>
        </w:rPr>
        <w:t xml:space="preserve"> oraz Zasady programowania przedsięwzięć rewitalizacyjnych w celu ubiegania się o środki finansowe w ramach Regionalnego Programu Operacyjnego Województwa Kujawsko-Pomorskiego na lata 2014-2020. </w:t>
      </w:r>
    </w:p>
    <w:p w14:paraId="7DC11DF5" w14:textId="77777777" w:rsidR="007736E1" w:rsidRPr="00FB2C3E" w:rsidRDefault="007736E1" w:rsidP="00A949B7">
      <w:pPr>
        <w:spacing w:before="120" w:after="120" w:line="240" w:lineRule="auto"/>
        <w:ind w:firstLine="709"/>
        <w:jc w:val="both"/>
        <w:rPr>
          <w:rFonts w:ascii="Garamond" w:hAnsi="Garamond"/>
          <w:b/>
        </w:rPr>
      </w:pPr>
      <w:r w:rsidRPr="00FB2C3E">
        <w:rPr>
          <w:rFonts w:ascii="Garamond" w:hAnsi="Garamond"/>
          <w:b/>
        </w:rPr>
        <w:t xml:space="preserve">Wszystkie projekty z zakresu rewitalizacji, realizowane w ramach LSR będą zgodne z opracowanymi, przez gminy wchodzące w skład LGD, Gminnymi Programami Rewitalizacji.  </w:t>
      </w:r>
    </w:p>
    <w:p w14:paraId="74A74B38" w14:textId="77777777" w:rsidR="007736E1" w:rsidRPr="00FB2C3E" w:rsidRDefault="007736E1" w:rsidP="0073377F">
      <w:pPr>
        <w:pStyle w:val="ST2"/>
        <w:spacing w:before="240" w:after="240"/>
        <w:ind w:left="714" w:hanging="357"/>
        <w:rPr>
          <w:color w:val="auto"/>
        </w:rPr>
      </w:pPr>
      <w:bookmarkStart w:id="294" w:name="_Toc435178402"/>
      <w:bookmarkStart w:id="295" w:name="_Toc436811921"/>
      <w:bookmarkStart w:id="296" w:name="_Toc436812065"/>
      <w:bookmarkStart w:id="297" w:name="_Toc436812702"/>
      <w:bookmarkStart w:id="298" w:name="_Toc437586023"/>
      <w:r w:rsidRPr="00FB2C3E">
        <w:rPr>
          <w:color w:val="auto"/>
        </w:rPr>
        <w:t>Infrastruktura techniczna</w:t>
      </w:r>
      <w:bookmarkEnd w:id="294"/>
      <w:bookmarkEnd w:id="295"/>
      <w:bookmarkEnd w:id="296"/>
      <w:bookmarkEnd w:id="297"/>
      <w:bookmarkEnd w:id="298"/>
    </w:p>
    <w:p w14:paraId="50FD9010" w14:textId="77777777" w:rsidR="007736E1" w:rsidRPr="00FB2C3E" w:rsidRDefault="007736E1" w:rsidP="0073377F">
      <w:pPr>
        <w:pStyle w:val="ST3"/>
        <w:rPr>
          <w:color w:val="auto"/>
        </w:rPr>
      </w:pPr>
      <w:bookmarkStart w:id="299" w:name="_Toc435178403"/>
      <w:bookmarkStart w:id="300" w:name="_Toc436811922"/>
      <w:bookmarkStart w:id="301" w:name="_Toc436812066"/>
      <w:bookmarkStart w:id="302" w:name="_Toc436812703"/>
      <w:bookmarkStart w:id="303" w:name="_Toc437586024"/>
      <w:r w:rsidRPr="00FB2C3E">
        <w:rPr>
          <w:color w:val="auto"/>
        </w:rPr>
        <w:t>Infrastruktura drogowa</w:t>
      </w:r>
      <w:bookmarkEnd w:id="299"/>
      <w:bookmarkEnd w:id="300"/>
      <w:bookmarkEnd w:id="301"/>
      <w:bookmarkEnd w:id="302"/>
      <w:bookmarkEnd w:id="303"/>
      <w:r w:rsidRPr="00FB2C3E">
        <w:rPr>
          <w:color w:val="auto"/>
        </w:rPr>
        <w:t xml:space="preserve"> </w:t>
      </w:r>
    </w:p>
    <w:p w14:paraId="2A8CA53C"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b/>
        </w:rPr>
        <w:tab/>
      </w:r>
      <w:r w:rsidRPr="00FB2C3E">
        <w:rPr>
          <w:rFonts w:ascii="Garamond" w:hAnsi="Garamond"/>
        </w:rPr>
        <w:t xml:space="preserve">Układ drogowy na terenie LGD Podgrodzie Toruńskie tworzy ok. 697 km dróg publicznych o znaczeniu krajowym, wojewódzkim, powiatowym i gminnym. Atutem obszaru jest jego bliskie położenie i dobre skomunikowanie z drugim pod względem liczby ludności miastem w województwie – Toruniem. </w:t>
      </w:r>
    </w:p>
    <w:p w14:paraId="70ABA617" w14:textId="77777777" w:rsidR="007736E1" w:rsidRPr="00FB2C3E" w:rsidRDefault="007736E1" w:rsidP="007B00E5">
      <w:pPr>
        <w:pStyle w:val="M"/>
        <w:rPr>
          <w:color w:val="auto"/>
        </w:rPr>
      </w:pPr>
      <w:bookmarkStart w:id="304" w:name="_Toc434398559"/>
      <w:bookmarkStart w:id="305" w:name="_Toc436921689"/>
      <w:r w:rsidRPr="00FB2C3E">
        <w:rPr>
          <w:color w:val="auto"/>
        </w:rPr>
        <w:t>Mapa 2. Sieć drogowa na obszarze LGD</w:t>
      </w:r>
      <w:bookmarkEnd w:id="304"/>
      <w:bookmarkEnd w:id="305"/>
      <w:r w:rsidRPr="00FB2C3E">
        <w:rPr>
          <w:color w:val="auto"/>
        </w:rPr>
        <w:t xml:space="preserve"> </w:t>
      </w:r>
    </w:p>
    <w:p w14:paraId="040FC283" w14:textId="77777777" w:rsidR="007736E1" w:rsidRPr="00FB2C3E" w:rsidRDefault="004614F7" w:rsidP="0046073F">
      <w:pPr>
        <w:tabs>
          <w:tab w:val="left" w:pos="851"/>
          <w:tab w:val="left" w:pos="1701"/>
        </w:tabs>
        <w:spacing w:after="120" w:line="360" w:lineRule="auto"/>
        <w:jc w:val="center"/>
        <w:rPr>
          <w:rFonts w:ascii="Garamond" w:hAnsi="Garamond"/>
          <w:b/>
        </w:rPr>
      </w:pPr>
      <w:r w:rsidRPr="00F15A9F">
        <w:rPr>
          <w:rFonts w:ascii="Garamond" w:hAnsi="Garamond"/>
          <w:b/>
          <w:noProof/>
          <w:lang w:eastAsia="pl-PL"/>
        </w:rPr>
        <w:drawing>
          <wp:inline distT="0" distB="0" distL="0" distR="0" wp14:anchorId="3832ED29" wp14:editId="14C11DF5">
            <wp:extent cx="4572000" cy="2562225"/>
            <wp:effectExtent l="0" t="0" r="0" b="0"/>
            <wp:docPr id="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49">
                      <a:extLst>
                        <a:ext uri="{28A0092B-C50C-407E-A947-70E740481C1C}">
                          <a14:useLocalDpi xmlns:a14="http://schemas.microsoft.com/office/drawing/2010/main" val="0"/>
                        </a:ext>
                      </a:extLst>
                    </a:blip>
                    <a:srcRect l="19678" t="32526" r="21286" b="24010"/>
                    <a:stretch>
                      <a:fillRect/>
                    </a:stretch>
                  </pic:blipFill>
                  <pic:spPr bwMode="auto">
                    <a:xfrm>
                      <a:off x="0" y="0"/>
                      <a:ext cx="4572000" cy="2562225"/>
                    </a:xfrm>
                    <a:prstGeom prst="rect">
                      <a:avLst/>
                    </a:prstGeom>
                    <a:noFill/>
                    <a:ln>
                      <a:noFill/>
                    </a:ln>
                  </pic:spPr>
                </pic:pic>
              </a:graphicData>
            </a:graphic>
          </wp:inline>
        </w:drawing>
      </w:r>
    </w:p>
    <w:p w14:paraId="6BA5BC55" w14:textId="77777777" w:rsidR="007736E1" w:rsidRPr="00FB2C3E" w:rsidRDefault="007736E1" w:rsidP="007B00E5">
      <w:pPr>
        <w:tabs>
          <w:tab w:val="left" w:pos="851"/>
          <w:tab w:val="left" w:pos="1701"/>
        </w:tabs>
        <w:spacing w:before="120" w:after="120" w:line="240" w:lineRule="auto"/>
        <w:jc w:val="both"/>
        <w:rPr>
          <w:rFonts w:ascii="Garamond" w:hAnsi="Garamond"/>
          <w:b/>
          <w:sz w:val="20"/>
        </w:rPr>
      </w:pPr>
      <w:r w:rsidRPr="00FB2C3E">
        <w:rPr>
          <w:rFonts w:ascii="Garamond" w:hAnsi="Garamond"/>
          <w:sz w:val="20"/>
        </w:rPr>
        <w:t xml:space="preserve">Źródło: </w:t>
      </w:r>
      <w:r w:rsidRPr="00FB2C3E">
        <w:rPr>
          <w:rFonts w:ascii="Garamond" w:hAnsi="Garamond"/>
          <w:i/>
          <w:sz w:val="20"/>
        </w:rPr>
        <w:t>Załącznik 1. Potrzeby i potencjały obszarów LGD w województwie kujawsko-pomorskim do Podręcznika dla Lokalnych Grup Działania w zakresie realizacji instrumentu Rozwój Lokalny Kierowany przez Społeczność w województwie kujawsko-pomorskim</w:t>
      </w:r>
    </w:p>
    <w:p w14:paraId="5036F12E" w14:textId="77777777" w:rsidR="007736E1" w:rsidRPr="00FB2C3E" w:rsidRDefault="007736E1" w:rsidP="006B1FA9">
      <w:pPr>
        <w:spacing w:after="120"/>
        <w:ind w:firstLine="851"/>
        <w:jc w:val="both"/>
        <w:rPr>
          <w:rFonts w:ascii="Garamond" w:hAnsi="Garamond"/>
        </w:rPr>
      </w:pPr>
      <w:r w:rsidRPr="00FB2C3E">
        <w:rPr>
          <w:rFonts w:ascii="Garamond" w:hAnsi="Garamond"/>
        </w:rPr>
        <w:t xml:space="preserve">Zewnętrzna dostępność transportowa obszaru zapewniona jest przez dość równomiernie rozmieszczoną sieć dróg krajowych i wojewódzkich. Przez jego teren przebiega autostrada A1, drogi krajowe nr 10, 15, 80, 91, 96 drogi wojewódzkie nr 200, 250, 258, 273, 552, 569, 572, 586, 646, 654, 657. Ponadto, w planach jest budowa drogi szybkiego ruchu S10. Uzupełnienie sieci dróg krajowych i wojewódzkich stanowi 64,6 km dróg powiatowych oraz 495,6 km dróg gminnych. </w:t>
      </w:r>
    </w:p>
    <w:p w14:paraId="66CF458E" w14:textId="77777777" w:rsidR="007736E1" w:rsidRPr="00FB2C3E" w:rsidRDefault="007736E1" w:rsidP="006D3172">
      <w:pPr>
        <w:pStyle w:val="T1"/>
        <w:rPr>
          <w:color w:val="auto"/>
        </w:rPr>
      </w:pPr>
      <w:bookmarkStart w:id="306" w:name="_Toc435178434"/>
      <w:bookmarkStart w:id="307" w:name="_Toc438130469"/>
      <w:r w:rsidRPr="00FB2C3E">
        <w:rPr>
          <w:color w:val="auto"/>
        </w:rPr>
        <w:t>Tabela 24. Długość dróg publicznych na terenie LGD</w:t>
      </w:r>
      <w:bookmarkEnd w:id="306"/>
      <w:bookmarkEnd w:id="307"/>
      <w:r w:rsidRPr="00FB2C3E">
        <w:rPr>
          <w:color w:val="auto"/>
        </w:rPr>
        <w:t xml:space="preserve"> </w:t>
      </w:r>
    </w:p>
    <w:tbl>
      <w:tblPr>
        <w:tblW w:w="0" w:type="auto"/>
        <w:tblInd w:w="250"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285"/>
        <w:gridCol w:w="1535"/>
        <w:gridCol w:w="1716"/>
        <w:gridCol w:w="1701"/>
        <w:gridCol w:w="1418"/>
        <w:gridCol w:w="1134"/>
      </w:tblGrid>
      <w:tr w:rsidR="00FB2C3E" w:rsidRPr="00FB2C3E" w14:paraId="38257046" w14:textId="77777777" w:rsidTr="000C2CEE">
        <w:tc>
          <w:tcPr>
            <w:tcW w:w="1285" w:type="dxa"/>
            <w:tcBorders>
              <w:right w:val="single" w:sz="4" w:space="0" w:color="FFFFFF"/>
            </w:tcBorders>
            <w:shd w:val="clear" w:color="auto" w:fill="824BB0"/>
            <w:vAlign w:val="center"/>
          </w:tcPr>
          <w:p w14:paraId="38AC3C3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Jednostka terytorialna</w:t>
            </w:r>
          </w:p>
        </w:tc>
        <w:tc>
          <w:tcPr>
            <w:tcW w:w="1535" w:type="dxa"/>
            <w:tcBorders>
              <w:left w:val="single" w:sz="4" w:space="0" w:color="FFFFFF"/>
              <w:right w:val="single" w:sz="4" w:space="0" w:color="FFFFFF"/>
            </w:tcBorders>
            <w:shd w:val="clear" w:color="auto" w:fill="824BB0"/>
            <w:vAlign w:val="center"/>
          </w:tcPr>
          <w:p w14:paraId="428FE054"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krajowe [km]</w:t>
            </w:r>
          </w:p>
        </w:tc>
        <w:tc>
          <w:tcPr>
            <w:tcW w:w="1716" w:type="dxa"/>
            <w:tcBorders>
              <w:left w:val="single" w:sz="4" w:space="0" w:color="FFFFFF"/>
              <w:right w:val="single" w:sz="4" w:space="0" w:color="FFFFFF"/>
            </w:tcBorders>
            <w:shd w:val="clear" w:color="auto" w:fill="824BB0"/>
            <w:vAlign w:val="center"/>
          </w:tcPr>
          <w:p w14:paraId="249DCD22"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wojewódzki [km]</w:t>
            </w:r>
          </w:p>
        </w:tc>
        <w:tc>
          <w:tcPr>
            <w:tcW w:w="1701" w:type="dxa"/>
            <w:tcBorders>
              <w:left w:val="single" w:sz="4" w:space="0" w:color="FFFFFF"/>
              <w:right w:val="single" w:sz="4" w:space="0" w:color="FFFFFF"/>
            </w:tcBorders>
            <w:shd w:val="clear" w:color="auto" w:fill="824BB0"/>
            <w:vAlign w:val="center"/>
          </w:tcPr>
          <w:p w14:paraId="54D36A4A"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powiatowe [km]</w:t>
            </w:r>
          </w:p>
        </w:tc>
        <w:tc>
          <w:tcPr>
            <w:tcW w:w="1418" w:type="dxa"/>
            <w:tcBorders>
              <w:left w:val="single" w:sz="4" w:space="0" w:color="FFFFFF"/>
              <w:right w:val="single" w:sz="4" w:space="0" w:color="FFFFFF"/>
            </w:tcBorders>
            <w:shd w:val="clear" w:color="auto" w:fill="824BB0"/>
            <w:vAlign w:val="center"/>
          </w:tcPr>
          <w:p w14:paraId="4DA18A06"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gminne [km]</w:t>
            </w:r>
          </w:p>
        </w:tc>
        <w:tc>
          <w:tcPr>
            <w:tcW w:w="1134" w:type="dxa"/>
            <w:tcBorders>
              <w:left w:val="single" w:sz="4" w:space="0" w:color="FFFFFF"/>
            </w:tcBorders>
            <w:shd w:val="clear" w:color="auto" w:fill="824BB0"/>
            <w:vAlign w:val="center"/>
          </w:tcPr>
          <w:p w14:paraId="4938ECA9"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 xml:space="preserve">Razem </w:t>
            </w:r>
          </w:p>
          <w:p w14:paraId="27DBD92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[km]</w:t>
            </w:r>
          </w:p>
        </w:tc>
      </w:tr>
      <w:tr w:rsidR="00FB2C3E" w:rsidRPr="00FB2C3E" w14:paraId="5E407E84" w14:textId="77777777" w:rsidTr="000C2CEE">
        <w:tc>
          <w:tcPr>
            <w:tcW w:w="1285" w:type="dxa"/>
            <w:vAlign w:val="center"/>
          </w:tcPr>
          <w:p w14:paraId="0F510A7E"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Lubicz</w:t>
            </w:r>
          </w:p>
        </w:tc>
        <w:tc>
          <w:tcPr>
            <w:tcW w:w="1535" w:type="dxa"/>
            <w:vAlign w:val="center"/>
          </w:tcPr>
          <w:p w14:paraId="330C4E2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32,2</w:t>
            </w:r>
          </w:p>
        </w:tc>
        <w:tc>
          <w:tcPr>
            <w:tcW w:w="1716" w:type="dxa"/>
            <w:vAlign w:val="center"/>
          </w:tcPr>
          <w:p w14:paraId="7A1FFC58"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21,5</w:t>
            </w:r>
          </w:p>
        </w:tc>
        <w:tc>
          <w:tcPr>
            <w:tcW w:w="1701" w:type="dxa"/>
            <w:vAlign w:val="center"/>
          </w:tcPr>
          <w:p w14:paraId="3820C0A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32,4</w:t>
            </w:r>
          </w:p>
        </w:tc>
        <w:tc>
          <w:tcPr>
            <w:tcW w:w="1418" w:type="dxa"/>
            <w:vAlign w:val="center"/>
          </w:tcPr>
          <w:p w14:paraId="5B8C2DF8"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205,0</w:t>
            </w:r>
          </w:p>
        </w:tc>
        <w:tc>
          <w:tcPr>
            <w:tcW w:w="1134" w:type="dxa"/>
            <w:vAlign w:val="center"/>
          </w:tcPr>
          <w:p w14:paraId="2BCC78BC"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291,1</w:t>
            </w:r>
          </w:p>
        </w:tc>
      </w:tr>
      <w:tr w:rsidR="00FB2C3E" w:rsidRPr="00FB2C3E" w14:paraId="00A00D4E" w14:textId="77777777" w:rsidTr="000C2CEE">
        <w:tc>
          <w:tcPr>
            <w:tcW w:w="1285" w:type="dxa"/>
            <w:vAlign w:val="center"/>
          </w:tcPr>
          <w:p w14:paraId="6B426CF6"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Obrowo</w:t>
            </w:r>
          </w:p>
        </w:tc>
        <w:tc>
          <w:tcPr>
            <w:tcW w:w="1535" w:type="dxa"/>
            <w:vAlign w:val="center"/>
          </w:tcPr>
          <w:p w14:paraId="6E5AFF7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11,1</w:t>
            </w:r>
          </w:p>
        </w:tc>
        <w:tc>
          <w:tcPr>
            <w:tcW w:w="1716" w:type="dxa"/>
            <w:vAlign w:val="center"/>
          </w:tcPr>
          <w:p w14:paraId="340874C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20,4</w:t>
            </w:r>
          </w:p>
        </w:tc>
        <w:tc>
          <w:tcPr>
            <w:tcW w:w="1701" w:type="dxa"/>
            <w:vAlign w:val="center"/>
          </w:tcPr>
          <w:p w14:paraId="43755880"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25,2</w:t>
            </w:r>
          </w:p>
        </w:tc>
        <w:tc>
          <w:tcPr>
            <w:tcW w:w="1418" w:type="dxa"/>
            <w:vAlign w:val="center"/>
          </w:tcPr>
          <w:p w14:paraId="07D10EA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217,6</w:t>
            </w:r>
          </w:p>
        </w:tc>
        <w:tc>
          <w:tcPr>
            <w:tcW w:w="1134" w:type="dxa"/>
            <w:vAlign w:val="center"/>
          </w:tcPr>
          <w:p w14:paraId="7A2BE293"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274,3</w:t>
            </w:r>
          </w:p>
        </w:tc>
      </w:tr>
      <w:tr w:rsidR="00FB2C3E" w:rsidRPr="00FB2C3E" w14:paraId="37710134" w14:textId="77777777" w:rsidTr="000C2CEE">
        <w:tc>
          <w:tcPr>
            <w:tcW w:w="1285" w:type="dxa"/>
            <w:vAlign w:val="center"/>
          </w:tcPr>
          <w:p w14:paraId="172B0C08"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Wielka Nieszawka</w:t>
            </w:r>
          </w:p>
        </w:tc>
        <w:tc>
          <w:tcPr>
            <w:tcW w:w="1535" w:type="dxa"/>
            <w:vAlign w:val="center"/>
          </w:tcPr>
          <w:p w14:paraId="69794634"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32,0</w:t>
            </w:r>
          </w:p>
        </w:tc>
        <w:tc>
          <w:tcPr>
            <w:tcW w:w="1716" w:type="dxa"/>
            <w:vAlign w:val="center"/>
          </w:tcPr>
          <w:p w14:paraId="6C87202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19,5</w:t>
            </w:r>
          </w:p>
        </w:tc>
        <w:tc>
          <w:tcPr>
            <w:tcW w:w="1701" w:type="dxa"/>
            <w:vAlign w:val="center"/>
          </w:tcPr>
          <w:p w14:paraId="16EA5A6F"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7,0</w:t>
            </w:r>
          </w:p>
        </w:tc>
        <w:tc>
          <w:tcPr>
            <w:tcW w:w="1418" w:type="dxa"/>
            <w:vAlign w:val="center"/>
          </w:tcPr>
          <w:p w14:paraId="379C0002"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73,0</w:t>
            </w:r>
          </w:p>
        </w:tc>
        <w:tc>
          <w:tcPr>
            <w:tcW w:w="1134" w:type="dxa"/>
            <w:vAlign w:val="center"/>
          </w:tcPr>
          <w:p w14:paraId="76B92297"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131,5</w:t>
            </w:r>
          </w:p>
        </w:tc>
      </w:tr>
      <w:tr w:rsidR="00FB2C3E" w:rsidRPr="00FB2C3E" w14:paraId="38488A7C" w14:textId="77777777" w:rsidTr="000C2CEE">
        <w:tc>
          <w:tcPr>
            <w:tcW w:w="1285" w:type="dxa"/>
            <w:vAlign w:val="center"/>
          </w:tcPr>
          <w:p w14:paraId="0547F598"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Obszar LGD</w:t>
            </w:r>
          </w:p>
        </w:tc>
        <w:tc>
          <w:tcPr>
            <w:tcW w:w="1535" w:type="dxa"/>
            <w:vAlign w:val="center"/>
          </w:tcPr>
          <w:p w14:paraId="34A5898F"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75,3</w:t>
            </w:r>
          </w:p>
        </w:tc>
        <w:tc>
          <w:tcPr>
            <w:tcW w:w="1716" w:type="dxa"/>
            <w:vAlign w:val="center"/>
          </w:tcPr>
          <w:p w14:paraId="4D9AF56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61,4</w:t>
            </w:r>
          </w:p>
        </w:tc>
        <w:tc>
          <w:tcPr>
            <w:tcW w:w="1701" w:type="dxa"/>
            <w:vAlign w:val="center"/>
          </w:tcPr>
          <w:p w14:paraId="4CC59B6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64,6</w:t>
            </w:r>
          </w:p>
        </w:tc>
        <w:tc>
          <w:tcPr>
            <w:tcW w:w="1418" w:type="dxa"/>
            <w:vAlign w:val="center"/>
          </w:tcPr>
          <w:p w14:paraId="53E7AB96"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495,6</w:t>
            </w:r>
          </w:p>
        </w:tc>
        <w:tc>
          <w:tcPr>
            <w:tcW w:w="1134" w:type="dxa"/>
            <w:vAlign w:val="center"/>
          </w:tcPr>
          <w:p w14:paraId="79AE8C4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696,9</w:t>
            </w:r>
          </w:p>
        </w:tc>
      </w:tr>
    </w:tbl>
    <w:p w14:paraId="51F59947" w14:textId="77777777" w:rsidR="007736E1" w:rsidRPr="00FB2C3E" w:rsidRDefault="007736E1" w:rsidP="00C32C6E">
      <w:pPr>
        <w:tabs>
          <w:tab w:val="left" w:pos="851"/>
          <w:tab w:val="left" w:pos="1701"/>
        </w:tabs>
        <w:spacing w:before="120" w:line="240" w:lineRule="auto"/>
        <w:jc w:val="both"/>
        <w:rPr>
          <w:rFonts w:ascii="Garamond" w:hAnsi="Garamond"/>
          <w:sz w:val="20"/>
        </w:rPr>
      </w:pPr>
      <w:r w:rsidRPr="00FB2C3E">
        <w:rPr>
          <w:rFonts w:ascii="Garamond" w:hAnsi="Garamond"/>
          <w:sz w:val="20"/>
        </w:rPr>
        <w:t xml:space="preserve">Źródło: Opracowanie własne na podstawie: </w:t>
      </w:r>
      <w:r w:rsidRPr="00FB2C3E">
        <w:rPr>
          <w:rFonts w:ascii="Garamond" w:hAnsi="Garamond"/>
          <w:i/>
          <w:sz w:val="20"/>
        </w:rPr>
        <w:t>Strategii Rozwoju Gminy Wielka Nieszawka na lata 2015-2025, Studium Uwarunkowań Rozwoju Przestrzennego Bydgosko - Toruńskiego Obszaru Funkcjonalnego, danych Urzędu Gminy w Obrowie.</w:t>
      </w:r>
    </w:p>
    <w:p w14:paraId="560617A7" w14:textId="77777777" w:rsidR="007736E1" w:rsidRPr="00FB2C3E" w:rsidRDefault="007736E1" w:rsidP="00C32C6E">
      <w:pPr>
        <w:tabs>
          <w:tab w:val="left" w:pos="567"/>
          <w:tab w:val="left" w:pos="851"/>
          <w:tab w:val="left" w:pos="1701"/>
        </w:tabs>
        <w:spacing w:line="240" w:lineRule="auto"/>
        <w:jc w:val="both"/>
        <w:rPr>
          <w:rFonts w:ascii="Garamond" w:hAnsi="Garamond"/>
        </w:rPr>
      </w:pPr>
      <w:r w:rsidRPr="00FB2C3E">
        <w:rPr>
          <w:rFonts w:ascii="Garamond" w:hAnsi="Garamond"/>
        </w:rPr>
        <w:tab/>
      </w:r>
      <w:r w:rsidRPr="00FB2C3E">
        <w:rPr>
          <w:rFonts w:ascii="Garamond" w:hAnsi="Garamond"/>
        </w:rPr>
        <w:tab/>
        <w:t xml:space="preserve">Część dróg położonych na terenie LGD, szczególnie tych o znaczeniu lokalnym, wymaga rozbudowy i modernizacji. Rozbudowa sieci drogowej zwiększyłaby dostępność transportową obszaru oraz wpłynęłaby pozytywnie na poprawę warunków prowadzenia działalności gospodarczej. </w:t>
      </w:r>
    </w:p>
    <w:p w14:paraId="42C639DC" w14:textId="77777777" w:rsidR="007736E1" w:rsidRPr="00FB2C3E" w:rsidRDefault="007736E1" w:rsidP="00B9757F">
      <w:pPr>
        <w:pStyle w:val="ST3"/>
        <w:spacing w:before="240" w:after="240"/>
        <w:ind w:left="1077"/>
        <w:rPr>
          <w:color w:val="auto"/>
        </w:rPr>
      </w:pPr>
      <w:bookmarkStart w:id="308" w:name="_Toc435178404"/>
      <w:bookmarkStart w:id="309" w:name="_Toc436811923"/>
      <w:bookmarkStart w:id="310" w:name="_Toc436812067"/>
      <w:bookmarkStart w:id="311" w:name="_Toc436812704"/>
      <w:bookmarkStart w:id="312" w:name="_Toc437586025"/>
      <w:r w:rsidRPr="00FB2C3E">
        <w:rPr>
          <w:color w:val="auto"/>
        </w:rPr>
        <w:t>Infrastruktura telekomunikacyjna i informacyjna</w:t>
      </w:r>
      <w:bookmarkEnd w:id="308"/>
      <w:bookmarkEnd w:id="309"/>
      <w:bookmarkEnd w:id="310"/>
      <w:bookmarkEnd w:id="311"/>
      <w:bookmarkEnd w:id="312"/>
    </w:p>
    <w:p w14:paraId="49A67EBE" w14:textId="77777777" w:rsidR="007736E1" w:rsidRPr="00FB2C3E" w:rsidRDefault="007736E1" w:rsidP="00C32C6E">
      <w:pPr>
        <w:spacing w:after="120" w:line="240" w:lineRule="auto"/>
        <w:ind w:firstLine="709"/>
        <w:jc w:val="both"/>
        <w:rPr>
          <w:rFonts w:ascii="Garamond" w:hAnsi="Garamond"/>
        </w:rPr>
      </w:pPr>
      <w:bookmarkStart w:id="313" w:name="_Toc422390514"/>
      <w:r w:rsidRPr="00FB2C3E">
        <w:rPr>
          <w:rFonts w:ascii="Garamond" w:hAnsi="Garamond"/>
        </w:rPr>
        <w:t>Głównymi operatorami telefonii stacjonarnej na obszarze LGD są: Orange Polska S. A. i Netia S. A. Ponadto teren znajduje się w zasięgu wszystkich dużych telefonii komórkowych.</w:t>
      </w:r>
    </w:p>
    <w:p w14:paraId="1359265A" w14:textId="77777777" w:rsidR="007736E1" w:rsidRPr="00FB2C3E" w:rsidRDefault="007736E1" w:rsidP="00C32C6E">
      <w:pPr>
        <w:spacing w:after="120" w:line="240" w:lineRule="auto"/>
        <w:ind w:firstLine="708"/>
        <w:jc w:val="both"/>
        <w:rPr>
          <w:rFonts w:ascii="Garamond" w:hAnsi="Garamond"/>
        </w:rPr>
      </w:pPr>
      <w:r w:rsidRPr="00FB2C3E">
        <w:rPr>
          <w:rFonts w:ascii="Garamond" w:hAnsi="Garamond"/>
        </w:rPr>
        <w:t xml:space="preserve">Spośród 52 miejscowości położonych na obszarze LGD – 15 miejscowości posiada dostęp do sieci światłowodowych, 44 do infrastruktury telekomunikacyjnej, a 48 do sieci kablowych lub terminali radiowych. </w:t>
      </w:r>
    </w:p>
    <w:p w14:paraId="5E2110AD" w14:textId="77777777" w:rsidR="007736E1" w:rsidRPr="00FB2C3E" w:rsidRDefault="007736E1" w:rsidP="006D3172">
      <w:pPr>
        <w:pStyle w:val="T1"/>
        <w:rPr>
          <w:color w:val="auto"/>
        </w:rPr>
      </w:pPr>
      <w:bookmarkStart w:id="314" w:name="_Toc435178435"/>
      <w:bookmarkStart w:id="315" w:name="_Toc438130470"/>
      <w:r w:rsidRPr="00FB2C3E">
        <w:rPr>
          <w:color w:val="auto"/>
        </w:rPr>
        <w:t>Tabela 25. Pokrycie obszaru LGD infrastrukturą telekomunikacyjną w 2013 roku</w:t>
      </w:r>
      <w:bookmarkEnd w:id="313"/>
      <w:bookmarkEnd w:id="314"/>
      <w:bookmarkEnd w:id="315"/>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843"/>
        <w:gridCol w:w="1807"/>
        <w:gridCol w:w="1807"/>
        <w:gridCol w:w="1807"/>
        <w:gridCol w:w="1808"/>
      </w:tblGrid>
      <w:tr w:rsidR="00FB2C3E" w:rsidRPr="00FB2C3E" w14:paraId="30CE4D88" w14:textId="77777777" w:rsidTr="00FD04EE">
        <w:trPr>
          <w:trHeight w:val="1495"/>
        </w:trPr>
        <w:tc>
          <w:tcPr>
            <w:tcW w:w="1843" w:type="dxa"/>
            <w:tcBorders>
              <w:top w:val="single" w:sz="4" w:space="0" w:color="824BB0"/>
              <w:bottom w:val="single" w:sz="4" w:space="0" w:color="FFFFFF"/>
              <w:right w:val="single" w:sz="4" w:space="0" w:color="FFFFFF"/>
            </w:tcBorders>
            <w:shd w:val="clear" w:color="auto" w:fill="824BB0"/>
            <w:vAlign w:val="center"/>
          </w:tcPr>
          <w:p w14:paraId="3589AFB7" w14:textId="77777777" w:rsidR="007736E1" w:rsidRPr="00FB2C3E" w:rsidRDefault="007736E1" w:rsidP="00FD04EE">
            <w:pPr>
              <w:pStyle w:val="Tekswtabeli"/>
              <w:framePr w:hSpace="0" w:wrap="auto" w:vAnchor="margin" w:hAnchor="text" w:xAlign="left" w:yAlign="inline"/>
              <w:spacing w:before="40" w:after="40"/>
              <w:suppressOverlap w:val="0"/>
            </w:pPr>
            <w:bookmarkStart w:id="316" w:name="_Toc415666229"/>
            <w:r w:rsidRPr="00FB2C3E">
              <w:t>Jednostka terytorialna</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7E26C469"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zakończeniem sieci światłowodowej</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3049F48B"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węzłami telekomunikacyj</w:t>
            </w:r>
          </w:p>
          <w:p w14:paraId="203750D7" w14:textId="77777777" w:rsidR="007736E1" w:rsidRPr="00FB2C3E" w:rsidRDefault="007736E1" w:rsidP="00FD04EE">
            <w:pPr>
              <w:pStyle w:val="Tekswtabeli"/>
              <w:framePr w:hSpace="0" w:wrap="auto" w:vAnchor="margin" w:hAnchor="text" w:xAlign="left" w:yAlign="inline"/>
              <w:spacing w:before="40" w:after="40"/>
              <w:suppressOverlap w:val="0"/>
            </w:pPr>
            <w:r w:rsidRPr="00FB2C3E">
              <w:t>-nymi</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05250181"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dostępowymi węzłami telekomunikacyj</w:t>
            </w:r>
          </w:p>
          <w:p w14:paraId="77B76A95" w14:textId="77777777" w:rsidR="007736E1" w:rsidRPr="00FB2C3E" w:rsidRDefault="007736E1" w:rsidP="00FD04EE">
            <w:pPr>
              <w:pStyle w:val="Tekswtabeli"/>
              <w:framePr w:hSpace="0" w:wrap="auto" w:vAnchor="margin" w:hAnchor="text" w:xAlign="left" w:yAlign="inline"/>
              <w:spacing w:before="40" w:after="40"/>
              <w:suppressOverlap w:val="0"/>
            </w:pPr>
            <w:r w:rsidRPr="00FB2C3E">
              <w:t>-nymi</w:t>
            </w:r>
          </w:p>
        </w:tc>
        <w:tc>
          <w:tcPr>
            <w:tcW w:w="1808" w:type="dxa"/>
            <w:tcBorders>
              <w:top w:val="single" w:sz="4" w:space="0" w:color="824BB0"/>
              <w:left w:val="single" w:sz="4" w:space="0" w:color="FFFFFF"/>
              <w:bottom w:val="single" w:sz="4" w:space="0" w:color="FFFFFF"/>
              <w:right w:val="single" w:sz="4" w:space="0" w:color="824BB0"/>
            </w:tcBorders>
            <w:shd w:val="clear" w:color="auto" w:fill="824BB0"/>
            <w:vAlign w:val="center"/>
          </w:tcPr>
          <w:p w14:paraId="5280C339"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zasięgiem sieci kablowych lub terminalami radiowymi</w:t>
            </w:r>
          </w:p>
        </w:tc>
      </w:tr>
      <w:tr w:rsidR="00FB2C3E" w:rsidRPr="00FB2C3E" w14:paraId="551B7815" w14:textId="77777777" w:rsidTr="00FD04EE">
        <w:tc>
          <w:tcPr>
            <w:tcW w:w="1843" w:type="dxa"/>
            <w:tcBorders>
              <w:top w:val="single" w:sz="4" w:space="0" w:color="FFFFFF"/>
            </w:tcBorders>
            <w:shd w:val="clear" w:color="auto" w:fill="FFFFFF"/>
          </w:tcPr>
          <w:p w14:paraId="75811C7D" w14:textId="77777777" w:rsidR="007736E1" w:rsidRPr="00FB2C3E" w:rsidRDefault="007736E1" w:rsidP="00FD04EE">
            <w:pPr>
              <w:pStyle w:val="Tekswtabeli"/>
              <w:framePr w:hSpace="0" w:wrap="auto" w:vAnchor="margin" w:hAnchor="text" w:xAlign="left" w:yAlign="inline"/>
              <w:spacing w:before="40" w:after="40"/>
              <w:suppressOverlap w:val="0"/>
            </w:pPr>
            <w:r w:rsidRPr="00FB2C3E">
              <w:t>Lubicz</w:t>
            </w:r>
          </w:p>
        </w:tc>
        <w:tc>
          <w:tcPr>
            <w:tcW w:w="1807" w:type="dxa"/>
            <w:tcBorders>
              <w:top w:val="single" w:sz="4" w:space="0" w:color="FFFFFF"/>
            </w:tcBorders>
            <w:shd w:val="clear" w:color="auto" w:fill="FFFFFF"/>
            <w:vAlign w:val="center"/>
          </w:tcPr>
          <w:p w14:paraId="752EEF8D" w14:textId="77777777" w:rsidR="007736E1" w:rsidRPr="00FB2C3E" w:rsidRDefault="007736E1" w:rsidP="00FD04EE">
            <w:pPr>
              <w:pStyle w:val="Tekswtabeli"/>
              <w:framePr w:hSpace="0" w:wrap="auto" w:vAnchor="margin" w:hAnchor="text" w:xAlign="left" w:yAlign="inline"/>
              <w:spacing w:before="40" w:after="40"/>
              <w:suppressOverlap w:val="0"/>
            </w:pPr>
            <w:r w:rsidRPr="00FB2C3E">
              <w:t>8</w:t>
            </w:r>
          </w:p>
        </w:tc>
        <w:tc>
          <w:tcPr>
            <w:tcW w:w="1807" w:type="dxa"/>
            <w:tcBorders>
              <w:top w:val="single" w:sz="4" w:space="0" w:color="FFFFFF"/>
            </w:tcBorders>
            <w:shd w:val="clear" w:color="auto" w:fill="FFFFFF"/>
            <w:vAlign w:val="center"/>
          </w:tcPr>
          <w:p w14:paraId="24A8F613" w14:textId="77777777" w:rsidR="007736E1" w:rsidRPr="00FB2C3E" w:rsidRDefault="007736E1" w:rsidP="00FD04EE">
            <w:pPr>
              <w:pStyle w:val="Tekswtabeli"/>
              <w:framePr w:hSpace="0" w:wrap="auto" w:vAnchor="margin" w:hAnchor="text" w:xAlign="left" w:yAlign="inline"/>
              <w:spacing w:before="40" w:after="40"/>
              <w:suppressOverlap w:val="0"/>
            </w:pPr>
            <w:r w:rsidRPr="00FB2C3E">
              <w:t>18</w:t>
            </w:r>
          </w:p>
        </w:tc>
        <w:tc>
          <w:tcPr>
            <w:tcW w:w="1807" w:type="dxa"/>
            <w:tcBorders>
              <w:top w:val="single" w:sz="4" w:space="0" w:color="FFFFFF"/>
            </w:tcBorders>
            <w:shd w:val="clear" w:color="auto" w:fill="FFFFFF"/>
            <w:vAlign w:val="center"/>
          </w:tcPr>
          <w:p w14:paraId="00F50881" w14:textId="77777777" w:rsidR="007736E1" w:rsidRPr="00FB2C3E" w:rsidRDefault="007736E1" w:rsidP="00FD04EE">
            <w:pPr>
              <w:pStyle w:val="Tekswtabeli"/>
              <w:framePr w:hSpace="0" w:wrap="auto" w:vAnchor="margin" w:hAnchor="text" w:xAlign="left" w:yAlign="inline"/>
              <w:spacing w:before="40" w:after="40"/>
              <w:suppressOverlap w:val="0"/>
            </w:pPr>
            <w:r w:rsidRPr="00FB2C3E">
              <w:t>12</w:t>
            </w:r>
          </w:p>
        </w:tc>
        <w:tc>
          <w:tcPr>
            <w:tcW w:w="1808" w:type="dxa"/>
            <w:tcBorders>
              <w:top w:val="single" w:sz="4" w:space="0" w:color="FFFFFF"/>
            </w:tcBorders>
            <w:shd w:val="clear" w:color="auto" w:fill="FFFFFF"/>
            <w:vAlign w:val="center"/>
          </w:tcPr>
          <w:p w14:paraId="5353E8EC" w14:textId="77777777" w:rsidR="007736E1" w:rsidRPr="00FB2C3E" w:rsidRDefault="007736E1" w:rsidP="00FD04EE">
            <w:pPr>
              <w:pStyle w:val="Tekswtabeli"/>
              <w:framePr w:hSpace="0" w:wrap="auto" w:vAnchor="margin" w:hAnchor="text" w:xAlign="left" w:yAlign="inline"/>
              <w:spacing w:before="40" w:after="40"/>
              <w:suppressOverlap w:val="0"/>
            </w:pPr>
            <w:r w:rsidRPr="00FB2C3E">
              <w:t>19</w:t>
            </w:r>
          </w:p>
        </w:tc>
      </w:tr>
      <w:tr w:rsidR="00FB2C3E" w:rsidRPr="00FB2C3E" w14:paraId="5DD244BB" w14:textId="77777777" w:rsidTr="00FD04EE">
        <w:tc>
          <w:tcPr>
            <w:tcW w:w="1843" w:type="dxa"/>
            <w:tcBorders>
              <w:top w:val="single" w:sz="4" w:space="0" w:color="FFFFFF"/>
            </w:tcBorders>
            <w:shd w:val="clear" w:color="auto" w:fill="FFFFFF"/>
          </w:tcPr>
          <w:p w14:paraId="19DA9479" w14:textId="77777777" w:rsidR="007736E1" w:rsidRPr="00FB2C3E" w:rsidRDefault="007736E1" w:rsidP="00FD04EE">
            <w:pPr>
              <w:pStyle w:val="Tekswtabeli"/>
              <w:framePr w:hSpace="0" w:wrap="auto" w:vAnchor="margin" w:hAnchor="text" w:xAlign="left" w:yAlign="inline"/>
              <w:spacing w:before="40" w:after="40"/>
              <w:suppressOverlap w:val="0"/>
            </w:pPr>
            <w:r w:rsidRPr="00FB2C3E">
              <w:t>Obrowo</w:t>
            </w:r>
          </w:p>
        </w:tc>
        <w:tc>
          <w:tcPr>
            <w:tcW w:w="1807" w:type="dxa"/>
            <w:tcBorders>
              <w:top w:val="single" w:sz="4" w:space="0" w:color="FFFFFF"/>
            </w:tcBorders>
            <w:shd w:val="clear" w:color="auto" w:fill="FFFFFF"/>
            <w:vAlign w:val="center"/>
          </w:tcPr>
          <w:p w14:paraId="717EAD70" w14:textId="77777777" w:rsidR="007736E1" w:rsidRPr="00FB2C3E" w:rsidRDefault="007736E1" w:rsidP="00FD04EE">
            <w:pPr>
              <w:pStyle w:val="Tekswtabeli"/>
              <w:framePr w:hSpace="0" w:wrap="auto" w:vAnchor="margin" w:hAnchor="text" w:xAlign="left" w:yAlign="inline"/>
              <w:spacing w:before="40" w:after="40"/>
              <w:suppressOverlap w:val="0"/>
            </w:pPr>
            <w:r w:rsidRPr="00FB2C3E">
              <w:t>5</w:t>
            </w:r>
          </w:p>
        </w:tc>
        <w:tc>
          <w:tcPr>
            <w:tcW w:w="1807" w:type="dxa"/>
            <w:tcBorders>
              <w:top w:val="single" w:sz="4" w:space="0" w:color="FFFFFF"/>
            </w:tcBorders>
            <w:shd w:val="clear" w:color="auto" w:fill="FFFFFF"/>
            <w:vAlign w:val="center"/>
          </w:tcPr>
          <w:p w14:paraId="23D08678" w14:textId="77777777" w:rsidR="007736E1" w:rsidRPr="00FB2C3E" w:rsidRDefault="007736E1" w:rsidP="00FD04EE">
            <w:pPr>
              <w:pStyle w:val="Tekswtabeli"/>
              <w:framePr w:hSpace="0" w:wrap="auto" w:vAnchor="margin" w:hAnchor="text" w:xAlign="left" w:yAlign="inline"/>
              <w:spacing w:before="40" w:after="40"/>
              <w:suppressOverlap w:val="0"/>
            </w:pPr>
            <w:r w:rsidRPr="00FB2C3E">
              <w:t>22</w:t>
            </w:r>
          </w:p>
        </w:tc>
        <w:tc>
          <w:tcPr>
            <w:tcW w:w="1807" w:type="dxa"/>
            <w:tcBorders>
              <w:top w:val="single" w:sz="4" w:space="0" w:color="FFFFFF"/>
            </w:tcBorders>
            <w:shd w:val="clear" w:color="auto" w:fill="FFFFFF"/>
            <w:vAlign w:val="center"/>
          </w:tcPr>
          <w:p w14:paraId="11C368E9" w14:textId="77777777" w:rsidR="007736E1" w:rsidRPr="00FB2C3E" w:rsidRDefault="007736E1" w:rsidP="00FD04EE">
            <w:pPr>
              <w:pStyle w:val="Tekswtabeli"/>
              <w:framePr w:hSpace="0" w:wrap="auto" w:vAnchor="margin" w:hAnchor="text" w:xAlign="left" w:yAlign="inline"/>
              <w:spacing w:before="40" w:after="40"/>
              <w:suppressOverlap w:val="0"/>
            </w:pPr>
            <w:r w:rsidRPr="00FB2C3E">
              <w:t>9</w:t>
            </w:r>
          </w:p>
        </w:tc>
        <w:tc>
          <w:tcPr>
            <w:tcW w:w="1808" w:type="dxa"/>
            <w:tcBorders>
              <w:top w:val="single" w:sz="4" w:space="0" w:color="FFFFFF"/>
            </w:tcBorders>
            <w:shd w:val="clear" w:color="auto" w:fill="FFFFFF"/>
            <w:vAlign w:val="center"/>
          </w:tcPr>
          <w:p w14:paraId="109C78C8" w14:textId="77777777" w:rsidR="007736E1" w:rsidRPr="00FB2C3E" w:rsidRDefault="007736E1" w:rsidP="00FD04EE">
            <w:pPr>
              <w:pStyle w:val="Tekswtabeli"/>
              <w:framePr w:hSpace="0" w:wrap="auto" w:vAnchor="margin" w:hAnchor="text" w:xAlign="left" w:yAlign="inline"/>
              <w:spacing w:before="40" w:after="40"/>
              <w:suppressOverlap w:val="0"/>
            </w:pPr>
            <w:r w:rsidRPr="00FB2C3E">
              <w:t>25</w:t>
            </w:r>
          </w:p>
        </w:tc>
      </w:tr>
      <w:tr w:rsidR="00FB2C3E" w:rsidRPr="00FB2C3E" w14:paraId="030750CE" w14:textId="77777777" w:rsidTr="00FD04EE">
        <w:tc>
          <w:tcPr>
            <w:tcW w:w="1843" w:type="dxa"/>
            <w:tcBorders>
              <w:top w:val="single" w:sz="4" w:space="0" w:color="FFFFFF"/>
            </w:tcBorders>
            <w:shd w:val="clear" w:color="auto" w:fill="FFFFFF"/>
          </w:tcPr>
          <w:p w14:paraId="66A39CFD" w14:textId="77777777" w:rsidR="007736E1" w:rsidRPr="00FB2C3E" w:rsidRDefault="007736E1" w:rsidP="00FD04EE">
            <w:pPr>
              <w:pStyle w:val="Tekswtabeli"/>
              <w:framePr w:hSpace="0" w:wrap="auto" w:vAnchor="margin" w:hAnchor="text" w:xAlign="left" w:yAlign="inline"/>
              <w:spacing w:before="40" w:after="40"/>
              <w:suppressOverlap w:val="0"/>
            </w:pPr>
            <w:r w:rsidRPr="00FB2C3E">
              <w:t>Wielka Nieszawka</w:t>
            </w:r>
          </w:p>
        </w:tc>
        <w:tc>
          <w:tcPr>
            <w:tcW w:w="1807" w:type="dxa"/>
            <w:tcBorders>
              <w:top w:val="single" w:sz="4" w:space="0" w:color="FFFFFF"/>
            </w:tcBorders>
            <w:shd w:val="clear" w:color="auto" w:fill="FFFFFF"/>
            <w:vAlign w:val="center"/>
          </w:tcPr>
          <w:p w14:paraId="2DCA74B2" w14:textId="77777777" w:rsidR="007736E1" w:rsidRPr="00FB2C3E" w:rsidRDefault="007736E1" w:rsidP="00FD04EE">
            <w:pPr>
              <w:pStyle w:val="Tekswtabeli"/>
              <w:framePr w:hSpace="0" w:wrap="auto" w:vAnchor="margin" w:hAnchor="text" w:xAlign="left" w:yAlign="inline"/>
              <w:spacing w:before="40" w:after="40"/>
              <w:suppressOverlap w:val="0"/>
            </w:pPr>
            <w:r w:rsidRPr="00FB2C3E">
              <w:t>2</w:t>
            </w:r>
          </w:p>
        </w:tc>
        <w:tc>
          <w:tcPr>
            <w:tcW w:w="1807" w:type="dxa"/>
            <w:tcBorders>
              <w:top w:val="single" w:sz="4" w:space="0" w:color="FFFFFF"/>
            </w:tcBorders>
            <w:shd w:val="clear" w:color="auto" w:fill="FFFFFF"/>
            <w:vAlign w:val="center"/>
          </w:tcPr>
          <w:p w14:paraId="4AEBA1E3" w14:textId="77777777" w:rsidR="007736E1" w:rsidRPr="00FB2C3E" w:rsidRDefault="007736E1" w:rsidP="00FD04EE">
            <w:pPr>
              <w:pStyle w:val="Tekswtabeli"/>
              <w:framePr w:hSpace="0" w:wrap="auto" w:vAnchor="margin" w:hAnchor="text" w:xAlign="left" w:yAlign="inline"/>
              <w:spacing w:before="40" w:after="40"/>
              <w:suppressOverlap w:val="0"/>
            </w:pPr>
            <w:r w:rsidRPr="00FB2C3E">
              <w:t>4</w:t>
            </w:r>
          </w:p>
        </w:tc>
        <w:tc>
          <w:tcPr>
            <w:tcW w:w="1807" w:type="dxa"/>
            <w:tcBorders>
              <w:top w:val="single" w:sz="4" w:space="0" w:color="FFFFFF"/>
            </w:tcBorders>
            <w:shd w:val="clear" w:color="auto" w:fill="FFFFFF"/>
            <w:vAlign w:val="center"/>
          </w:tcPr>
          <w:p w14:paraId="4CAE5768" w14:textId="77777777" w:rsidR="007736E1" w:rsidRPr="00FB2C3E" w:rsidRDefault="007736E1" w:rsidP="00FD04EE">
            <w:pPr>
              <w:pStyle w:val="Tekswtabeli"/>
              <w:framePr w:hSpace="0" w:wrap="auto" w:vAnchor="margin" w:hAnchor="text" w:xAlign="left" w:yAlign="inline"/>
              <w:spacing w:before="40" w:after="40"/>
              <w:suppressOverlap w:val="0"/>
            </w:pPr>
            <w:r w:rsidRPr="00FB2C3E">
              <w:t>2</w:t>
            </w:r>
          </w:p>
        </w:tc>
        <w:tc>
          <w:tcPr>
            <w:tcW w:w="1808" w:type="dxa"/>
            <w:tcBorders>
              <w:top w:val="single" w:sz="4" w:space="0" w:color="FFFFFF"/>
            </w:tcBorders>
            <w:shd w:val="clear" w:color="auto" w:fill="FFFFFF"/>
            <w:vAlign w:val="center"/>
          </w:tcPr>
          <w:p w14:paraId="575C17BB" w14:textId="77777777" w:rsidR="007736E1" w:rsidRPr="00FB2C3E" w:rsidRDefault="007736E1" w:rsidP="00FD04EE">
            <w:pPr>
              <w:pStyle w:val="Tekswtabeli"/>
              <w:framePr w:hSpace="0" w:wrap="auto" w:vAnchor="margin" w:hAnchor="text" w:xAlign="left" w:yAlign="inline"/>
              <w:spacing w:before="40" w:after="40"/>
              <w:suppressOverlap w:val="0"/>
            </w:pPr>
            <w:r w:rsidRPr="00FB2C3E">
              <w:t>4</w:t>
            </w:r>
          </w:p>
        </w:tc>
      </w:tr>
      <w:tr w:rsidR="00FB2C3E" w:rsidRPr="00FB2C3E" w14:paraId="767F8150" w14:textId="77777777" w:rsidTr="00FD04EE">
        <w:tc>
          <w:tcPr>
            <w:tcW w:w="1843" w:type="dxa"/>
            <w:tcBorders>
              <w:top w:val="single" w:sz="4" w:space="0" w:color="FFFFFF"/>
            </w:tcBorders>
            <w:shd w:val="clear" w:color="auto" w:fill="BFBFBF"/>
          </w:tcPr>
          <w:p w14:paraId="4AB3A994" w14:textId="77777777" w:rsidR="007736E1" w:rsidRPr="00FB2C3E" w:rsidRDefault="007736E1" w:rsidP="00FD04EE">
            <w:pPr>
              <w:pStyle w:val="Tekswtabeli"/>
              <w:framePr w:hSpace="0" w:wrap="auto" w:vAnchor="margin" w:hAnchor="text" w:xAlign="left" w:yAlign="inline"/>
              <w:spacing w:before="40" w:after="40"/>
              <w:suppressOverlap w:val="0"/>
            </w:pPr>
            <w:r w:rsidRPr="00FB2C3E">
              <w:t>Obszar LGD</w:t>
            </w:r>
          </w:p>
        </w:tc>
        <w:tc>
          <w:tcPr>
            <w:tcW w:w="1807" w:type="dxa"/>
            <w:tcBorders>
              <w:top w:val="single" w:sz="4" w:space="0" w:color="FFFFFF"/>
            </w:tcBorders>
            <w:shd w:val="clear" w:color="auto" w:fill="BFBFBF"/>
            <w:vAlign w:val="center"/>
          </w:tcPr>
          <w:p w14:paraId="697D7C31" w14:textId="77777777" w:rsidR="007736E1" w:rsidRPr="00FB2C3E" w:rsidRDefault="007736E1" w:rsidP="00FD04EE">
            <w:pPr>
              <w:pStyle w:val="Tekswtabeli"/>
              <w:framePr w:hSpace="0" w:wrap="auto" w:vAnchor="margin" w:hAnchor="text" w:xAlign="left" w:yAlign="inline"/>
              <w:spacing w:before="40" w:after="40"/>
              <w:suppressOverlap w:val="0"/>
            </w:pPr>
            <w:r w:rsidRPr="00FB2C3E">
              <w:t>15</w:t>
            </w:r>
          </w:p>
        </w:tc>
        <w:tc>
          <w:tcPr>
            <w:tcW w:w="1807" w:type="dxa"/>
            <w:tcBorders>
              <w:top w:val="single" w:sz="4" w:space="0" w:color="FFFFFF"/>
            </w:tcBorders>
            <w:shd w:val="clear" w:color="auto" w:fill="BFBFBF"/>
            <w:vAlign w:val="center"/>
          </w:tcPr>
          <w:p w14:paraId="0E124416" w14:textId="77777777" w:rsidR="007736E1" w:rsidRPr="00FB2C3E" w:rsidRDefault="007736E1" w:rsidP="00FD04EE">
            <w:pPr>
              <w:pStyle w:val="Tekswtabeli"/>
              <w:framePr w:hSpace="0" w:wrap="auto" w:vAnchor="margin" w:hAnchor="text" w:xAlign="left" w:yAlign="inline"/>
              <w:spacing w:before="40" w:after="40"/>
              <w:suppressOverlap w:val="0"/>
            </w:pPr>
            <w:r w:rsidRPr="00FB2C3E">
              <w:t>44</w:t>
            </w:r>
          </w:p>
        </w:tc>
        <w:tc>
          <w:tcPr>
            <w:tcW w:w="1807" w:type="dxa"/>
            <w:tcBorders>
              <w:top w:val="single" w:sz="4" w:space="0" w:color="FFFFFF"/>
            </w:tcBorders>
            <w:shd w:val="clear" w:color="auto" w:fill="BFBFBF"/>
            <w:vAlign w:val="center"/>
          </w:tcPr>
          <w:p w14:paraId="6DCAC320" w14:textId="77777777" w:rsidR="007736E1" w:rsidRPr="00FB2C3E" w:rsidRDefault="007736E1" w:rsidP="00FD04EE">
            <w:pPr>
              <w:pStyle w:val="Tekswtabeli"/>
              <w:framePr w:hSpace="0" w:wrap="auto" w:vAnchor="margin" w:hAnchor="text" w:xAlign="left" w:yAlign="inline"/>
              <w:spacing w:before="40" w:after="40"/>
              <w:suppressOverlap w:val="0"/>
            </w:pPr>
            <w:r w:rsidRPr="00FB2C3E">
              <w:t>23</w:t>
            </w:r>
          </w:p>
        </w:tc>
        <w:tc>
          <w:tcPr>
            <w:tcW w:w="1808" w:type="dxa"/>
            <w:tcBorders>
              <w:top w:val="single" w:sz="4" w:space="0" w:color="FFFFFF"/>
            </w:tcBorders>
            <w:shd w:val="clear" w:color="auto" w:fill="BFBFBF"/>
            <w:vAlign w:val="center"/>
          </w:tcPr>
          <w:p w14:paraId="16AC993D" w14:textId="77777777" w:rsidR="007736E1" w:rsidRPr="00FB2C3E" w:rsidRDefault="007736E1" w:rsidP="00FD04EE">
            <w:pPr>
              <w:pStyle w:val="Tekswtabeli"/>
              <w:framePr w:hSpace="0" w:wrap="auto" w:vAnchor="margin" w:hAnchor="text" w:xAlign="left" w:yAlign="inline"/>
              <w:spacing w:before="40" w:after="40"/>
              <w:suppressOverlap w:val="0"/>
            </w:pPr>
            <w:r w:rsidRPr="00FB2C3E">
              <w:t>48</w:t>
            </w:r>
          </w:p>
        </w:tc>
      </w:tr>
      <w:tr w:rsidR="00FB2C3E" w:rsidRPr="00FB2C3E" w14:paraId="5ADBCD67" w14:textId="77777777" w:rsidTr="00FD04EE">
        <w:tc>
          <w:tcPr>
            <w:tcW w:w="1843" w:type="dxa"/>
            <w:shd w:val="clear" w:color="auto" w:fill="BFBFBF"/>
          </w:tcPr>
          <w:p w14:paraId="1490D732" w14:textId="77777777" w:rsidR="007736E1" w:rsidRPr="00FB2C3E" w:rsidRDefault="007736E1" w:rsidP="00FD04EE">
            <w:pPr>
              <w:pStyle w:val="Tekswtabeli"/>
              <w:framePr w:hSpace="0" w:wrap="auto" w:vAnchor="margin" w:hAnchor="text" w:xAlign="left" w:yAlign="inline"/>
              <w:spacing w:before="40" w:after="40"/>
              <w:suppressOverlap w:val="0"/>
            </w:pPr>
            <w:r w:rsidRPr="00FB2C3E">
              <w:t>Powiat toruński</w:t>
            </w:r>
          </w:p>
        </w:tc>
        <w:tc>
          <w:tcPr>
            <w:tcW w:w="1807" w:type="dxa"/>
            <w:shd w:val="clear" w:color="auto" w:fill="BFBFBF"/>
            <w:vAlign w:val="center"/>
          </w:tcPr>
          <w:p w14:paraId="139C59D5" w14:textId="77777777" w:rsidR="007736E1" w:rsidRPr="00FB2C3E" w:rsidRDefault="007736E1" w:rsidP="00FD04EE">
            <w:pPr>
              <w:pStyle w:val="Tekswtabeli"/>
              <w:framePr w:hSpace="0" w:wrap="auto" w:vAnchor="margin" w:hAnchor="text" w:xAlign="left" w:yAlign="inline"/>
              <w:spacing w:before="40" w:after="40"/>
              <w:suppressOverlap w:val="0"/>
            </w:pPr>
            <w:r w:rsidRPr="00FB2C3E">
              <w:t>47</w:t>
            </w:r>
          </w:p>
        </w:tc>
        <w:tc>
          <w:tcPr>
            <w:tcW w:w="1807" w:type="dxa"/>
            <w:shd w:val="clear" w:color="auto" w:fill="BFBFBF"/>
            <w:vAlign w:val="center"/>
          </w:tcPr>
          <w:p w14:paraId="702EEA7C" w14:textId="77777777" w:rsidR="007736E1" w:rsidRPr="00FB2C3E" w:rsidRDefault="007736E1" w:rsidP="00FD04EE">
            <w:pPr>
              <w:pStyle w:val="Tekswtabeli"/>
              <w:framePr w:hSpace="0" w:wrap="auto" w:vAnchor="margin" w:hAnchor="text" w:xAlign="left" w:yAlign="inline"/>
              <w:spacing w:before="40" w:after="40"/>
              <w:suppressOverlap w:val="0"/>
            </w:pPr>
            <w:r w:rsidRPr="00FB2C3E">
              <w:t>161</w:t>
            </w:r>
          </w:p>
        </w:tc>
        <w:tc>
          <w:tcPr>
            <w:tcW w:w="1807" w:type="dxa"/>
            <w:shd w:val="clear" w:color="auto" w:fill="BFBFBF"/>
            <w:vAlign w:val="center"/>
          </w:tcPr>
          <w:p w14:paraId="52E69A65" w14:textId="77777777" w:rsidR="007736E1" w:rsidRPr="00FB2C3E" w:rsidRDefault="007736E1" w:rsidP="00FD04EE">
            <w:pPr>
              <w:pStyle w:val="Tekswtabeli"/>
              <w:framePr w:hSpace="0" w:wrap="auto" w:vAnchor="margin" w:hAnchor="text" w:xAlign="left" w:yAlign="inline"/>
              <w:spacing w:before="40" w:after="40"/>
              <w:suppressOverlap w:val="0"/>
            </w:pPr>
            <w:r w:rsidRPr="00FB2C3E">
              <w:t>104</w:t>
            </w:r>
          </w:p>
        </w:tc>
        <w:tc>
          <w:tcPr>
            <w:tcW w:w="1808" w:type="dxa"/>
            <w:shd w:val="clear" w:color="auto" w:fill="BFBFBF"/>
            <w:vAlign w:val="center"/>
          </w:tcPr>
          <w:p w14:paraId="73BDFE90" w14:textId="77777777" w:rsidR="007736E1" w:rsidRPr="00FB2C3E" w:rsidRDefault="007736E1" w:rsidP="00FD04EE">
            <w:pPr>
              <w:pStyle w:val="Tekswtabeli"/>
              <w:framePr w:hSpace="0" w:wrap="auto" w:vAnchor="margin" w:hAnchor="text" w:xAlign="left" w:yAlign="inline"/>
              <w:spacing w:before="40" w:after="40"/>
              <w:suppressOverlap w:val="0"/>
            </w:pPr>
            <w:r w:rsidRPr="00FB2C3E">
              <w:t>175</w:t>
            </w:r>
          </w:p>
        </w:tc>
      </w:tr>
      <w:tr w:rsidR="00FB2C3E" w:rsidRPr="00FB2C3E" w14:paraId="3CB0A0D7" w14:textId="77777777" w:rsidTr="00FD04EE">
        <w:tc>
          <w:tcPr>
            <w:tcW w:w="1843" w:type="dxa"/>
            <w:shd w:val="clear" w:color="auto" w:fill="BFBFBF"/>
            <w:vAlign w:val="center"/>
          </w:tcPr>
          <w:p w14:paraId="3D63C242"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Województwo </w:t>
            </w:r>
          </w:p>
          <w:p w14:paraId="37202FA6" w14:textId="77777777" w:rsidR="007736E1" w:rsidRPr="00FB2C3E" w:rsidRDefault="007736E1" w:rsidP="00FD04EE">
            <w:pPr>
              <w:pStyle w:val="Tekswtabeli"/>
              <w:framePr w:hSpace="0" w:wrap="auto" w:vAnchor="margin" w:hAnchor="text" w:xAlign="left" w:yAlign="inline"/>
              <w:spacing w:before="40" w:after="40"/>
              <w:suppressOverlap w:val="0"/>
            </w:pPr>
            <w:r w:rsidRPr="00FB2C3E">
              <w:t>kujawsko-pomorskie</w:t>
            </w:r>
          </w:p>
        </w:tc>
        <w:tc>
          <w:tcPr>
            <w:tcW w:w="1807" w:type="dxa"/>
            <w:shd w:val="clear" w:color="auto" w:fill="BFBFBF"/>
            <w:vAlign w:val="center"/>
          </w:tcPr>
          <w:p w14:paraId="68D0CCB1" w14:textId="77777777" w:rsidR="007736E1" w:rsidRPr="00FB2C3E" w:rsidRDefault="007736E1" w:rsidP="00FD04EE">
            <w:pPr>
              <w:pStyle w:val="Tekswtabeli"/>
              <w:framePr w:hSpace="0" w:wrap="auto" w:vAnchor="margin" w:hAnchor="text" w:xAlign="left" w:yAlign="inline"/>
              <w:spacing w:before="40" w:after="40"/>
              <w:suppressOverlap w:val="0"/>
            </w:pPr>
            <w:r w:rsidRPr="00FB2C3E">
              <w:t>512</w:t>
            </w:r>
          </w:p>
        </w:tc>
        <w:tc>
          <w:tcPr>
            <w:tcW w:w="1807" w:type="dxa"/>
            <w:shd w:val="clear" w:color="auto" w:fill="BFBFBF"/>
            <w:vAlign w:val="center"/>
          </w:tcPr>
          <w:p w14:paraId="2D4996E4" w14:textId="77777777" w:rsidR="007736E1" w:rsidRPr="00FB2C3E" w:rsidRDefault="007736E1" w:rsidP="00FD04EE">
            <w:pPr>
              <w:pStyle w:val="Tekswtabeli"/>
              <w:framePr w:hSpace="0" w:wrap="auto" w:vAnchor="margin" w:hAnchor="text" w:xAlign="left" w:yAlign="inline"/>
              <w:spacing w:before="40" w:after="40"/>
              <w:suppressOverlap w:val="0"/>
            </w:pPr>
            <w:r w:rsidRPr="00FB2C3E">
              <w:t>2 821</w:t>
            </w:r>
          </w:p>
        </w:tc>
        <w:tc>
          <w:tcPr>
            <w:tcW w:w="1807" w:type="dxa"/>
            <w:shd w:val="clear" w:color="auto" w:fill="BFBFBF"/>
            <w:vAlign w:val="center"/>
          </w:tcPr>
          <w:p w14:paraId="7B2E7494"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1 416 </w:t>
            </w:r>
          </w:p>
        </w:tc>
        <w:tc>
          <w:tcPr>
            <w:tcW w:w="1808" w:type="dxa"/>
            <w:shd w:val="clear" w:color="auto" w:fill="BFBFBF"/>
            <w:vAlign w:val="center"/>
          </w:tcPr>
          <w:p w14:paraId="403B441B" w14:textId="77777777" w:rsidR="007736E1" w:rsidRPr="00FB2C3E" w:rsidRDefault="007736E1" w:rsidP="00FD04EE">
            <w:pPr>
              <w:pStyle w:val="Tekswtabeli"/>
              <w:framePr w:hSpace="0" w:wrap="auto" w:vAnchor="margin" w:hAnchor="text" w:xAlign="left" w:yAlign="inline"/>
              <w:spacing w:before="40" w:after="40"/>
              <w:suppressOverlap w:val="0"/>
            </w:pPr>
            <w:r w:rsidRPr="00FB2C3E">
              <w:t>3 343</w:t>
            </w:r>
          </w:p>
        </w:tc>
      </w:tr>
    </w:tbl>
    <w:bookmarkEnd w:id="316"/>
    <w:p w14:paraId="5F173A8F" w14:textId="77777777" w:rsidR="007736E1" w:rsidRPr="00FB2C3E" w:rsidRDefault="007736E1" w:rsidP="0046073F">
      <w:pPr>
        <w:spacing w:before="120" w:after="0"/>
        <w:rPr>
          <w:rFonts w:ascii="Garamond" w:hAnsi="Garamond"/>
          <w:i/>
          <w:iCs/>
          <w:sz w:val="20"/>
        </w:rPr>
      </w:pPr>
      <w:r w:rsidRPr="00FB2C3E">
        <w:rPr>
          <w:rFonts w:ascii="Garamond" w:hAnsi="Garamond"/>
          <w:i/>
          <w:sz w:val="20"/>
        </w:rPr>
        <w:t xml:space="preserve">Źródło: Opracowanie własne na podstawie danych z </w:t>
      </w:r>
      <w:r w:rsidRPr="00FB2C3E">
        <w:rPr>
          <w:rFonts w:ascii="Garamond" w:hAnsi="Garamond"/>
          <w:i/>
          <w:iCs/>
          <w:sz w:val="20"/>
        </w:rPr>
        <w:t>Urzędu Komunikacji Elektronicznej.</w:t>
      </w:r>
    </w:p>
    <w:p w14:paraId="192E73B7" w14:textId="77777777" w:rsidR="007736E1" w:rsidRPr="00FB2C3E" w:rsidRDefault="007736E1" w:rsidP="00C32C6E">
      <w:pPr>
        <w:spacing w:before="120" w:after="120" w:line="240" w:lineRule="auto"/>
        <w:ind w:firstLine="709"/>
        <w:jc w:val="both"/>
        <w:rPr>
          <w:rFonts w:ascii="Garamond" w:hAnsi="Garamond"/>
          <w:iCs/>
        </w:rPr>
      </w:pPr>
      <w:r w:rsidRPr="00FB2C3E">
        <w:rPr>
          <w:rFonts w:ascii="Garamond" w:hAnsi="Garamond"/>
          <w:iCs/>
        </w:rPr>
        <w:t>Na terenie LGD występują spore obszary, gdzie nie ma dostępu do szerokopasmowego Internetu. Problem ten stanowi utrudnienie dla mieszkańców, wpływając przy tym negatywnie na rozwój społeczno-gospodarczy obszaru. Problemem jest także, występujący punktowo, słaby zasięg w telefonach komórkowych.</w:t>
      </w:r>
    </w:p>
    <w:p w14:paraId="2619FF4F" w14:textId="77777777" w:rsidR="007736E1" w:rsidRPr="00FB2C3E" w:rsidRDefault="007736E1" w:rsidP="00C32C6E">
      <w:pPr>
        <w:spacing w:before="120" w:after="120" w:line="240" w:lineRule="auto"/>
        <w:ind w:firstLine="709"/>
        <w:jc w:val="both"/>
        <w:rPr>
          <w:rFonts w:ascii="Garamond" w:hAnsi="Garamond"/>
          <w:iCs/>
        </w:rPr>
      </w:pPr>
    </w:p>
    <w:p w14:paraId="4E644CA5" w14:textId="77777777" w:rsidR="00EA25F1" w:rsidRPr="00FB2C3E" w:rsidRDefault="00EA25F1" w:rsidP="00C32C6E">
      <w:pPr>
        <w:spacing w:before="120" w:after="120" w:line="240" w:lineRule="auto"/>
        <w:ind w:firstLine="709"/>
        <w:jc w:val="both"/>
        <w:rPr>
          <w:rFonts w:ascii="Garamond" w:hAnsi="Garamond"/>
          <w:iCs/>
        </w:rPr>
      </w:pPr>
    </w:p>
    <w:p w14:paraId="78DD32B3" w14:textId="77777777" w:rsidR="00EA25F1" w:rsidRPr="00FB2C3E" w:rsidRDefault="00EA25F1" w:rsidP="00C32C6E">
      <w:pPr>
        <w:spacing w:before="120" w:after="120" w:line="240" w:lineRule="auto"/>
        <w:ind w:firstLine="709"/>
        <w:jc w:val="both"/>
        <w:rPr>
          <w:rFonts w:ascii="Garamond" w:hAnsi="Garamond"/>
          <w:iCs/>
        </w:rPr>
      </w:pPr>
    </w:p>
    <w:p w14:paraId="58EEF848" w14:textId="77777777" w:rsidR="007736E1" w:rsidRPr="00FB2C3E" w:rsidRDefault="007736E1" w:rsidP="0073377F">
      <w:pPr>
        <w:pStyle w:val="ST3"/>
        <w:rPr>
          <w:color w:val="auto"/>
        </w:rPr>
      </w:pPr>
      <w:bookmarkStart w:id="317" w:name="_Toc435178405"/>
      <w:bookmarkStart w:id="318" w:name="_Toc436811924"/>
      <w:bookmarkStart w:id="319" w:name="_Toc436812068"/>
      <w:bookmarkStart w:id="320" w:name="_Toc436812705"/>
      <w:bookmarkStart w:id="321" w:name="_Toc437586026"/>
      <w:r w:rsidRPr="00FB2C3E">
        <w:rPr>
          <w:color w:val="auto"/>
        </w:rPr>
        <w:t>Gospodarka wodno-ściekowa</w:t>
      </w:r>
      <w:bookmarkEnd w:id="317"/>
      <w:bookmarkEnd w:id="318"/>
      <w:bookmarkEnd w:id="319"/>
      <w:bookmarkEnd w:id="320"/>
      <w:bookmarkEnd w:id="321"/>
    </w:p>
    <w:p w14:paraId="62B7DAB7" w14:textId="77777777" w:rsidR="007736E1" w:rsidRPr="00FB2C3E" w:rsidRDefault="007736E1" w:rsidP="00C32C6E">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 xml:space="preserve">W 2014 r. długość sieci wodociągowej na obszarze LGD wynosiła 495,6 km i wzrosła w porównaniu z 2010 r. o 6,6% (tj. 30,7 km). W tym okresie największy przyrost jej długości odnotowano w gminie Obrowo – stanowił on 10,0% (tj. 20,3 km). </w:t>
      </w:r>
    </w:p>
    <w:p w14:paraId="424E8249" w14:textId="77777777" w:rsidR="007736E1" w:rsidRPr="00FB2C3E" w:rsidRDefault="007736E1" w:rsidP="00C32C6E">
      <w:pPr>
        <w:tabs>
          <w:tab w:val="left" w:pos="567"/>
          <w:tab w:val="left" w:pos="851"/>
          <w:tab w:val="left" w:pos="1701"/>
        </w:tabs>
        <w:spacing w:after="0" w:line="240" w:lineRule="auto"/>
        <w:jc w:val="both"/>
        <w:rPr>
          <w:rFonts w:ascii="Garamond" w:hAnsi="Garamond"/>
        </w:rPr>
      </w:pPr>
      <w:r w:rsidRPr="00FB2C3E">
        <w:rPr>
          <w:rFonts w:ascii="Garamond" w:hAnsi="Garamond"/>
        </w:rPr>
        <w:tab/>
      </w:r>
      <w:r w:rsidRPr="00FB2C3E">
        <w:rPr>
          <w:rFonts w:ascii="Garamond" w:hAnsi="Garamond"/>
        </w:rPr>
        <w:tab/>
        <w:t>Długość sieci kanalizacyjnej w 2014 r. wynosiła 197,3 km i wzrosła w porównaniu z rokiem 2010 o 31,0% (tj. 46,7 km). Znaczny przyrost jej długości nastąpił w gminach Lubicz (51,3%) i Obrowo (47,1%).</w:t>
      </w:r>
    </w:p>
    <w:p w14:paraId="58E90242" w14:textId="77777777" w:rsidR="007736E1" w:rsidRPr="00FB2C3E" w:rsidRDefault="007736E1" w:rsidP="003E4A7B">
      <w:pPr>
        <w:pStyle w:val="T1"/>
        <w:jc w:val="both"/>
        <w:rPr>
          <w:color w:val="auto"/>
        </w:rPr>
      </w:pPr>
      <w:bookmarkStart w:id="322" w:name="_Toc435178436"/>
      <w:bookmarkStart w:id="323" w:name="_Toc438130471"/>
      <w:r w:rsidRPr="00FB2C3E">
        <w:rPr>
          <w:color w:val="auto"/>
        </w:rPr>
        <w:t>Tabela 26. Długość sieci wodociągowej i kanalizacyjnej oraz korzystający z sieci na obszarze LGD Podgrodzie Toruńskie</w:t>
      </w:r>
      <w:bookmarkEnd w:id="322"/>
      <w:bookmarkEnd w:id="323"/>
    </w:p>
    <w:tbl>
      <w:tblPr>
        <w:tblW w:w="883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Look w:val="00A0" w:firstRow="1" w:lastRow="0" w:firstColumn="1" w:lastColumn="0" w:noHBand="0" w:noVBand="0"/>
      </w:tblPr>
      <w:tblGrid>
        <w:gridCol w:w="1426"/>
        <w:gridCol w:w="1026"/>
        <w:gridCol w:w="993"/>
        <w:gridCol w:w="1559"/>
        <w:gridCol w:w="1134"/>
        <w:gridCol w:w="1134"/>
        <w:gridCol w:w="1559"/>
      </w:tblGrid>
      <w:tr w:rsidR="00FB2C3E" w:rsidRPr="00FB2C3E" w14:paraId="173D3359" w14:textId="77777777" w:rsidTr="000C2CEE">
        <w:trPr>
          <w:trHeight w:val="226"/>
          <w:jc w:val="center"/>
        </w:trPr>
        <w:tc>
          <w:tcPr>
            <w:tcW w:w="1426" w:type="dxa"/>
            <w:vMerge w:val="restart"/>
            <w:tcBorders>
              <w:right w:val="single" w:sz="4" w:space="0" w:color="FFFFFF"/>
            </w:tcBorders>
            <w:shd w:val="clear" w:color="auto" w:fill="824BB0"/>
            <w:vAlign w:val="center"/>
          </w:tcPr>
          <w:p w14:paraId="7E0892B6"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Jednostka terytorialna</w:t>
            </w:r>
          </w:p>
        </w:tc>
        <w:tc>
          <w:tcPr>
            <w:tcW w:w="3578" w:type="dxa"/>
            <w:gridSpan w:val="3"/>
            <w:tcBorders>
              <w:left w:val="single" w:sz="4" w:space="0" w:color="FFFFFF"/>
              <w:bottom w:val="single" w:sz="4" w:space="0" w:color="FFFFFF"/>
              <w:right w:val="single" w:sz="4" w:space="0" w:color="FFFFFF"/>
            </w:tcBorders>
            <w:shd w:val="clear" w:color="auto" w:fill="824BB0"/>
            <w:vAlign w:val="center"/>
          </w:tcPr>
          <w:p w14:paraId="29F1502C"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Długość sieci wodociągowej</w:t>
            </w:r>
          </w:p>
        </w:tc>
        <w:tc>
          <w:tcPr>
            <w:tcW w:w="3827" w:type="dxa"/>
            <w:gridSpan w:val="3"/>
            <w:tcBorders>
              <w:left w:val="single" w:sz="4" w:space="0" w:color="FFFFFF"/>
              <w:bottom w:val="single" w:sz="4" w:space="0" w:color="FFFFFF"/>
            </w:tcBorders>
            <w:shd w:val="clear" w:color="auto" w:fill="824BB0"/>
          </w:tcPr>
          <w:p w14:paraId="299D6BCC"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Długość sieci kanalizacyjnej</w:t>
            </w:r>
          </w:p>
        </w:tc>
      </w:tr>
      <w:tr w:rsidR="00FB2C3E" w:rsidRPr="00FB2C3E" w14:paraId="4F0FC414" w14:textId="77777777" w:rsidTr="000C2CEE">
        <w:trPr>
          <w:trHeight w:val="145"/>
          <w:jc w:val="center"/>
        </w:trPr>
        <w:tc>
          <w:tcPr>
            <w:tcW w:w="1426" w:type="dxa"/>
            <w:vMerge/>
            <w:tcBorders>
              <w:right w:val="single" w:sz="4" w:space="0" w:color="FFFFFF"/>
            </w:tcBorders>
            <w:shd w:val="clear" w:color="auto" w:fill="824BB0"/>
            <w:vAlign w:val="center"/>
          </w:tcPr>
          <w:p w14:paraId="21E7A6B0"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p>
        </w:tc>
        <w:tc>
          <w:tcPr>
            <w:tcW w:w="1026" w:type="dxa"/>
            <w:tcBorders>
              <w:top w:val="single" w:sz="4" w:space="0" w:color="FFFFFF"/>
              <w:left w:val="single" w:sz="4" w:space="0" w:color="FFFFFF"/>
              <w:right w:val="single" w:sz="4" w:space="0" w:color="FFFFFF"/>
            </w:tcBorders>
            <w:shd w:val="clear" w:color="auto" w:fill="824BB0"/>
            <w:vAlign w:val="center"/>
          </w:tcPr>
          <w:p w14:paraId="4EF2811B"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 xml:space="preserve">2010 r. </w:t>
            </w:r>
          </w:p>
          <w:p w14:paraId="484FDA7A"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[km]</w:t>
            </w:r>
          </w:p>
        </w:tc>
        <w:tc>
          <w:tcPr>
            <w:tcW w:w="993" w:type="dxa"/>
            <w:tcBorders>
              <w:top w:val="single" w:sz="4" w:space="0" w:color="FFFFFF"/>
              <w:left w:val="single" w:sz="4" w:space="0" w:color="FFFFFF"/>
              <w:right w:val="single" w:sz="4" w:space="0" w:color="FFFFFF"/>
            </w:tcBorders>
            <w:shd w:val="clear" w:color="auto" w:fill="824BB0"/>
            <w:vAlign w:val="center"/>
          </w:tcPr>
          <w:p w14:paraId="3A7D42DA"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2014 r.</w:t>
            </w:r>
          </w:p>
          <w:p w14:paraId="727A7870"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[km]</w:t>
            </w:r>
          </w:p>
        </w:tc>
        <w:tc>
          <w:tcPr>
            <w:tcW w:w="1559" w:type="dxa"/>
            <w:tcBorders>
              <w:top w:val="single" w:sz="4" w:space="0" w:color="FFFFFF"/>
              <w:left w:val="single" w:sz="4" w:space="0" w:color="FFFFFF"/>
              <w:right w:val="single" w:sz="4" w:space="0" w:color="FFFFFF"/>
            </w:tcBorders>
            <w:shd w:val="clear" w:color="auto" w:fill="824BB0"/>
            <w:vAlign w:val="center"/>
          </w:tcPr>
          <w:p w14:paraId="5F6B5952"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 xml:space="preserve">Zmiana długości w latach </w:t>
            </w:r>
          </w:p>
          <w:p w14:paraId="344E89B6"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2010-2014 [%]</w:t>
            </w:r>
          </w:p>
        </w:tc>
        <w:tc>
          <w:tcPr>
            <w:tcW w:w="1134" w:type="dxa"/>
            <w:tcBorders>
              <w:top w:val="single" w:sz="4" w:space="0" w:color="FFFFFF"/>
              <w:left w:val="single" w:sz="4" w:space="0" w:color="FFFFFF"/>
              <w:right w:val="single" w:sz="4" w:space="0" w:color="FFFFFF"/>
            </w:tcBorders>
            <w:shd w:val="clear" w:color="auto" w:fill="824BB0"/>
            <w:vAlign w:val="center"/>
          </w:tcPr>
          <w:p w14:paraId="4405ECAD"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2010 r.</w:t>
            </w:r>
          </w:p>
          <w:p w14:paraId="32556F5B"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[km]</w:t>
            </w:r>
          </w:p>
        </w:tc>
        <w:tc>
          <w:tcPr>
            <w:tcW w:w="1134" w:type="dxa"/>
            <w:tcBorders>
              <w:top w:val="single" w:sz="4" w:space="0" w:color="FFFFFF"/>
              <w:left w:val="single" w:sz="4" w:space="0" w:color="FFFFFF"/>
              <w:right w:val="single" w:sz="4" w:space="0" w:color="FFFFFF"/>
            </w:tcBorders>
            <w:shd w:val="clear" w:color="auto" w:fill="824BB0"/>
            <w:vAlign w:val="center"/>
          </w:tcPr>
          <w:p w14:paraId="129DCCFA"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2014 r.</w:t>
            </w:r>
          </w:p>
          <w:p w14:paraId="4ACD6145"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[km]</w:t>
            </w:r>
          </w:p>
        </w:tc>
        <w:tc>
          <w:tcPr>
            <w:tcW w:w="1559" w:type="dxa"/>
            <w:tcBorders>
              <w:top w:val="single" w:sz="4" w:space="0" w:color="FFFFFF"/>
              <w:left w:val="single" w:sz="4" w:space="0" w:color="FFFFFF"/>
            </w:tcBorders>
            <w:shd w:val="clear" w:color="auto" w:fill="824BB0"/>
          </w:tcPr>
          <w:p w14:paraId="441974B9"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Zmiana długości w latach</w:t>
            </w:r>
          </w:p>
          <w:p w14:paraId="1F9FC330"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2010-2014 [%]</w:t>
            </w:r>
          </w:p>
        </w:tc>
      </w:tr>
      <w:tr w:rsidR="00FB2C3E" w:rsidRPr="00FB2C3E" w14:paraId="77653A8C" w14:textId="77777777" w:rsidTr="000C2CEE">
        <w:trPr>
          <w:trHeight w:val="226"/>
          <w:jc w:val="center"/>
        </w:trPr>
        <w:tc>
          <w:tcPr>
            <w:tcW w:w="1426" w:type="dxa"/>
          </w:tcPr>
          <w:p w14:paraId="2AE22396"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 xml:space="preserve">Lubicz </w:t>
            </w:r>
          </w:p>
        </w:tc>
        <w:tc>
          <w:tcPr>
            <w:tcW w:w="1026" w:type="dxa"/>
            <w:vAlign w:val="center"/>
          </w:tcPr>
          <w:p w14:paraId="407BEFA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207,0</w:t>
            </w:r>
          </w:p>
        </w:tc>
        <w:tc>
          <w:tcPr>
            <w:tcW w:w="993" w:type="dxa"/>
            <w:vAlign w:val="center"/>
          </w:tcPr>
          <w:p w14:paraId="6DA6DD4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213,5</w:t>
            </w:r>
          </w:p>
        </w:tc>
        <w:tc>
          <w:tcPr>
            <w:tcW w:w="1559" w:type="dxa"/>
            <w:vAlign w:val="center"/>
          </w:tcPr>
          <w:p w14:paraId="358391F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3,1%</w:t>
            </w:r>
          </w:p>
        </w:tc>
        <w:tc>
          <w:tcPr>
            <w:tcW w:w="1134" w:type="dxa"/>
            <w:vAlign w:val="center"/>
          </w:tcPr>
          <w:p w14:paraId="1383417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33,9</w:t>
            </w:r>
          </w:p>
        </w:tc>
        <w:tc>
          <w:tcPr>
            <w:tcW w:w="1134" w:type="dxa"/>
            <w:vAlign w:val="center"/>
          </w:tcPr>
          <w:p w14:paraId="2D7252E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51,3</w:t>
            </w:r>
          </w:p>
        </w:tc>
        <w:tc>
          <w:tcPr>
            <w:tcW w:w="1559" w:type="dxa"/>
            <w:vAlign w:val="center"/>
          </w:tcPr>
          <w:p w14:paraId="15E46E3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51,3%</w:t>
            </w:r>
          </w:p>
        </w:tc>
      </w:tr>
      <w:tr w:rsidR="00FB2C3E" w:rsidRPr="00FB2C3E" w14:paraId="34636C4D" w14:textId="77777777" w:rsidTr="000C2CEE">
        <w:trPr>
          <w:trHeight w:val="239"/>
          <w:jc w:val="center"/>
        </w:trPr>
        <w:tc>
          <w:tcPr>
            <w:tcW w:w="1426" w:type="dxa"/>
          </w:tcPr>
          <w:p w14:paraId="018415C2"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Obrowo</w:t>
            </w:r>
          </w:p>
        </w:tc>
        <w:tc>
          <w:tcPr>
            <w:tcW w:w="1026" w:type="dxa"/>
            <w:vAlign w:val="center"/>
          </w:tcPr>
          <w:p w14:paraId="4343618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203,3</w:t>
            </w:r>
          </w:p>
        </w:tc>
        <w:tc>
          <w:tcPr>
            <w:tcW w:w="993" w:type="dxa"/>
            <w:vAlign w:val="center"/>
          </w:tcPr>
          <w:p w14:paraId="0B0279A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223,6</w:t>
            </w:r>
          </w:p>
        </w:tc>
        <w:tc>
          <w:tcPr>
            <w:tcW w:w="1559" w:type="dxa"/>
            <w:vAlign w:val="center"/>
          </w:tcPr>
          <w:p w14:paraId="7900C9C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10,0%</w:t>
            </w:r>
          </w:p>
        </w:tc>
        <w:tc>
          <w:tcPr>
            <w:tcW w:w="1134" w:type="dxa"/>
            <w:vAlign w:val="center"/>
          </w:tcPr>
          <w:p w14:paraId="2E4A1BFB"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52,0</w:t>
            </w:r>
          </w:p>
        </w:tc>
        <w:tc>
          <w:tcPr>
            <w:tcW w:w="1134" w:type="dxa"/>
            <w:vAlign w:val="center"/>
          </w:tcPr>
          <w:p w14:paraId="6C203EAD"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76,5</w:t>
            </w:r>
          </w:p>
        </w:tc>
        <w:tc>
          <w:tcPr>
            <w:tcW w:w="1559" w:type="dxa"/>
            <w:vAlign w:val="center"/>
          </w:tcPr>
          <w:p w14:paraId="2C117287"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47,1%</w:t>
            </w:r>
          </w:p>
        </w:tc>
      </w:tr>
      <w:tr w:rsidR="00FB2C3E" w:rsidRPr="00FB2C3E" w14:paraId="10CF565A" w14:textId="77777777" w:rsidTr="000C2CEE">
        <w:trPr>
          <w:trHeight w:val="226"/>
          <w:jc w:val="center"/>
        </w:trPr>
        <w:tc>
          <w:tcPr>
            <w:tcW w:w="1426" w:type="dxa"/>
          </w:tcPr>
          <w:p w14:paraId="653E95D8"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Wielka Nieszawka</w:t>
            </w:r>
          </w:p>
        </w:tc>
        <w:tc>
          <w:tcPr>
            <w:tcW w:w="1026" w:type="dxa"/>
            <w:vAlign w:val="center"/>
          </w:tcPr>
          <w:p w14:paraId="2D077170"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54,6</w:t>
            </w:r>
          </w:p>
        </w:tc>
        <w:tc>
          <w:tcPr>
            <w:tcW w:w="993" w:type="dxa"/>
            <w:vAlign w:val="center"/>
          </w:tcPr>
          <w:p w14:paraId="119793BB"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58,5</w:t>
            </w:r>
          </w:p>
        </w:tc>
        <w:tc>
          <w:tcPr>
            <w:tcW w:w="1559" w:type="dxa"/>
            <w:vAlign w:val="center"/>
          </w:tcPr>
          <w:p w14:paraId="7F0B2FB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7,1%</w:t>
            </w:r>
          </w:p>
        </w:tc>
        <w:tc>
          <w:tcPr>
            <w:tcW w:w="1134" w:type="dxa"/>
            <w:vAlign w:val="center"/>
          </w:tcPr>
          <w:p w14:paraId="6B31936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64,7</w:t>
            </w:r>
          </w:p>
        </w:tc>
        <w:tc>
          <w:tcPr>
            <w:tcW w:w="1134" w:type="dxa"/>
            <w:vAlign w:val="center"/>
          </w:tcPr>
          <w:p w14:paraId="67F1E62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69,5</w:t>
            </w:r>
          </w:p>
        </w:tc>
        <w:tc>
          <w:tcPr>
            <w:tcW w:w="1559" w:type="dxa"/>
            <w:vAlign w:val="center"/>
          </w:tcPr>
          <w:p w14:paraId="46178ED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7,4%</w:t>
            </w:r>
          </w:p>
        </w:tc>
      </w:tr>
      <w:tr w:rsidR="00FB2C3E" w:rsidRPr="00FB2C3E" w14:paraId="444C09C9" w14:textId="77777777" w:rsidTr="000C2CEE">
        <w:trPr>
          <w:trHeight w:val="239"/>
          <w:jc w:val="center"/>
        </w:trPr>
        <w:tc>
          <w:tcPr>
            <w:tcW w:w="1426" w:type="dxa"/>
          </w:tcPr>
          <w:p w14:paraId="7D306D6B"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b/>
                <w:sz w:val="20"/>
              </w:rPr>
            </w:pPr>
            <w:r w:rsidRPr="00FB2C3E">
              <w:rPr>
                <w:rFonts w:ascii="Garamond" w:hAnsi="Garamond"/>
                <w:b/>
                <w:sz w:val="20"/>
              </w:rPr>
              <w:t>Obszar LGD</w:t>
            </w:r>
          </w:p>
        </w:tc>
        <w:tc>
          <w:tcPr>
            <w:tcW w:w="1026" w:type="dxa"/>
            <w:vAlign w:val="center"/>
          </w:tcPr>
          <w:p w14:paraId="45E2A0F3"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464,9</w:t>
            </w:r>
          </w:p>
        </w:tc>
        <w:tc>
          <w:tcPr>
            <w:tcW w:w="993" w:type="dxa"/>
            <w:vAlign w:val="center"/>
          </w:tcPr>
          <w:p w14:paraId="22456684"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495,6</w:t>
            </w:r>
          </w:p>
        </w:tc>
        <w:tc>
          <w:tcPr>
            <w:tcW w:w="1559" w:type="dxa"/>
            <w:vAlign w:val="center"/>
          </w:tcPr>
          <w:p w14:paraId="5B7AA06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6,6%</w:t>
            </w:r>
          </w:p>
        </w:tc>
        <w:tc>
          <w:tcPr>
            <w:tcW w:w="1134" w:type="dxa"/>
            <w:vAlign w:val="center"/>
          </w:tcPr>
          <w:p w14:paraId="0A698AE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150,6</w:t>
            </w:r>
          </w:p>
        </w:tc>
        <w:tc>
          <w:tcPr>
            <w:tcW w:w="1134" w:type="dxa"/>
            <w:vAlign w:val="center"/>
          </w:tcPr>
          <w:p w14:paraId="0E03A6A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197,3</w:t>
            </w:r>
          </w:p>
        </w:tc>
        <w:tc>
          <w:tcPr>
            <w:tcW w:w="1559" w:type="dxa"/>
            <w:vAlign w:val="center"/>
          </w:tcPr>
          <w:p w14:paraId="3D1E0900"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31,0%</w:t>
            </w:r>
          </w:p>
        </w:tc>
      </w:tr>
    </w:tbl>
    <w:p w14:paraId="3420341E" w14:textId="77777777" w:rsidR="007736E1" w:rsidRPr="00FB2C3E" w:rsidRDefault="007736E1" w:rsidP="00B9757F">
      <w:pPr>
        <w:tabs>
          <w:tab w:val="left" w:pos="567"/>
          <w:tab w:val="left" w:pos="851"/>
          <w:tab w:val="left" w:pos="1701"/>
        </w:tabs>
        <w:spacing w:before="120" w:after="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527C4368" w14:textId="77777777" w:rsidR="007736E1" w:rsidRPr="00FB2C3E" w:rsidRDefault="007736E1" w:rsidP="003E4A7B">
      <w:pPr>
        <w:tabs>
          <w:tab w:val="left" w:pos="567"/>
          <w:tab w:val="left" w:pos="851"/>
          <w:tab w:val="left" w:pos="1701"/>
        </w:tabs>
        <w:spacing w:after="120" w:line="240" w:lineRule="auto"/>
        <w:jc w:val="both"/>
        <w:rPr>
          <w:rFonts w:ascii="Garamond" w:hAnsi="Garamond"/>
          <w:sz w:val="20"/>
        </w:rPr>
      </w:pPr>
      <w:r w:rsidRPr="00FB2C3E">
        <w:rPr>
          <w:rFonts w:ascii="Garamond" w:hAnsi="Garamond"/>
        </w:rPr>
        <w:tab/>
      </w:r>
      <w:r w:rsidRPr="00FB2C3E">
        <w:rPr>
          <w:rFonts w:ascii="Garamond" w:hAnsi="Garamond"/>
        </w:rPr>
        <w:tab/>
        <w:t xml:space="preserve">Obszar LGD cechuje się wysokim stopniem zwodociągowania, kształtującym się na poziomie około 85%. Jeżeli chodzi natomiast o poziom skanalizowania to teren LGD jest pod tym względem dość zróżnicowany. W gminie Wielka Nieszawka z sieci kanalizacyjnej korzysta 73% mieszkańców, zaś w gminach Lubicz i Obrowo około 30%. Część mieszkańców obszaru LGD nieposiadająca dostępu do sieci kanalizacyjnej korzysta z przydomowych oczyszczalni ścieków. </w:t>
      </w:r>
    </w:p>
    <w:p w14:paraId="0432C4D3" w14:textId="77777777" w:rsidR="007736E1" w:rsidRPr="00FB2C3E" w:rsidRDefault="007736E1" w:rsidP="003E4A7B">
      <w:pPr>
        <w:pStyle w:val="T1"/>
        <w:rPr>
          <w:color w:val="auto"/>
        </w:rPr>
      </w:pPr>
      <w:bookmarkStart w:id="324" w:name="_Toc435178437"/>
      <w:bookmarkStart w:id="325" w:name="_Toc438130472"/>
      <w:r w:rsidRPr="00FB2C3E">
        <w:rPr>
          <w:color w:val="auto"/>
        </w:rPr>
        <w:t>Tabela 27. Korzystający z sieci wodociągowej i kanalizacyjnej</w:t>
      </w:r>
      <w:bookmarkEnd w:id="324"/>
      <w:bookmarkEnd w:id="325"/>
    </w:p>
    <w:tbl>
      <w:tblPr>
        <w:tblW w:w="5559"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1719"/>
        <w:gridCol w:w="960"/>
        <w:gridCol w:w="960"/>
        <w:gridCol w:w="960"/>
        <w:gridCol w:w="960"/>
      </w:tblGrid>
      <w:tr w:rsidR="00FB2C3E" w:rsidRPr="00FB2C3E" w14:paraId="67FE3EA6" w14:textId="77777777" w:rsidTr="000C2CEE">
        <w:trPr>
          <w:trHeight w:val="255"/>
          <w:jc w:val="center"/>
        </w:trPr>
        <w:tc>
          <w:tcPr>
            <w:tcW w:w="1719" w:type="dxa"/>
            <w:vMerge w:val="restart"/>
            <w:tcBorders>
              <w:right w:val="single" w:sz="4" w:space="0" w:color="FFFFFF"/>
            </w:tcBorders>
            <w:shd w:val="clear" w:color="auto" w:fill="824BB0"/>
            <w:noWrap/>
            <w:vAlign w:val="center"/>
          </w:tcPr>
          <w:p w14:paraId="2AB5968A"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920" w:type="dxa"/>
            <w:gridSpan w:val="2"/>
            <w:tcBorders>
              <w:left w:val="single" w:sz="4" w:space="0" w:color="FFFFFF"/>
              <w:bottom w:val="single" w:sz="4" w:space="0" w:color="FFFFFF"/>
              <w:right w:val="single" w:sz="4" w:space="0" w:color="FFFFFF"/>
            </w:tcBorders>
            <w:shd w:val="clear" w:color="auto" w:fill="824BB0"/>
            <w:noWrap/>
            <w:vAlign w:val="center"/>
          </w:tcPr>
          <w:p w14:paraId="135CF557"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Wodociąg [%]</w:t>
            </w:r>
          </w:p>
        </w:tc>
        <w:tc>
          <w:tcPr>
            <w:tcW w:w="1920" w:type="dxa"/>
            <w:gridSpan w:val="2"/>
            <w:tcBorders>
              <w:left w:val="single" w:sz="4" w:space="0" w:color="FFFFFF"/>
              <w:bottom w:val="single" w:sz="4" w:space="0" w:color="FFFFFF"/>
            </w:tcBorders>
            <w:shd w:val="clear" w:color="auto" w:fill="824BB0"/>
            <w:noWrap/>
            <w:vAlign w:val="center"/>
          </w:tcPr>
          <w:p w14:paraId="703CCFD6"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Kanalizacja [%]</w:t>
            </w:r>
          </w:p>
        </w:tc>
      </w:tr>
      <w:tr w:rsidR="00FB2C3E" w:rsidRPr="00FB2C3E" w14:paraId="7AFD99E2" w14:textId="77777777" w:rsidTr="000C2CEE">
        <w:trPr>
          <w:trHeight w:val="291"/>
          <w:jc w:val="center"/>
        </w:trPr>
        <w:tc>
          <w:tcPr>
            <w:tcW w:w="1719" w:type="dxa"/>
            <w:vMerge/>
            <w:tcBorders>
              <w:right w:val="single" w:sz="4" w:space="0" w:color="FFFFFF"/>
            </w:tcBorders>
            <w:shd w:val="clear" w:color="auto" w:fill="824BB0"/>
            <w:noWrap/>
            <w:vAlign w:val="center"/>
          </w:tcPr>
          <w:p w14:paraId="1FB65487" w14:textId="77777777" w:rsidR="007736E1" w:rsidRPr="00FB2C3E" w:rsidRDefault="007736E1" w:rsidP="000C2CEE">
            <w:pPr>
              <w:spacing w:before="40" w:after="40" w:line="240" w:lineRule="auto"/>
              <w:jc w:val="center"/>
              <w:rPr>
                <w:rFonts w:ascii="Garamond" w:hAnsi="Garamond"/>
                <w:bCs/>
                <w:sz w:val="20"/>
              </w:rPr>
            </w:pPr>
          </w:p>
        </w:tc>
        <w:tc>
          <w:tcPr>
            <w:tcW w:w="960" w:type="dxa"/>
            <w:tcBorders>
              <w:top w:val="single" w:sz="4" w:space="0" w:color="FFFFFF"/>
              <w:left w:val="single" w:sz="4" w:space="0" w:color="FFFFFF"/>
              <w:right w:val="single" w:sz="4" w:space="0" w:color="FFFFFF"/>
            </w:tcBorders>
            <w:shd w:val="clear" w:color="auto" w:fill="824BB0"/>
            <w:noWrap/>
            <w:vAlign w:val="center"/>
          </w:tcPr>
          <w:p w14:paraId="30D579F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2010</w:t>
            </w:r>
          </w:p>
        </w:tc>
        <w:tc>
          <w:tcPr>
            <w:tcW w:w="960" w:type="dxa"/>
            <w:tcBorders>
              <w:top w:val="single" w:sz="4" w:space="0" w:color="FFFFFF"/>
              <w:left w:val="single" w:sz="4" w:space="0" w:color="FFFFFF"/>
              <w:right w:val="single" w:sz="4" w:space="0" w:color="FFFFFF"/>
            </w:tcBorders>
            <w:shd w:val="clear" w:color="auto" w:fill="824BB0"/>
            <w:noWrap/>
            <w:vAlign w:val="center"/>
          </w:tcPr>
          <w:p w14:paraId="08B3BD3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2013</w:t>
            </w:r>
          </w:p>
        </w:tc>
        <w:tc>
          <w:tcPr>
            <w:tcW w:w="960" w:type="dxa"/>
            <w:tcBorders>
              <w:top w:val="single" w:sz="4" w:space="0" w:color="FFFFFF"/>
              <w:left w:val="single" w:sz="4" w:space="0" w:color="FFFFFF"/>
              <w:right w:val="single" w:sz="4" w:space="0" w:color="FFFFFF"/>
            </w:tcBorders>
            <w:shd w:val="clear" w:color="auto" w:fill="824BB0"/>
            <w:noWrap/>
            <w:vAlign w:val="center"/>
          </w:tcPr>
          <w:p w14:paraId="726D9B79"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2010</w:t>
            </w:r>
          </w:p>
        </w:tc>
        <w:tc>
          <w:tcPr>
            <w:tcW w:w="960" w:type="dxa"/>
            <w:tcBorders>
              <w:top w:val="single" w:sz="4" w:space="0" w:color="FFFFFF"/>
              <w:left w:val="single" w:sz="4" w:space="0" w:color="FFFFFF"/>
            </w:tcBorders>
            <w:shd w:val="clear" w:color="auto" w:fill="824BB0"/>
            <w:noWrap/>
            <w:vAlign w:val="center"/>
          </w:tcPr>
          <w:p w14:paraId="71F26445"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2013</w:t>
            </w:r>
          </w:p>
        </w:tc>
      </w:tr>
      <w:tr w:rsidR="00FB2C3E" w:rsidRPr="00FB2C3E" w14:paraId="081F18A2" w14:textId="77777777" w:rsidTr="000C2CEE">
        <w:trPr>
          <w:trHeight w:val="255"/>
          <w:jc w:val="center"/>
        </w:trPr>
        <w:tc>
          <w:tcPr>
            <w:tcW w:w="1719" w:type="dxa"/>
            <w:vAlign w:val="center"/>
          </w:tcPr>
          <w:p w14:paraId="6E0565D0"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Lubicz</w:t>
            </w:r>
          </w:p>
        </w:tc>
        <w:tc>
          <w:tcPr>
            <w:tcW w:w="960" w:type="dxa"/>
            <w:noWrap/>
            <w:vAlign w:val="center"/>
          </w:tcPr>
          <w:p w14:paraId="601FE05C"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85,8</w:t>
            </w:r>
          </w:p>
        </w:tc>
        <w:tc>
          <w:tcPr>
            <w:tcW w:w="960" w:type="dxa"/>
            <w:noWrap/>
            <w:vAlign w:val="center"/>
          </w:tcPr>
          <w:p w14:paraId="41EF16B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87,8</w:t>
            </w:r>
          </w:p>
        </w:tc>
        <w:tc>
          <w:tcPr>
            <w:tcW w:w="960" w:type="dxa"/>
            <w:noWrap/>
            <w:vAlign w:val="center"/>
          </w:tcPr>
          <w:p w14:paraId="0C48516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24,5</w:t>
            </w:r>
          </w:p>
        </w:tc>
        <w:tc>
          <w:tcPr>
            <w:tcW w:w="960" w:type="dxa"/>
            <w:noWrap/>
            <w:vAlign w:val="center"/>
          </w:tcPr>
          <w:p w14:paraId="4D671F0D"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33,5</w:t>
            </w:r>
          </w:p>
        </w:tc>
      </w:tr>
      <w:tr w:rsidR="00FB2C3E" w:rsidRPr="00FB2C3E" w14:paraId="361F6000" w14:textId="77777777" w:rsidTr="000C2CEE">
        <w:trPr>
          <w:trHeight w:val="255"/>
          <w:jc w:val="center"/>
        </w:trPr>
        <w:tc>
          <w:tcPr>
            <w:tcW w:w="1719" w:type="dxa"/>
            <w:vAlign w:val="center"/>
          </w:tcPr>
          <w:p w14:paraId="2C00A956"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Obrowo</w:t>
            </w:r>
          </w:p>
        </w:tc>
        <w:tc>
          <w:tcPr>
            <w:tcW w:w="960" w:type="dxa"/>
            <w:noWrap/>
            <w:vAlign w:val="center"/>
          </w:tcPr>
          <w:p w14:paraId="306D21B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83,6</w:t>
            </w:r>
          </w:p>
        </w:tc>
        <w:tc>
          <w:tcPr>
            <w:tcW w:w="960" w:type="dxa"/>
            <w:noWrap/>
            <w:vAlign w:val="center"/>
          </w:tcPr>
          <w:p w14:paraId="65B2F1F2"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85,2</w:t>
            </w:r>
          </w:p>
        </w:tc>
        <w:tc>
          <w:tcPr>
            <w:tcW w:w="960" w:type="dxa"/>
            <w:noWrap/>
            <w:vAlign w:val="center"/>
          </w:tcPr>
          <w:p w14:paraId="1CF8BEE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26,5</w:t>
            </w:r>
          </w:p>
        </w:tc>
        <w:tc>
          <w:tcPr>
            <w:tcW w:w="960" w:type="dxa"/>
            <w:noWrap/>
            <w:vAlign w:val="center"/>
          </w:tcPr>
          <w:p w14:paraId="0DC0BD0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30,7</w:t>
            </w:r>
          </w:p>
        </w:tc>
      </w:tr>
      <w:tr w:rsidR="00FB2C3E" w:rsidRPr="00FB2C3E" w14:paraId="4C3D3729" w14:textId="77777777" w:rsidTr="000C2CEE">
        <w:trPr>
          <w:trHeight w:val="255"/>
          <w:jc w:val="center"/>
        </w:trPr>
        <w:tc>
          <w:tcPr>
            <w:tcW w:w="1719" w:type="dxa"/>
            <w:vAlign w:val="center"/>
          </w:tcPr>
          <w:p w14:paraId="6CB29FE9"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Wielka Nieszawka*</w:t>
            </w:r>
          </w:p>
        </w:tc>
        <w:tc>
          <w:tcPr>
            <w:tcW w:w="960" w:type="dxa"/>
            <w:noWrap/>
            <w:vAlign w:val="center"/>
          </w:tcPr>
          <w:p w14:paraId="1BADAB87"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77,6</w:t>
            </w:r>
          </w:p>
        </w:tc>
        <w:tc>
          <w:tcPr>
            <w:tcW w:w="960" w:type="dxa"/>
            <w:noWrap/>
            <w:vAlign w:val="center"/>
          </w:tcPr>
          <w:p w14:paraId="709A138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84,3</w:t>
            </w:r>
          </w:p>
        </w:tc>
        <w:tc>
          <w:tcPr>
            <w:tcW w:w="960" w:type="dxa"/>
            <w:noWrap/>
            <w:vAlign w:val="center"/>
          </w:tcPr>
          <w:p w14:paraId="61EB6EA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66,7</w:t>
            </w:r>
          </w:p>
        </w:tc>
        <w:tc>
          <w:tcPr>
            <w:tcW w:w="960" w:type="dxa"/>
            <w:noWrap/>
            <w:vAlign w:val="center"/>
          </w:tcPr>
          <w:p w14:paraId="200072B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73,1</w:t>
            </w:r>
          </w:p>
        </w:tc>
      </w:tr>
    </w:tbl>
    <w:p w14:paraId="6379FC94" w14:textId="77777777" w:rsidR="007736E1" w:rsidRPr="00FB2C3E" w:rsidRDefault="007736E1" w:rsidP="00652058">
      <w:pPr>
        <w:tabs>
          <w:tab w:val="left" w:pos="567"/>
          <w:tab w:val="left" w:pos="851"/>
          <w:tab w:val="left" w:pos="1701"/>
        </w:tabs>
        <w:spacing w:before="120" w:after="0" w:line="360" w:lineRule="auto"/>
        <w:jc w:val="both"/>
        <w:rPr>
          <w:rFonts w:ascii="Garamond" w:hAnsi="Garamond"/>
          <w:sz w:val="20"/>
        </w:rPr>
      </w:pPr>
      <w:r w:rsidRPr="00FB2C3E">
        <w:rPr>
          <w:rFonts w:ascii="Garamond" w:hAnsi="Garamond"/>
          <w:sz w:val="20"/>
        </w:rPr>
        <w:t>*W 2015 w gminie Wielka Nieszawka poziom zwodociągowania obszaru wynosił 100%, a skanalizowania 99,5%.</w:t>
      </w:r>
    </w:p>
    <w:p w14:paraId="59DBAE0E" w14:textId="77777777" w:rsidR="007736E1" w:rsidRPr="00FB2C3E" w:rsidRDefault="007736E1" w:rsidP="00652058">
      <w:pPr>
        <w:tabs>
          <w:tab w:val="left" w:pos="567"/>
          <w:tab w:val="left" w:pos="851"/>
          <w:tab w:val="left" w:pos="1701"/>
        </w:tabs>
        <w:spacing w:after="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5BB12554" w14:textId="77777777" w:rsidR="007736E1" w:rsidRPr="00FB2C3E" w:rsidRDefault="007736E1" w:rsidP="00B9757F">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Sieć wodno-kanalizacyjna wymaga rozbudowy (szczególnie sieć kanalizacyjna) i częściowej modernizacji.</w:t>
      </w:r>
    </w:p>
    <w:p w14:paraId="35F1E3FA" w14:textId="77777777" w:rsidR="007736E1" w:rsidRPr="00FB2C3E" w:rsidRDefault="007736E1" w:rsidP="00B9757F">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Na terenie LGD znajdują się cztery oczyszczalnie ścieków. Informacje na ich temat znajdują się w poniższej tabeli.</w:t>
      </w:r>
    </w:p>
    <w:p w14:paraId="1BC3CD35" w14:textId="77777777" w:rsidR="007736E1" w:rsidRPr="00FB2C3E" w:rsidRDefault="007736E1" w:rsidP="003E4A7B">
      <w:pPr>
        <w:pStyle w:val="T1"/>
        <w:rPr>
          <w:color w:val="auto"/>
        </w:rPr>
      </w:pPr>
      <w:bookmarkStart w:id="326" w:name="_Toc435178438"/>
      <w:bookmarkStart w:id="327" w:name="_Toc438130473"/>
      <w:r w:rsidRPr="00FB2C3E">
        <w:rPr>
          <w:color w:val="auto"/>
        </w:rPr>
        <w:t>Tabela 28. Komunalne oczyszczalnie ścieków na terenie LGD Podgrodzie Toruńskie</w:t>
      </w:r>
      <w:bookmarkEnd w:id="326"/>
      <w:bookmarkEnd w:id="327"/>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768"/>
        <w:gridCol w:w="2059"/>
        <w:gridCol w:w="1134"/>
        <w:gridCol w:w="1701"/>
      </w:tblGrid>
      <w:tr w:rsidR="00FB2C3E" w:rsidRPr="00FB2C3E" w14:paraId="63A93F89" w14:textId="77777777" w:rsidTr="000C2CEE">
        <w:trPr>
          <w:jc w:val="center"/>
        </w:trPr>
        <w:tc>
          <w:tcPr>
            <w:tcW w:w="1768" w:type="dxa"/>
            <w:tcBorders>
              <w:right w:val="single" w:sz="4" w:space="0" w:color="FFFFFF"/>
            </w:tcBorders>
            <w:shd w:val="clear" w:color="auto" w:fill="824BB0"/>
            <w:vAlign w:val="center"/>
          </w:tcPr>
          <w:p w14:paraId="41A4267F"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Jednostka terytorialna</w:t>
            </w:r>
          </w:p>
        </w:tc>
        <w:tc>
          <w:tcPr>
            <w:tcW w:w="2059" w:type="dxa"/>
            <w:tcBorders>
              <w:left w:val="single" w:sz="4" w:space="0" w:color="FFFFFF"/>
              <w:right w:val="single" w:sz="4" w:space="0" w:color="FFFFFF"/>
            </w:tcBorders>
            <w:shd w:val="clear" w:color="auto" w:fill="824BB0"/>
            <w:vAlign w:val="center"/>
          </w:tcPr>
          <w:p w14:paraId="5165B179"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Oczyszczalnia</w:t>
            </w:r>
          </w:p>
        </w:tc>
        <w:tc>
          <w:tcPr>
            <w:tcW w:w="1134" w:type="dxa"/>
            <w:tcBorders>
              <w:left w:val="single" w:sz="4" w:space="0" w:color="FFFFFF"/>
              <w:right w:val="single" w:sz="4" w:space="0" w:color="FFFFFF"/>
            </w:tcBorders>
            <w:shd w:val="clear" w:color="auto" w:fill="824BB0"/>
            <w:vAlign w:val="center"/>
          </w:tcPr>
          <w:p w14:paraId="455658E8"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Q Rzecz [tys. m</w:t>
            </w:r>
            <w:r w:rsidRPr="00FB2C3E">
              <w:rPr>
                <w:rFonts w:ascii="Garamond" w:hAnsi="Garamond"/>
                <w:sz w:val="20"/>
                <w:vertAlign w:val="superscript"/>
              </w:rPr>
              <w:t>3</w:t>
            </w:r>
            <w:r w:rsidRPr="00FB2C3E">
              <w:rPr>
                <w:rFonts w:ascii="Garamond" w:hAnsi="Garamond"/>
                <w:sz w:val="20"/>
              </w:rPr>
              <w:t>/r]</w:t>
            </w:r>
          </w:p>
        </w:tc>
        <w:tc>
          <w:tcPr>
            <w:tcW w:w="1701" w:type="dxa"/>
            <w:tcBorders>
              <w:left w:val="single" w:sz="4" w:space="0" w:color="FFFFFF"/>
            </w:tcBorders>
            <w:shd w:val="clear" w:color="auto" w:fill="824BB0"/>
            <w:vAlign w:val="center"/>
          </w:tcPr>
          <w:p w14:paraId="1C9D8FFB"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Zlewnia lub odbiornik ścieków</w:t>
            </w:r>
          </w:p>
        </w:tc>
      </w:tr>
      <w:tr w:rsidR="00FB2C3E" w:rsidRPr="00FB2C3E" w14:paraId="23322864" w14:textId="77777777" w:rsidTr="000C2CEE">
        <w:trPr>
          <w:jc w:val="center"/>
        </w:trPr>
        <w:tc>
          <w:tcPr>
            <w:tcW w:w="1768" w:type="dxa"/>
            <w:vAlign w:val="center"/>
          </w:tcPr>
          <w:p w14:paraId="6EF7632D"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 xml:space="preserve">Lubicz </w:t>
            </w:r>
          </w:p>
        </w:tc>
        <w:tc>
          <w:tcPr>
            <w:tcW w:w="2059" w:type="dxa"/>
          </w:tcPr>
          <w:p w14:paraId="23A4B195"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Lubicz</w:t>
            </w:r>
          </w:p>
        </w:tc>
        <w:tc>
          <w:tcPr>
            <w:tcW w:w="1134" w:type="dxa"/>
          </w:tcPr>
          <w:p w14:paraId="003D5AE7"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220</w:t>
            </w:r>
          </w:p>
        </w:tc>
        <w:tc>
          <w:tcPr>
            <w:tcW w:w="1701" w:type="dxa"/>
          </w:tcPr>
          <w:p w14:paraId="4CD5051E"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Drwęca</w:t>
            </w:r>
          </w:p>
        </w:tc>
      </w:tr>
      <w:tr w:rsidR="00FB2C3E" w:rsidRPr="00FB2C3E" w14:paraId="065A3796" w14:textId="77777777" w:rsidTr="000C2CEE">
        <w:trPr>
          <w:trHeight w:val="194"/>
          <w:jc w:val="center"/>
        </w:trPr>
        <w:tc>
          <w:tcPr>
            <w:tcW w:w="1768" w:type="dxa"/>
            <w:vMerge w:val="restart"/>
            <w:vAlign w:val="center"/>
          </w:tcPr>
          <w:p w14:paraId="56445A0C"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Obrowo</w:t>
            </w:r>
          </w:p>
        </w:tc>
        <w:tc>
          <w:tcPr>
            <w:tcW w:w="2059" w:type="dxa"/>
          </w:tcPr>
          <w:p w14:paraId="173F5069"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Obrowo-Dobrzejewice</w:t>
            </w:r>
          </w:p>
        </w:tc>
        <w:tc>
          <w:tcPr>
            <w:tcW w:w="1134" w:type="dxa"/>
          </w:tcPr>
          <w:p w14:paraId="72FC7BA5"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154</w:t>
            </w:r>
          </w:p>
        </w:tc>
        <w:tc>
          <w:tcPr>
            <w:tcW w:w="1701" w:type="dxa"/>
          </w:tcPr>
          <w:p w14:paraId="5B206F49"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Drwęca</w:t>
            </w:r>
          </w:p>
        </w:tc>
      </w:tr>
      <w:tr w:rsidR="00FB2C3E" w:rsidRPr="00FB2C3E" w14:paraId="38B02C6E" w14:textId="77777777" w:rsidTr="000C2CEE">
        <w:trPr>
          <w:trHeight w:val="194"/>
          <w:jc w:val="center"/>
        </w:trPr>
        <w:tc>
          <w:tcPr>
            <w:tcW w:w="1768" w:type="dxa"/>
            <w:vMerge/>
            <w:vAlign w:val="center"/>
          </w:tcPr>
          <w:p w14:paraId="4E1336D4" w14:textId="77777777" w:rsidR="007736E1" w:rsidRPr="00FB2C3E" w:rsidRDefault="007736E1" w:rsidP="00B9757F">
            <w:pPr>
              <w:tabs>
                <w:tab w:val="left" w:pos="567"/>
                <w:tab w:val="left" w:pos="851"/>
                <w:tab w:val="left" w:pos="1701"/>
              </w:tabs>
              <w:spacing w:before="40" w:after="0"/>
              <w:rPr>
                <w:rFonts w:ascii="Garamond" w:hAnsi="Garamond"/>
                <w:sz w:val="20"/>
              </w:rPr>
            </w:pPr>
          </w:p>
        </w:tc>
        <w:tc>
          <w:tcPr>
            <w:tcW w:w="2059" w:type="dxa"/>
          </w:tcPr>
          <w:p w14:paraId="522B4BD7"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Obrowo-Osiek</w:t>
            </w:r>
          </w:p>
        </w:tc>
        <w:tc>
          <w:tcPr>
            <w:tcW w:w="1134" w:type="dxa"/>
          </w:tcPr>
          <w:p w14:paraId="6209555D"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9</w:t>
            </w:r>
          </w:p>
        </w:tc>
        <w:tc>
          <w:tcPr>
            <w:tcW w:w="1701" w:type="dxa"/>
          </w:tcPr>
          <w:p w14:paraId="1B1CBDF5"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Str. Młyńska</w:t>
            </w:r>
          </w:p>
        </w:tc>
      </w:tr>
      <w:tr w:rsidR="00FB2C3E" w:rsidRPr="00FB2C3E" w14:paraId="4C4B59B8" w14:textId="77777777" w:rsidTr="000C2CEE">
        <w:trPr>
          <w:jc w:val="center"/>
        </w:trPr>
        <w:tc>
          <w:tcPr>
            <w:tcW w:w="1768" w:type="dxa"/>
            <w:vAlign w:val="center"/>
          </w:tcPr>
          <w:p w14:paraId="59A55C4A"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Wielka Nieszawka</w:t>
            </w:r>
          </w:p>
        </w:tc>
        <w:tc>
          <w:tcPr>
            <w:tcW w:w="2059" w:type="dxa"/>
          </w:tcPr>
          <w:p w14:paraId="37D2650A"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Wielka Nieszawka</w:t>
            </w:r>
          </w:p>
        </w:tc>
        <w:tc>
          <w:tcPr>
            <w:tcW w:w="1134" w:type="dxa"/>
          </w:tcPr>
          <w:p w14:paraId="1D7B0887"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90</w:t>
            </w:r>
          </w:p>
        </w:tc>
        <w:tc>
          <w:tcPr>
            <w:tcW w:w="1701" w:type="dxa"/>
          </w:tcPr>
          <w:p w14:paraId="1402D8FF"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Wisła</w:t>
            </w:r>
          </w:p>
        </w:tc>
      </w:tr>
    </w:tbl>
    <w:p w14:paraId="01BDD2B2" w14:textId="77777777" w:rsidR="007736E1" w:rsidRPr="00FB2C3E" w:rsidRDefault="007736E1" w:rsidP="00B9757F">
      <w:pPr>
        <w:tabs>
          <w:tab w:val="left" w:pos="567"/>
          <w:tab w:val="left" w:pos="851"/>
          <w:tab w:val="left" w:pos="1701"/>
        </w:tabs>
        <w:spacing w:before="120"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Wojewódzki Inspektorat Ochrony Środowiska w Bydgoszczy, Raport o stanie środowiska województwa kujawsko-pomorskiego w 2013 r.</w:t>
      </w:r>
    </w:p>
    <w:p w14:paraId="6A48AAE3" w14:textId="77777777" w:rsidR="007736E1" w:rsidRPr="00FB2C3E" w:rsidRDefault="007736E1" w:rsidP="0073377F">
      <w:pPr>
        <w:pStyle w:val="ST3"/>
        <w:rPr>
          <w:color w:val="auto"/>
        </w:rPr>
      </w:pPr>
      <w:bookmarkStart w:id="328" w:name="_Toc435178406"/>
      <w:bookmarkStart w:id="329" w:name="_Toc436811925"/>
      <w:bookmarkStart w:id="330" w:name="_Toc436812069"/>
      <w:bookmarkStart w:id="331" w:name="_Toc436812706"/>
      <w:bookmarkStart w:id="332" w:name="_Toc437586027"/>
      <w:r w:rsidRPr="00FB2C3E">
        <w:rPr>
          <w:color w:val="auto"/>
        </w:rPr>
        <w:t>Gospodarka odpadami</w:t>
      </w:r>
      <w:bookmarkEnd w:id="328"/>
      <w:bookmarkEnd w:id="329"/>
      <w:bookmarkEnd w:id="330"/>
      <w:bookmarkEnd w:id="331"/>
      <w:bookmarkEnd w:id="332"/>
    </w:p>
    <w:p w14:paraId="00D0B777" w14:textId="77777777" w:rsidR="007736E1" w:rsidRPr="00FB2C3E" w:rsidRDefault="007736E1" w:rsidP="003E4A7B">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W 2014 r. wielkość zebranych na obszarze LGD Podgrodzia Toruńskiego odpadów komunalnych wynosiła 9 252,2 t. W przeliczeniu na jednego mieszkańca przypadało 707,5 t odpadów. Największa ilość odpadów na jedną osobę przypadała w gminie Lubicz (263,1 t), najmniejsza zaś w gminie Obrowo (211,6 t). W 2014 r. gospodarstwa domowe zlokalizowane na terenie LGD wytworzyły 79,4% wszystkich zebranych odpadów.</w:t>
      </w:r>
    </w:p>
    <w:p w14:paraId="621AF10C" w14:textId="77777777" w:rsidR="007736E1" w:rsidRPr="00FB2C3E" w:rsidRDefault="007736E1" w:rsidP="003E4A7B">
      <w:pPr>
        <w:pStyle w:val="T1"/>
        <w:rPr>
          <w:color w:val="auto"/>
        </w:rPr>
      </w:pPr>
      <w:bookmarkStart w:id="333" w:name="_Toc435178439"/>
      <w:bookmarkStart w:id="334" w:name="_Toc438130474"/>
      <w:r w:rsidRPr="00FB2C3E">
        <w:rPr>
          <w:color w:val="auto"/>
        </w:rPr>
        <w:t>Tabela 29. Zmieszane odpady zebrane w ciągu roku na obszarze LGD Podgrodzie Toruńskie w 2014 r.</w:t>
      </w:r>
      <w:bookmarkEnd w:id="333"/>
      <w:bookmarkEnd w:id="334"/>
      <w:r w:rsidRPr="00FB2C3E">
        <w:rPr>
          <w:color w:val="auto"/>
        </w:rPr>
        <w:t xml:space="preserve"> </w:t>
      </w:r>
    </w:p>
    <w:tbl>
      <w:tblPr>
        <w:tblW w:w="710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1714"/>
        <w:gridCol w:w="1134"/>
        <w:gridCol w:w="1276"/>
        <w:gridCol w:w="1418"/>
        <w:gridCol w:w="1559"/>
      </w:tblGrid>
      <w:tr w:rsidR="00FB2C3E" w:rsidRPr="00FB2C3E" w14:paraId="1B7445EC" w14:textId="77777777" w:rsidTr="000C2CEE">
        <w:trPr>
          <w:trHeight w:val="1277"/>
          <w:jc w:val="center"/>
        </w:trPr>
        <w:tc>
          <w:tcPr>
            <w:tcW w:w="1714" w:type="dxa"/>
            <w:vMerge w:val="restart"/>
            <w:tcBorders>
              <w:right w:val="single" w:sz="4" w:space="0" w:color="FFFFFF"/>
            </w:tcBorders>
            <w:shd w:val="clear" w:color="auto" w:fill="824BB0"/>
            <w:noWrap/>
            <w:vAlign w:val="center"/>
          </w:tcPr>
          <w:p w14:paraId="3E9E48A1"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134" w:type="dxa"/>
            <w:tcBorders>
              <w:left w:val="single" w:sz="4" w:space="0" w:color="FFFFFF"/>
              <w:bottom w:val="single" w:sz="4" w:space="0" w:color="FFFFFF"/>
              <w:right w:val="single" w:sz="4" w:space="0" w:color="FFFFFF"/>
            </w:tcBorders>
            <w:shd w:val="clear" w:color="auto" w:fill="824BB0"/>
            <w:noWrap/>
            <w:vAlign w:val="center"/>
          </w:tcPr>
          <w:p w14:paraId="595523AD"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ogółem</w:t>
            </w:r>
          </w:p>
        </w:tc>
        <w:tc>
          <w:tcPr>
            <w:tcW w:w="1276" w:type="dxa"/>
            <w:tcBorders>
              <w:left w:val="single" w:sz="4" w:space="0" w:color="FFFFFF"/>
              <w:bottom w:val="single" w:sz="4" w:space="0" w:color="FFFFFF"/>
              <w:right w:val="single" w:sz="4" w:space="0" w:color="FFFFFF"/>
            </w:tcBorders>
            <w:shd w:val="clear" w:color="auto" w:fill="824BB0"/>
            <w:noWrap/>
            <w:vAlign w:val="center"/>
          </w:tcPr>
          <w:p w14:paraId="32467FDC"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ogółem na 1 mieszkańca</w:t>
            </w:r>
          </w:p>
        </w:tc>
        <w:tc>
          <w:tcPr>
            <w:tcW w:w="1418" w:type="dxa"/>
            <w:tcBorders>
              <w:left w:val="single" w:sz="4" w:space="0" w:color="FFFFFF"/>
              <w:bottom w:val="single" w:sz="4" w:space="0" w:color="FFFFFF"/>
              <w:right w:val="single" w:sz="4" w:space="0" w:color="FFFFFF"/>
            </w:tcBorders>
            <w:shd w:val="clear" w:color="auto" w:fill="824BB0"/>
            <w:noWrap/>
            <w:vAlign w:val="center"/>
          </w:tcPr>
          <w:p w14:paraId="55A3F6DC"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z gospodarstw domowych</w:t>
            </w:r>
          </w:p>
        </w:tc>
        <w:tc>
          <w:tcPr>
            <w:tcW w:w="1559" w:type="dxa"/>
            <w:tcBorders>
              <w:left w:val="single" w:sz="4" w:space="0" w:color="FFFFFF"/>
              <w:bottom w:val="single" w:sz="4" w:space="0" w:color="FFFFFF"/>
            </w:tcBorders>
            <w:shd w:val="clear" w:color="auto" w:fill="824BB0"/>
            <w:noWrap/>
            <w:vAlign w:val="center"/>
          </w:tcPr>
          <w:p w14:paraId="0E422AE5"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odpady z gospodarstw domowych przypadające na 1 mieszkańca</w:t>
            </w:r>
          </w:p>
        </w:tc>
      </w:tr>
      <w:tr w:rsidR="00FB2C3E" w:rsidRPr="00FB2C3E" w14:paraId="5C2D312E" w14:textId="77777777" w:rsidTr="000C2CEE">
        <w:trPr>
          <w:trHeight w:val="255"/>
          <w:jc w:val="center"/>
        </w:trPr>
        <w:tc>
          <w:tcPr>
            <w:tcW w:w="1714" w:type="dxa"/>
            <w:vMerge/>
            <w:tcBorders>
              <w:right w:val="single" w:sz="4" w:space="0" w:color="FFFFFF"/>
            </w:tcBorders>
            <w:shd w:val="clear" w:color="auto" w:fill="824BB0"/>
            <w:vAlign w:val="center"/>
          </w:tcPr>
          <w:p w14:paraId="56AB2116" w14:textId="77777777" w:rsidR="007736E1" w:rsidRPr="00FB2C3E" w:rsidRDefault="007736E1" w:rsidP="000C2CEE">
            <w:pPr>
              <w:spacing w:before="40" w:after="40" w:line="240" w:lineRule="auto"/>
              <w:rPr>
                <w:rFonts w:ascii="Garamond" w:hAnsi="Garamond"/>
                <w:bCs/>
                <w:sz w:val="20"/>
              </w:rPr>
            </w:pPr>
          </w:p>
        </w:tc>
        <w:tc>
          <w:tcPr>
            <w:tcW w:w="1134" w:type="dxa"/>
            <w:tcBorders>
              <w:top w:val="single" w:sz="4" w:space="0" w:color="FFFFFF"/>
              <w:left w:val="single" w:sz="4" w:space="0" w:color="FFFFFF"/>
              <w:right w:val="single" w:sz="4" w:space="0" w:color="FFFFFF"/>
            </w:tcBorders>
            <w:shd w:val="clear" w:color="auto" w:fill="824BB0"/>
            <w:noWrap/>
            <w:vAlign w:val="center"/>
          </w:tcPr>
          <w:p w14:paraId="7E21253A"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w:t>
            </w:r>
          </w:p>
        </w:tc>
        <w:tc>
          <w:tcPr>
            <w:tcW w:w="1276" w:type="dxa"/>
            <w:tcBorders>
              <w:top w:val="single" w:sz="4" w:space="0" w:color="FFFFFF"/>
              <w:left w:val="single" w:sz="4" w:space="0" w:color="FFFFFF"/>
              <w:right w:val="single" w:sz="4" w:space="0" w:color="FFFFFF"/>
            </w:tcBorders>
            <w:shd w:val="clear" w:color="auto" w:fill="824BB0"/>
            <w:noWrap/>
            <w:vAlign w:val="center"/>
          </w:tcPr>
          <w:p w14:paraId="589E12E9"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kg</w:t>
            </w:r>
          </w:p>
        </w:tc>
        <w:tc>
          <w:tcPr>
            <w:tcW w:w="1418" w:type="dxa"/>
            <w:tcBorders>
              <w:top w:val="single" w:sz="4" w:space="0" w:color="FFFFFF"/>
              <w:left w:val="single" w:sz="4" w:space="0" w:color="FFFFFF"/>
              <w:right w:val="single" w:sz="4" w:space="0" w:color="FFFFFF"/>
            </w:tcBorders>
            <w:shd w:val="clear" w:color="auto" w:fill="824BB0"/>
            <w:noWrap/>
            <w:vAlign w:val="center"/>
          </w:tcPr>
          <w:p w14:paraId="434863C3"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w:t>
            </w:r>
          </w:p>
        </w:tc>
        <w:tc>
          <w:tcPr>
            <w:tcW w:w="1559" w:type="dxa"/>
            <w:tcBorders>
              <w:top w:val="single" w:sz="4" w:space="0" w:color="FFFFFF"/>
              <w:left w:val="single" w:sz="4" w:space="0" w:color="FFFFFF"/>
            </w:tcBorders>
            <w:shd w:val="clear" w:color="auto" w:fill="824BB0"/>
            <w:noWrap/>
            <w:vAlign w:val="center"/>
          </w:tcPr>
          <w:p w14:paraId="4B2817FD"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kg</w:t>
            </w:r>
          </w:p>
        </w:tc>
      </w:tr>
      <w:tr w:rsidR="00FB2C3E" w:rsidRPr="00FB2C3E" w14:paraId="14E7AEFF" w14:textId="77777777" w:rsidTr="000C2CEE">
        <w:trPr>
          <w:trHeight w:val="255"/>
          <w:jc w:val="center"/>
        </w:trPr>
        <w:tc>
          <w:tcPr>
            <w:tcW w:w="1714" w:type="dxa"/>
            <w:vAlign w:val="center"/>
          </w:tcPr>
          <w:p w14:paraId="4CC49D9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Lubicz </w:t>
            </w:r>
          </w:p>
        </w:tc>
        <w:tc>
          <w:tcPr>
            <w:tcW w:w="1134" w:type="dxa"/>
            <w:noWrap/>
            <w:vAlign w:val="center"/>
          </w:tcPr>
          <w:p w14:paraId="2DDF32BA"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5 031,0</w:t>
            </w:r>
          </w:p>
        </w:tc>
        <w:tc>
          <w:tcPr>
            <w:tcW w:w="1276" w:type="dxa"/>
            <w:noWrap/>
            <w:vAlign w:val="center"/>
          </w:tcPr>
          <w:p w14:paraId="66A9E73B"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263,1</w:t>
            </w:r>
          </w:p>
        </w:tc>
        <w:tc>
          <w:tcPr>
            <w:tcW w:w="1418" w:type="dxa"/>
            <w:noWrap/>
            <w:vAlign w:val="center"/>
          </w:tcPr>
          <w:p w14:paraId="1F189E3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3 850,8</w:t>
            </w:r>
          </w:p>
        </w:tc>
        <w:tc>
          <w:tcPr>
            <w:tcW w:w="1559" w:type="dxa"/>
            <w:noWrap/>
            <w:vAlign w:val="center"/>
          </w:tcPr>
          <w:p w14:paraId="0E7AB7B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201,4</w:t>
            </w:r>
          </w:p>
        </w:tc>
      </w:tr>
      <w:tr w:rsidR="00FB2C3E" w:rsidRPr="00FB2C3E" w14:paraId="08257332" w14:textId="77777777" w:rsidTr="000C2CEE">
        <w:trPr>
          <w:trHeight w:val="255"/>
          <w:jc w:val="center"/>
        </w:trPr>
        <w:tc>
          <w:tcPr>
            <w:tcW w:w="1714" w:type="dxa"/>
            <w:vAlign w:val="center"/>
          </w:tcPr>
          <w:p w14:paraId="17311E3E"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Obrowo</w:t>
            </w:r>
          </w:p>
        </w:tc>
        <w:tc>
          <w:tcPr>
            <w:tcW w:w="1134" w:type="dxa"/>
            <w:noWrap/>
            <w:vAlign w:val="center"/>
          </w:tcPr>
          <w:p w14:paraId="5261ED7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3 076,0</w:t>
            </w:r>
          </w:p>
        </w:tc>
        <w:tc>
          <w:tcPr>
            <w:tcW w:w="1276" w:type="dxa"/>
            <w:noWrap/>
            <w:vAlign w:val="center"/>
          </w:tcPr>
          <w:p w14:paraId="11DED56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211,6</w:t>
            </w:r>
          </w:p>
        </w:tc>
        <w:tc>
          <w:tcPr>
            <w:tcW w:w="1418" w:type="dxa"/>
            <w:noWrap/>
            <w:vAlign w:val="center"/>
          </w:tcPr>
          <w:p w14:paraId="2CACAF1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2 578,4</w:t>
            </w:r>
          </w:p>
        </w:tc>
        <w:tc>
          <w:tcPr>
            <w:tcW w:w="1559" w:type="dxa"/>
            <w:noWrap/>
            <w:vAlign w:val="center"/>
          </w:tcPr>
          <w:p w14:paraId="77C6292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177,4</w:t>
            </w:r>
          </w:p>
        </w:tc>
      </w:tr>
      <w:tr w:rsidR="00FB2C3E" w:rsidRPr="00FB2C3E" w14:paraId="05E1E085" w14:textId="77777777" w:rsidTr="000C2CEE">
        <w:trPr>
          <w:trHeight w:val="255"/>
          <w:jc w:val="center"/>
        </w:trPr>
        <w:tc>
          <w:tcPr>
            <w:tcW w:w="1714" w:type="dxa"/>
            <w:vAlign w:val="center"/>
          </w:tcPr>
          <w:p w14:paraId="1FC0F74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Wielka Nieszawka </w:t>
            </w:r>
          </w:p>
        </w:tc>
        <w:tc>
          <w:tcPr>
            <w:tcW w:w="1134" w:type="dxa"/>
            <w:noWrap/>
            <w:vAlign w:val="center"/>
          </w:tcPr>
          <w:p w14:paraId="48DBBF9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1 145,2</w:t>
            </w:r>
          </w:p>
        </w:tc>
        <w:tc>
          <w:tcPr>
            <w:tcW w:w="1276" w:type="dxa"/>
            <w:noWrap/>
            <w:vAlign w:val="center"/>
          </w:tcPr>
          <w:p w14:paraId="3151679C"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232,8</w:t>
            </w:r>
          </w:p>
        </w:tc>
        <w:tc>
          <w:tcPr>
            <w:tcW w:w="1418" w:type="dxa"/>
            <w:noWrap/>
            <w:vAlign w:val="center"/>
          </w:tcPr>
          <w:p w14:paraId="1B009328"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915,9</w:t>
            </w:r>
          </w:p>
        </w:tc>
        <w:tc>
          <w:tcPr>
            <w:tcW w:w="1559" w:type="dxa"/>
            <w:noWrap/>
            <w:vAlign w:val="center"/>
          </w:tcPr>
          <w:p w14:paraId="001A23F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186,2</w:t>
            </w:r>
          </w:p>
        </w:tc>
      </w:tr>
      <w:tr w:rsidR="00FB2C3E" w:rsidRPr="00FB2C3E" w14:paraId="4C9138E6" w14:textId="77777777" w:rsidTr="000C2CEE">
        <w:trPr>
          <w:trHeight w:val="255"/>
          <w:jc w:val="center"/>
        </w:trPr>
        <w:tc>
          <w:tcPr>
            <w:tcW w:w="1714" w:type="dxa"/>
            <w:shd w:val="clear" w:color="auto" w:fill="BFBFBF"/>
            <w:vAlign w:val="center"/>
          </w:tcPr>
          <w:p w14:paraId="456F0D7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Obszar LGD</w:t>
            </w:r>
          </w:p>
        </w:tc>
        <w:tc>
          <w:tcPr>
            <w:tcW w:w="1134" w:type="dxa"/>
            <w:shd w:val="clear" w:color="auto" w:fill="BFBFBF"/>
            <w:noWrap/>
            <w:vAlign w:val="center"/>
          </w:tcPr>
          <w:p w14:paraId="5065149D"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9 252,2</w:t>
            </w:r>
          </w:p>
        </w:tc>
        <w:tc>
          <w:tcPr>
            <w:tcW w:w="1276" w:type="dxa"/>
            <w:shd w:val="clear" w:color="auto" w:fill="BFBFBF"/>
            <w:noWrap/>
            <w:vAlign w:val="center"/>
          </w:tcPr>
          <w:p w14:paraId="50D4B86E"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707,5</w:t>
            </w:r>
          </w:p>
        </w:tc>
        <w:tc>
          <w:tcPr>
            <w:tcW w:w="1418" w:type="dxa"/>
            <w:shd w:val="clear" w:color="auto" w:fill="BFBFBF"/>
            <w:noWrap/>
            <w:vAlign w:val="center"/>
          </w:tcPr>
          <w:p w14:paraId="0BB4354C"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7 345,1</w:t>
            </w:r>
          </w:p>
        </w:tc>
        <w:tc>
          <w:tcPr>
            <w:tcW w:w="1559" w:type="dxa"/>
            <w:shd w:val="clear" w:color="auto" w:fill="BFBFBF"/>
            <w:noWrap/>
            <w:vAlign w:val="center"/>
          </w:tcPr>
          <w:p w14:paraId="1B6D5637"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565,0</w:t>
            </w:r>
          </w:p>
        </w:tc>
      </w:tr>
    </w:tbl>
    <w:p w14:paraId="7A409CE1" w14:textId="77777777" w:rsidR="007736E1" w:rsidRPr="00FB2C3E" w:rsidRDefault="007736E1" w:rsidP="0046073F">
      <w:pPr>
        <w:tabs>
          <w:tab w:val="left" w:pos="567"/>
          <w:tab w:val="left" w:pos="851"/>
          <w:tab w:val="left" w:pos="1701"/>
        </w:tabs>
        <w:spacing w:before="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1BCF4EF7" w14:textId="77777777" w:rsidR="007736E1" w:rsidRPr="00FB2C3E" w:rsidRDefault="007736E1" w:rsidP="00C32C6E">
      <w:pPr>
        <w:tabs>
          <w:tab w:val="left" w:pos="567"/>
          <w:tab w:val="left" w:pos="851"/>
          <w:tab w:val="left" w:pos="1701"/>
        </w:tabs>
        <w:spacing w:after="0" w:line="240" w:lineRule="auto"/>
        <w:jc w:val="both"/>
        <w:rPr>
          <w:rFonts w:ascii="Garamond" w:hAnsi="Garamond"/>
        </w:rPr>
      </w:pPr>
      <w:r w:rsidRPr="00FB2C3E">
        <w:rPr>
          <w:rFonts w:ascii="Garamond" w:hAnsi="Garamond"/>
        </w:rPr>
        <w:tab/>
      </w:r>
      <w:r w:rsidRPr="00FB2C3E">
        <w:rPr>
          <w:rFonts w:ascii="Garamond" w:hAnsi="Garamond"/>
        </w:rPr>
        <w:tab/>
        <w:t>Odbiorem odpadów z terenu gmin – Lubicz, Obrowo i Wielka Nieszawka zajmuje się MPO z Torunia.</w:t>
      </w:r>
    </w:p>
    <w:p w14:paraId="7B150A81"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Na obszarze LGD Podgrodzie Toruńskie znajdują się trzy Punkty Selektywnej Zbiórki Odpadów zlokalizowane na terenie gmin:</w:t>
      </w:r>
    </w:p>
    <w:p w14:paraId="71410094" w14:textId="77777777" w:rsidR="007736E1" w:rsidRPr="00FB2C3E" w:rsidRDefault="007736E1" w:rsidP="00FB3DEF">
      <w:pPr>
        <w:pStyle w:val="Akapitzlist"/>
        <w:numPr>
          <w:ilvl w:val="0"/>
          <w:numId w:val="25"/>
        </w:numPr>
        <w:tabs>
          <w:tab w:val="left" w:pos="567"/>
          <w:tab w:val="left" w:pos="851"/>
          <w:tab w:val="left" w:pos="1701"/>
        </w:tabs>
        <w:spacing w:before="120" w:after="200" w:line="240" w:lineRule="auto"/>
        <w:jc w:val="both"/>
        <w:rPr>
          <w:rFonts w:ascii="Garamond" w:hAnsi="Garamond"/>
        </w:rPr>
      </w:pPr>
      <w:r w:rsidRPr="00FB2C3E">
        <w:rPr>
          <w:rFonts w:ascii="Garamond" w:hAnsi="Garamond"/>
        </w:rPr>
        <w:t xml:space="preserve">Lubicz – w miejscowości Lubicz Górny na terenie oczyszczalni ścieków </w:t>
      </w:r>
    </w:p>
    <w:p w14:paraId="65C02892" w14:textId="77777777" w:rsidR="007736E1" w:rsidRPr="00FB2C3E" w:rsidRDefault="007736E1" w:rsidP="00FB3DEF">
      <w:pPr>
        <w:pStyle w:val="Akapitzlist"/>
        <w:numPr>
          <w:ilvl w:val="0"/>
          <w:numId w:val="25"/>
        </w:numPr>
        <w:tabs>
          <w:tab w:val="left" w:pos="567"/>
          <w:tab w:val="left" w:pos="851"/>
          <w:tab w:val="left" w:pos="1701"/>
        </w:tabs>
        <w:spacing w:before="120" w:after="200" w:line="240" w:lineRule="auto"/>
        <w:jc w:val="both"/>
        <w:rPr>
          <w:rFonts w:ascii="Garamond" w:hAnsi="Garamond"/>
        </w:rPr>
      </w:pPr>
      <w:r w:rsidRPr="00FB2C3E">
        <w:rPr>
          <w:rFonts w:ascii="Garamond" w:hAnsi="Garamond"/>
        </w:rPr>
        <w:t>Obrowo – w miejscowości Dobrzejewice, przy oczyszczalni ścieków</w:t>
      </w:r>
    </w:p>
    <w:p w14:paraId="17E15E28" w14:textId="77777777" w:rsidR="007736E1" w:rsidRPr="00FB2C3E" w:rsidRDefault="007736E1" w:rsidP="00FB3DEF">
      <w:pPr>
        <w:pStyle w:val="Akapitzlist"/>
        <w:numPr>
          <w:ilvl w:val="0"/>
          <w:numId w:val="25"/>
        </w:numPr>
        <w:tabs>
          <w:tab w:val="left" w:pos="567"/>
          <w:tab w:val="left" w:pos="851"/>
          <w:tab w:val="left" w:pos="1701"/>
        </w:tabs>
        <w:spacing w:before="120" w:after="120" w:line="240" w:lineRule="auto"/>
        <w:ind w:left="924" w:hanging="357"/>
        <w:jc w:val="both"/>
        <w:rPr>
          <w:rFonts w:ascii="Garamond" w:hAnsi="Garamond"/>
        </w:rPr>
      </w:pPr>
      <w:r w:rsidRPr="00FB2C3E">
        <w:rPr>
          <w:rFonts w:ascii="Garamond" w:hAnsi="Garamond"/>
        </w:rPr>
        <w:t>Wielka Nieszawka – w miejscowości Mała Nieszawka</w:t>
      </w:r>
    </w:p>
    <w:p w14:paraId="3BE5D456" w14:textId="77777777" w:rsidR="007736E1" w:rsidRPr="00FB2C3E" w:rsidRDefault="007736E1" w:rsidP="00C32C6E">
      <w:pPr>
        <w:tabs>
          <w:tab w:val="left" w:pos="567"/>
          <w:tab w:val="left" w:pos="851"/>
          <w:tab w:val="left" w:pos="1701"/>
        </w:tabs>
        <w:spacing w:before="120" w:line="240" w:lineRule="auto"/>
        <w:jc w:val="both"/>
        <w:rPr>
          <w:rFonts w:ascii="Garamond" w:hAnsi="Garamond"/>
        </w:rPr>
      </w:pPr>
      <w:r w:rsidRPr="00FB2C3E">
        <w:rPr>
          <w:rFonts w:ascii="Garamond" w:hAnsi="Garamond"/>
        </w:rPr>
        <w:tab/>
      </w:r>
      <w:r w:rsidRPr="00FB2C3E">
        <w:rPr>
          <w:rFonts w:ascii="Garamond" w:hAnsi="Garamond"/>
        </w:rPr>
        <w:tab/>
        <w:t xml:space="preserve">Na terenie LGD Podgrodzie Toruńskie nie funkcjonuje, żadne składowisko deponujące odpady komunalne, ani przemysłowe. </w:t>
      </w:r>
    </w:p>
    <w:p w14:paraId="7B0FBCBB" w14:textId="77777777" w:rsidR="007736E1" w:rsidRPr="00FB2C3E" w:rsidRDefault="007736E1" w:rsidP="0073377F">
      <w:pPr>
        <w:pStyle w:val="ST3"/>
        <w:rPr>
          <w:color w:val="auto"/>
        </w:rPr>
      </w:pPr>
      <w:bookmarkStart w:id="335" w:name="_Toc435178407"/>
      <w:bookmarkStart w:id="336" w:name="_Toc436811926"/>
      <w:bookmarkStart w:id="337" w:name="_Toc436812070"/>
      <w:bookmarkStart w:id="338" w:name="_Toc436812707"/>
      <w:bookmarkStart w:id="339" w:name="_Toc437586028"/>
      <w:r w:rsidRPr="00FB2C3E">
        <w:rPr>
          <w:color w:val="auto"/>
        </w:rPr>
        <w:t>Sieć gazowa</w:t>
      </w:r>
      <w:bookmarkEnd w:id="335"/>
      <w:bookmarkEnd w:id="336"/>
      <w:bookmarkEnd w:id="337"/>
      <w:bookmarkEnd w:id="338"/>
      <w:bookmarkEnd w:id="339"/>
      <w:r w:rsidRPr="00FB2C3E">
        <w:rPr>
          <w:color w:val="auto"/>
        </w:rPr>
        <w:t xml:space="preserve"> </w:t>
      </w:r>
    </w:p>
    <w:p w14:paraId="25C85BCE"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W 2013 r. długość czynnej sieci gazowej na terenie wynosiła 93 685 m i wzrosła od 2010 roku o 31,6%. Odbiorcy gazu (829 osób) zużyli w 2013 r. 1 097,4 tys. m</w:t>
      </w:r>
      <w:r w:rsidRPr="00FB2C3E">
        <w:rPr>
          <w:rFonts w:ascii="Garamond" w:hAnsi="Garamond"/>
          <w:vertAlign w:val="superscript"/>
        </w:rPr>
        <w:t>3</w:t>
      </w:r>
      <w:r w:rsidRPr="00FB2C3E">
        <w:rPr>
          <w:rFonts w:ascii="Garamond" w:hAnsi="Garamond"/>
        </w:rPr>
        <w:t xml:space="preserve"> gazu.   </w:t>
      </w:r>
    </w:p>
    <w:p w14:paraId="1276A9B5" w14:textId="77777777" w:rsidR="007736E1" w:rsidRPr="00FB2C3E" w:rsidRDefault="007736E1" w:rsidP="003E4A7B">
      <w:pPr>
        <w:pStyle w:val="T1"/>
        <w:rPr>
          <w:color w:val="auto"/>
        </w:rPr>
      </w:pPr>
      <w:bookmarkStart w:id="340" w:name="_Toc435178440"/>
      <w:bookmarkStart w:id="341" w:name="_Toc438130475"/>
      <w:r w:rsidRPr="00FB2C3E">
        <w:rPr>
          <w:color w:val="auto"/>
        </w:rPr>
        <w:t>Tabela 30. Długość sieci gazowej, odbiorcy i zużycie gazu na obszarze LGD w 2013 r.</w:t>
      </w:r>
      <w:bookmarkEnd w:id="340"/>
      <w:bookmarkEnd w:id="341"/>
    </w:p>
    <w:tbl>
      <w:tblPr>
        <w:tblW w:w="327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CellMar>
          <w:left w:w="70" w:type="dxa"/>
          <w:right w:w="70" w:type="dxa"/>
        </w:tblCellMar>
        <w:tblLook w:val="00A0" w:firstRow="1" w:lastRow="0" w:firstColumn="1" w:lastColumn="0" w:noHBand="0" w:noVBand="0"/>
      </w:tblPr>
      <w:tblGrid>
        <w:gridCol w:w="1185"/>
        <w:gridCol w:w="1395"/>
        <w:gridCol w:w="976"/>
        <w:gridCol w:w="837"/>
        <w:gridCol w:w="1534"/>
      </w:tblGrid>
      <w:tr w:rsidR="00FB2C3E" w:rsidRPr="00FB2C3E" w14:paraId="476A2A8F" w14:textId="77777777" w:rsidTr="000C2CEE">
        <w:trPr>
          <w:trHeight w:val="940"/>
          <w:jc w:val="center"/>
        </w:trPr>
        <w:tc>
          <w:tcPr>
            <w:tcW w:w="999" w:type="pct"/>
            <w:vMerge w:val="restart"/>
            <w:tcBorders>
              <w:right w:val="single" w:sz="4" w:space="0" w:color="FFFFFF"/>
            </w:tcBorders>
            <w:shd w:val="clear" w:color="auto" w:fill="824BB0"/>
            <w:noWrap/>
            <w:vAlign w:val="center"/>
          </w:tcPr>
          <w:p w14:paraId="6D593D3F"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177" w:type="pct"/>
            <w:tcBorders>
              <w:left w:val="single" w:sz="4" w:space="0" w:color="FFFFFF"/>
              <w:bottom w:val="single" w:sz="4" w:space="0" w:color="FFFFFF"/>
              <w:right w:val="single" w:sz="4" w:space="0" w:color="FFFFFF"/>
            </w:tcBorders>
            <w:shd w:val="clear" w:color="auto" w:fill="824BB0"/>
            <w:noWrap/>
            <w:vAlign w:val="center"/>
          </w:tcPr>
          <w:p w14:paraId="138F9872"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 xml:space="preserve">długość czynnej sieci ogółem </w:t>
            </w:r>
          </w:p>
        </w:tc>
        <w:tc>
          <w:tcPr>
            <w:tcW w:w="823" w:type="pct"/>
            <w:tcBorders>
              <w:left w:val="single" w:sz="4" w:space="0" w:color="FFFFFF"/>
              <w:bottom w:val="single" w:sz="4" w:space="0" w:color="FFFFFF"/>
              <w:right w:val="single" w:sz="4" w:space="0" w:color="FFFFFF"/>
            </w:tcBorders>
            <w:shd w:val="clear" w:color="auto" w:fill="824BB0"/>
            <w:noWrap/>
            <w:vAlign w:val="center"/>
          </w:tcPr>
          <w:p w14:paraId="06D7F8F4"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odbiorcy gazu</w:t>
            </w:r>
          </w:p>
        </w:tc>
        <w:tc>
          <w:tcPr>
            <w:tcW w:w="706" w:type="pct"/>
            <w:tcBorders>
              <w:left w:val="single" w:sz="4" w:space="0" w:color="FFFFFF"/>
              <w:bottom w:val="single" w:sz="4" w:space="0" w:color="FFFFFF"/>
              <w:right w:val="single" w:sz="4" w:space="0" w:color="FFFFFF"/>
            </w:tcBorders>
            <w:shd w:val="clear" w:color="auto" w:fill="824BB0"/>
            <w:noWrap/>
            <w:vAlign w:val="center"/>
          </w:tcPr>
          <w:p w14:paraId="26764A36"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 xml:space="preserve">zużycie gazu </w:t>
            </w:r>
          </w:p>
        </w:tc>
        <w:tc>
          <w:tcPr>
            <w:tcW w:w="1294" w:type="pct"/>
            <w:tcBorders>
              <w:left w:val="single" w:sz="4" w:space="0" w:color="FFFFFF"/>
              <w:bottom w:val="single" w:sz="4" w:space="0" w:color="FFFFFF"/>
            </w:tcBorders>
            <w:shd w:val="clear" w:color="auto" w:fill="824BB0"/>
            <w:noWrap/>
            <w:vAlign w:val="center"/>
          </w:tcPr>
          <w:p w14:paraId="2309BB7B"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ludność korzystająca z sieci gazowej</w:t>
            </w:r>
          </w:p>
        </w:tc>
      </w:tr>
      <w:tr w:rsidR="00FB2C3E" w:rsidRPr="00FB2C3E" w14:paraId="65E779AF" w14:textId="77777777" w:rsidTr="000C2CEE">
        <w:trPr>
          <w:trHeight w:val="255"/>
          <w:jc w:val="center"/>
        </w:trPr>
        <w:tc>
          <w:tcPr>
            <w:tcW w:w="999" w:type="pct"/>
            <w:vMerge/>
            <w:tcBorders>
              <w:right w:val="single" w:sz="4" w:space="0" w:color="FFFFFF"/>
            </w:tcBorders>
            <w:shd w:val="clear" w:color="auto" w:fill="824BB0"/>
            <w:vAlign w:val="center"/>
          </w:tcPr>
          <w:p w14:paraId="4EEF97B9" w14:textId="77777777" w:rsidR="007736E1" w:rsidRPr="00FB2C3E" w:rsidRDefault="007736E1" w:rsidP="000C2CEE">
            <w:pPr>
              <w:spacing w:before="40" w:after="40" w:line="240" w:lineRule="auto"/>
              <w:rPr>
                <w:rFonts w:ascii="Garamond" w:hAnsi="Garamond"/>
                <w:bCs/>
                <w:sz w:val="20"/>
              </w:rPr>
            </w:pPr>
          </w:p>
        </w:tc>
        <w:tc>
          <w:tcPr>
            <w:tcW w:w="1177" w:type="pct"/>
            <w:tcBorders>
              <w:top w:val="single" w:sz="4" w:space="0" w:color="FFFFFF"/>
              <w:left w:val="single" w:sz="4" w:space="0" w:color="FFFFFF"/>
              <w:right w:val="single" w:sz="4" w:space="0" w:color="FFFFFF"/>
            </w:tcBorders>
            <w:shd w:val="clear" w:color="auto" w:fill="824BB0"/>
            <w:noWrap/>
            <w:vAlign w:val="center"/>
          </w:tcPr>
          <w:p w14:paraId="589C840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m</w:t>
            </w:r>
          </w:p>
        </w:tc>
        <w:tc>
          <w:tcPr>
            <w:tcW w:w="823" w:type="pct"/>
            <w:tcBorders>
              <w:top w:val="single" w:sz="4" w:space="0" w:color="FFFFFF"/>
              <w:left w:val="single" w:sz="4" w:space="0" w:color="FFFFFF"/>
              <w:right w:val="single" w:sz="4" w:space="0" w:color="FFFFFF"/>
            </w:tcBorders>
            <w:shd w:val="clear" w:color="auto" w:fill="824BB0"/>
            <w:noWrap/>
            <w:vAlign w:val="center"/>
          </w:tcPr>
          <w:p w14:paraId="0780CE24"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gosp.</w:t>
            </w:r>
          </w:p>
        </w:tc>
        <w:tc>
          <w:tcPr>
            <w:tcW w:w="706" w:type="pct"/>
            <w:tcBorders>
              <w:top w:val="single" w:sz="4" w:space="0" w:color="FFFFFF"/>
              <w:left w:val="single" w:sz="4" w:space="0" w:color="FFFFFF"/>
              <w:right w:val="single" w:sz="4" w:space="0" w:color="FFFFFF"/>
            </w:tcBorders>
            <w:shd w:val="clear" w:color="auto" w:fill="824BB0"/>
            <w:noWrap/>
            <w:vAlign w:val="center"/>
          </w:tcPr>
          <w:p w14:paraId="73710242"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tys.m3</w:t>
            </w:r>
          </w:p>
        </w:tc>
        <w:tc>
          <w:tcPr>
            <w:tcW w:w="1294" w:type="pct"/>
            <w:tcBorders>
              <w:top w:val="single" w:sz="4" w:space="0" w:color="FFFFFF"/>
              <w:left w:val="single" w:sz="4" w:space="0" w:color="FFFFFF"/>
            </w:tcBorders>
            <w:shd w:val="clear" w:color="auto" w:fill="824BB0"/>
            <w:noWrap/>
            <w:vAlign w:val="center"/>
          </w:tcPr>
          <w:p w14:paraId="51708D3F"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w:t>
            </w:r>
          </w:p>
        </w:tc>
      </w:tr>
      <w:tr w:rsidR="00FB2C3E" w:rsidRPr="00FB2C3E" w14:paraId="66CE2ACE" w14:textId="77777777" w:rsidTr="000C2CEE">
        <w:trPr>
          <w:trHeight w:val="255"/>
          <w:jc w:val="center"/>
        </w:trPr>
        <w:tc>
          <w:tcPr>
            <w:tcW w:w="999" w:type="pct"/>
            <w:vAlign w:val="center"/>
          </w:tcPr>
          <w:p w14:paraId="7C341992"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Lubicz </w:t>
            </w:r>
          </w:p>
        </w:tc>
        <w:tc>
          <w:tcPr>
            <w:tcW w:w="1177" w:type="pct"/>
            <w:noWrap/>
            <w:vAlign w:val="bottom"/>
          </w:tcPr>
          <w:p w14:paraId="75C5DE9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52 301</w:t>
            </w:r>
          </w:p>
        </w:tc>
        <w:tc>
          <w:tcPr>
            <w:tcW w:w="823" w:type="pct"/>
            <w:noWrap/>
            <w:vAlign w:val="bottom"/>
          </w:tcPr>
          <w:p w14:paraId="42F8232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599</w:t>
            </w:r>
          </w:p>
        </w:tc>
        <w:tc>
          <w:tcPr>
            <w:tcW w:w="706" w:type="pct"/>
            <w:noWrap/>
            <w:vAlign w:val="bottom"/>
          </w:tcPr>
          <w:p w14:paraId="4468D40D"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735,0</w:t>
            </w:r>
          </w:p>
        </w:tc>
        <w:tc>
          <w:tcPr>
            <w:tcW w:w="1294" w:type="pct"/>
            <w:noWrap/>
            <w:vAlign w:val="bottom"/>
          </w:tcPr>
          <w:p w14:paraId="049BC48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10,9</w:t>
            </w:r>
          </w:p>
        </w:tc>
      </w:tr>
      <w:tr w:rsidR="00FB2C3E" w:rsidRPr="00FB2C3E" w14:paraId="7338F899" w14:textId="77777777" w:rsidTr="000C2CEE">
        <w:trPr>
          <w:trHeight w:val="255"/>
          <w:jc w:val="center"/>
        </w:trPr>
        <w:tc>
          <w:tcPr>
            <w:tcW w:w="999" w:type="pct"/>
            <w:vAlign w:val="center"/>
          </w:tcPr>
          <w:p w14:paraId="0E4D058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Obrowo </w:t>
            </w:r>
          </w:p>
        </w:tc>
        <w:tc>
          <w:tcPr>
            <w:tcW w:w="1177" w:type="pct"/>
            <w:noWrap/>
            <w:vAlign w:val="bottom"/>
          </w:tcPr>
          <w:p w14:paraId="3BDA5DC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2 414</w:t>
            </w:r>
          </w:p>
        </w:tc>
        <w:tc>
          <w:tcPr>
            <w:tcW w:w="823" w:type="pct"/>
            <w:noWrap/>
            <w:vAlign w:val="bottom"/>
          </w:tcPr>
          <w:p w14:paraId="434C11DA"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37</w:t>
            </w:r>
          </w:p>
        </w:tc>
        <w:tc>
          <w:tcPr>
            <w:tcW w:w="706" w:type="pct"/>
            <w:noWrap/>
            <w:vAlign w:val="bottom"/>
          </w:tcPr>
          <w:p w14:paraId="5855B66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51,0</w:t>
            </w:r>
          </w:p>
        </w:tc>
        <w:tc>
          <w:tcPr>
            <w:tcW w:w="1294" w:type="pct"/>
            <w:noWrap/>
            <w:vAlign w:val="bottom"/>
          </w:tcPr>
          <w:p w14:paraId="6B428D7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0,9</w:t>
            </w:r>
          </w:p>
        </w:tc>
      </w:tr>
      <w:tr w:rsidR="00FB2C3E" w:rsidRPr="00FB2C3E" w14:paraId="1DA7CEEA" w14:textId="77777777" w:rsidTr="000C2CEE">
        <w:trPr>
          <w:trHeight w:val="255"/>
          <w:jc w:val="center"/>
        </w:trPr>
        <w:tc>
          <w:tcPr>
            <w:tcW w:w="999" w:type="pct"/>
            <w:vAlign w:val="center"/>
          </w:tcPr>
          <w:p w14:paraId="6BA5E99C"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Wielka Nieszawka </w:t>
            </w:r>
          </w:p>
        </w:tc>
        <w:tc>
          <w:tcPr>
            <w:tcW w:w="1177" w:type="pct"/>
            <w:noWrap/>
            <w:vAlign w:val="bottom"/>
          </w:tcPr>
          <w:p w14:paraId="56FFF26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25 700</w:t>
            </w:r>
          </w:p>
        </w:tc>
        <w:tc>
          <w:tcPr>
            <w:tcW w:w="823" w:type="pct"/>
            <w:noWrap/>
            <w:vAlign w:val="bottom"/>
          </w:tcPr>
          <w:p w14:paraId="3402D5BF"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193</w:t>
            </w:r>
          </w:p>
        </w:tc>
        <w:tc>
          <w:tcPr>
            <w:tcW w:w="706" w:type="pct"/>
            <w:noWrap/>
            <w:vAlign w:val="bottom"/>
          </w:tcPr>
          <w:p w14:paraId="6BCEDE0B"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311,4</w:t>
            </w:r>
          </w:p>
        </w:tc>
        <w:tc>
          <w:tcPr>
            <w:tcW w:w="1294" w:type="pct"/>
            <w:noWrap/>
            <w:vAlign w:val="bottom"/>
          </w:tcPr>
          <w:p w14:paraId="7A294E2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15,5</w:t>
            </w:r>
          </w:p>
        </w:tc>
      </w:tr>
      <w:tr w:rsidR="00FB2C3E" w:rsidRPr="00FB2C3E" w14:paraId="33B3077D" w14:textId="77777777" w:rsidTr="000C2CEE">
        <w:trPr>
          <w:trHeight w:val="255"/>
          <w:jc w:val="center"/>
        </w:trPr>
        <w:tc>
          <w:tcPr>
            <w:tcW w:w="999" w:type="pct"/>
            <w:shd w:val="clear" w:color="auto" w:fill="BFBFBF"/>
            <w:vAlign w:val="center"/>
          </w:tcPr>
          <w:p w14:paraId="49B9A905"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Obszar LGD</w:t>
            </w:r>
          </w:p>
        </w:tc>
        <w:tc>
          <w:tcPr>
            <w:tcW w:w="1177" w:type="pct"/>
            <w:shd w:val="clear" w:color="auto" w:fill="BFBFBF"/>
            <w:noWrap/>
            <w:vAlign w:val="bottom"/>
          </w:tcPr>
          <w:p w14:paraId="7295FFA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93 685</w:t>
            </w:r>
          </w:p>
        </w:tc>
        <w:tc>
          <w:tcPr>
            <w:tcW w:w="823" w:type="pct"/>
            <w:shd w:val="clear" w:color="auto" w:fill="BFBFBF"/>
            <w:noWrap/>
            <w:vAlign w:val="bottom"/>
          </w:tcPr>
          <w:p w14:paraId="7F7CA30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829</w:t>
            </w:r>
          </w:p>
        </w:tc>
        <w:tc>
          <w:tcPr>
            <w:tcW w:w="706" w:type="pct"/>
            <w:shd w:val="clear" w:color="auto" w:fill="BFBFBF"/>
            <w:noWrap/>
            <w:vAlign w:val="bottom"/>
          </w:tcPr>
          <w:p w14:paraId="6B86E76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1 097,4</w:t>
            </w:r>
          </w:p>
        </w:tc>
        <w:tc>
          <w:tcPr>
            <w:tcW w:w="1294" w:type="pct"/>
            <w:shd w:val="clear" w:color="auto" w:fill="BFBFBF"/>
            <w:noWrap/>
            <w:vAlign w:val="bottom"/>
          </w:tcPr>
          <w:p w14:paraId="31696777"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w:t>
            </w:r>
          </w:p>
        </w:tc>
      </w:tr>
    </w:tbl>
    <w:p w14:paraId="76331648" w14:textId="77777777" w:rsidR="007736E1" w:rsidRPr="00FB2C3E" w:rsidRDefault="007736E1" w:rsidP="0046073F">
      <w:pPr>
        <w:tabs>
          <w:tab w:val="left" w:pos="567"/>
          <w:tab w:val="left" w:pos="851"/>
          <w:tab w:val="left" w:pos="1701"/>
        </w:tabs>
        <w:spacing w:before="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20EABA20" w14:textId="77777777" w:rsidR="0023172A"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r>
    </w:p>
    <w:p w14:paraId="67F31BBD"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 xml:space="preserve">Zgodnie z danymi Polskiej Spółki Gazownictwa najwyższym poziomem gazyfikacji charakteryzuje się gmina Wielka Nieszawka, gdzie w 2013 r. z gazu korzystało 15,5% mieszkańców. W gminie Lubicz rozpoczęto już proces gazyfikacji (gaz na terenie gminy dostarcza spółka DUON), natomiast w gminie Obrowo planuje się go przeprowadzić. Mieszkańcy obszaru LGD nie posiadający dostępu do gazu sieciowego korzystają z gazu propan-butan w butlach. </w:t>
      </w:r>
    </w:p>
    <w:p w14:paraId="747C11C0"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p>
    <w:p w14:paraId="56C1E8C3" w14:textId="77777777" w:rsidR="007736E1" w:rsidRPr="00FB2C3E" w:rsidRDefault="007736E1" w:rsidP="0073377F">
      <w:pPr>
        <w:pStyle w:val="ST3"/>
        <w:rPr>
          <w:color w:val="auto"/>
        </w:rPr>
      </w:pPr>
      <w:bookmarkStart w:id="342" w:name="_Toc435178408"/>
      <w:bookmarkStart w:id="343" w:name="_Toc436811927"/>
      <w:bookmarkStart w:id="344" w:name="_Toc436812071"/>
      <w:bookmarkStart w:id="345" w:name="_Toc436812708"/>
      <w:bookmarkStart w:id="346" w:name="_Toc437586029"/>
      <w:r w:rsidRPr="00FB2C3E">
        <w:rPr>
          <w:rStyle w:val="S3Znak"/>
          <w:rFonts w:ascii="Garamond" w:hAnsi="Garamond"/>
          <w:b/>
          <w:color w:val="auto"/>
          <w:szCs w:val="22"/>
        </w:rPr>
        <w:t>Odnawialne źródła energii</w:t>
      </w:r>
      <w:bookmarkEnd w:id="342"/>
      <w:bookmarkEnd w:id="343"/>
      <w:bookmarkEnd w:id="344"/>
      <w:bookmarkEnd w:id="345"/>
      <w:bookmarkEnd w:id="346"/>
      <w:r w:rsidRPr="00FB2C3E">
        <w:rPr>
          <w:color w:val="auto"/>
        </w:rPr>
        <w:t xml:space="preserve"> </w:t>
      </w:r>
    </w:p>
    <w:p w14:paraId="680B5DF9" w14:textId="77777777" w:rsidR="007736E1" w:rsidRPr="00FB2C3E" w:rsidRDefault="007736E1" w:rsidP="00C32C6E">
      <w:pPr>
        <w:spacing w:line="240" w:lineRule="auto"/>
        <w:ind w:firstLine="708"/>
        <w:jc w:val="both"/>
        <w:rPr>
          <w:rFonts w:ascii="Garamond" w:hAnsi="Garamond"/>
        </w:rPr>
      </w:pPr>
      <w:r w:rsidRPr="00FB2C3E">
        <w:rPr>
          <w:rFonts w:ascii="Garamond" w:hAnsi="Garamond"/>
        </w:rPr>
        <w:t>Na obszarze LGD można zaobserwować z roku na rok rosnące wykorzystywanie odnawialnych źródeł energii. W 2013 r. Gmina Lubicz udzieliła dotacji celowej na zakup i instalację kolektorów słonecznych i powietrznych pomp ciepła przez mieszkańców. Podobne działania miały miejsce w gminie Wielka Nieszawka, która dofinansowała zakup i instalację pomp ciepła dla ciepłej wody użytkowej w budynkach prywatnych. Ponadto w Centrum Sportu i Rekreacji „Olender” zamontowane są instalacje solarne (64 systemy solarne o łącznej powierzchni 128,96 m2), instalacje pomp ciepła z wykorzystaniem kolektorów gruntowych (5 układów o łącznej mocy 789,2 kW, 206 sztuk kolektorów gruntowych pionowych o średniej długości 55 m, co łącznie daje długość ponad 11 km) oraz kolektory gruntowe poziome (pętle o łącznej długości około 4 km). Natomiast w gminie Obrowo funkcjonują odnawialne źródła energii w postaci kolektorów słonecznych i pomp ciepła. Gmina planuje ponadto zrealizować działania, które pozwolą mieszkańcom uczestniczyć w konkursie 3.1 Wspieranie wytwarzania i dystrybucji energii pochodzącej ze źródeł odnawialnych w ramach Regionalnego Programu Operacyjnego Województwa Kujawsko Pomorskiego na lata 2014-2020, który umożliwi realizację indywidualnych projektów obejmujących fotowoltaikę i pompy ciepła.</w:t>
      </w:r>
    </w:p>
    <w:p w14:paraId="17211132" w14:textId="77777777" w:rsidR="007736E1" w:rsidRPr="00FB2C3E" w:rsidRDefault="007736E1" w:rsidP="001F28E4">
      <w:pPr>
        <w:pStyle w:val="ST2"/>
        <w:spacing w:before="240" w:after="240"/>
        <w:ind w:left="714" w:hanging="357"/>
        <w:rPr>
          <w:color w:val="auto"/>
        </w:rPr>
      </w:pPr>
      <w:bookmarkStart w:id="347" w:name="_Toc435178374"/>
      <w:bookmarkStart w:id="348" w:name="_Toc436811893"/>
      <w:bookmarkStart w:id="349" w:name="_Toc436812037"/>
      <w:bookmarkStart w:id="350" w:name="_Toc436812674"/>
      <w:bookmarkStart w:id="351" w:name="_Toc437586030"/>
      <w:r w:rsidRPr="00FB2C3E">
        <w:rPr>
          <w:color w:val="auto"/>
        </w:rPr>
        <w:t>Pomoc społeczna</w:t>
      </w:r>
      <w:bookmarkEnd w:id="347"/>
      <w:bookmarkEnd w:id="348"/>
      <w:bookmarkEnd w:id="349"/>
      <w:bookmarkEnd w:id="350"/>
      <w:bookmarkEnd w:id="351"/>
      <w:r w:rsidRPr="00FB2C3E">
        <w:rPr>
          <w:color w:val="auto"/>
        </w:rPr>
        <w:t xml:space="preserve"> </w:t>
      </w:r>
    </w:p>
    <w:p w14:paraId="6A9D68AE" w14:textId="77777777" w:rsidR="007736E1" w:rsidRPr="00FB2C3E" w:rsidRDefault="007736E1" w:rsidP="001F28E4">
      <w:pPr>
        <w:pStyle w:val="ST3"/>
        <w:rPr>
          <w:color w:val="auto"/>
        </w:rPr>
      </w:pPr>
      <w:bookmarkStart w:id="352" w:name="_Toc435178375"/>
      <w:bookmarkStart w:id="353" w:name="_Toc436811894"/>
      <w:bookmarkStart w:id="354" w:name="_Toc436812038"/>
      <w:bookmarkStart w:id="355" w:name="_Toc436812675"/>
      <w:bookmarkStart w:id="356" w:name="_Toc437586031"/>
      <w:r w:rsidRPr="00FB2C3E">
        <w:rPr>
          <w:color w:val="auto"/>
        </w:rPr>
        <w:t>Korzystający z pomocy społecznej</w:t>
      </w:r>
      <w:bookmarkEnd w:id="352"/>
      <w:bookmarkEnd w:id="353"/>
      <w:bookmarkEnd w:id="354"/>
      <w:bookmarkEnd w:id="355"/>
      <w:bookmarkEnd w:id="356"/>
      <w:r w:rsidRPr="00FB2C3E">
        <w:rPr>
          <w:color w:val="auto"/>
        </w:rPr>
        <w:t xml:space="preserve"> </w:t>
      </w:r>
    </w:p>
    <w:p w14:paraId="33C5B9EC" w14:textId="77777777" w:rsidR="007736E1" w:rsidRPr="00FB2C3E" w:rsidRDefault="007736E1" w:rsidP="001F28E4">
      <w:pPr>
        <w:spacing w:line="240" w:lineRule="auto"/>
        <w:ind w:firstLine="708"/>
        <w:jc w:val="both"/>
        <w:rPr>
          <w:rFonts w:ascii="Garamond" w:hAnsi="Garamond"/>
        </w:rPr>
      </w:pPr>
      <w:bookmarkStart w:id="357" w:name="_Toc435178376"/>
      <w:r w:rsidRPr="00FB2C3E">
        <w:rPr>
          <w:rFonts w:ascii="Garamond" w:hAnsi="Garamond"/>
        </w:rPr>
        <w:t xml:space="preserve">Jedną z obiektywnych miar sytuacji materialnej ludności, jest skala pomocy udzielanej w ramach systemu pomocy społecznej. Pod względem liczby rodzin korzystających z pomocy społecznej, na przestrzeni ostatnich kilku lat utrzymuje się podobna tendencja. W 2013 r. z pomocy społecznej korzystały 1 121 rodzin i 3 519 osób w tych rodzinach (o 114 rodzin więcej niż w 2010 r.). Najwięcej korzystających jest w gminie Lubicz (615 rodzin i 1 811 osób w tych rodzinach), a najmniej w gminie Wielka Nieszawka (131 rodzin i 419 osób w tych rodzinach). </w:t>
      </w:r>
    </w:p>
    <w:p w14:paraId="437A5CFD" w14:textId="77777777" w:rsidR="007736E1" w:rsidRPr="00FB2C3E" w:rsidRDefault="007736E1" w:rsidP="007468D8">
      <w:pPr>
        <w:pStyle w:val="W"/>
        <w:rPr>
          <w:color w:val="auto"/>
        </w:rPr>
      </w:pPr>
      <w:bookmarkStart w:id="358" w:name="_Toc434398406"/>
      <w:bookmarkStart w:id="359" w:name="_Toc436921218"/>
      <w:r w:rsidRPr="00FB2C3E">
        <w:rPr>
          <w:color w:val="auto"/>
        </w:rPr>
        <w:t>Wykres 13. Liczba  rodzin korzystających z pomocy społecznej</w:t>
      </w:r>
      <w:bookmarkEnd w:id="358"/>
      <w:bookmarkEnd w:id="359"/>
      <w:r w:rsidRPr="00FB2C3E">
        <w:rPr>
          <w:color w:val="auto"/>
        </w:rPr>
        <w:t xml:space="preserve"> </w:t>
      </w:r>
    </w:p>
    <w:p w14:paraId="484E2FF9" w14:textId="77777777" w:rsidR="007736E1" w:rsidRPr="00FB2C3E" w:rsidRDefault="004614F7" w:rsidP="001F28E4">
      <w:pPr>
        <w:tabs>
          <w:tab w:val="left" w:pos="851"/>
          <w:tab w:val="left" w:pos="1701"/>
        </w:tabs>
        <w:spacing w:after="0"/>
        <w:jc w:val="center"/>
        <w:rPr>
          <w:rFonts w:ascii="Garamond" w:hAnsi="Garamond"/>
        </w:rPr>
      </w:pPr>
      <w:r w:rsidRPr="00F15A9F">
        <w:rPr>
          <w:rFonts w:ascii="Garamond" w:hAnsi="Garamond"/>
          <w:noProof/>
          <w:lang w:eastAsia="pl-PL"/>
        </w:rPr>
        <w:drawing>
          <wp:inline distT="0" distB="0" distL="0" distR="0" wp14:anchorId="4FA6EE3C" wp14:editId="520E5068">
            <wp:extent cx="4943475" cy="2105025"/>
            <wp:effectExtent l="0" t="0" r="0" b="0"/>
            <wp:docPr id="24" name="Obiek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A934A08" w14:textId="77777777" w:rsidR="007736E1" w:rsidRPr="00FB2C3E" w:rsidRDefault="007736E1" w:rsidP="001F28E4">
      <w:pPr>
        <w:tabs>
          <w:tab w:val="left" w:pos="851"/>
          <w:tab w:val="left" w:pos="1701"/>
        </w:tabs>
        <w:outlineLvl w:val="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sprawozdań z Gminnych Ośrodków Pomocy Społecznej</w:t>
      </w:r>
    </w:p>
    <w:p w14:paraId="7F8C084B"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Udział osób korzystających ze świadczeń pomocy społecznej w ogólnej liczbie mieszkańców LGD można przedstawić przy pomocy wskaźnika deprywacji lokalnej, który wyraża stosunek liczby osób w rodzinach korzystających z pomocy społecznej do liczby mieszkańców ogółem w przeliczeniu na 1000 mieszkańców. Na LGD wskaźnik deprywacji w 2013 r. wynosił 92 osoby korzystające z pomocy społecznej na 1000 mieszkańców (gm. Lubicz – 95 osób, gm. Obrowo – 90 osób, gm. Wielka Nieszawka – 86 osób) i tym samym był niższy niż średnia dla województwa kujawsko-pomorskiego (120 osób). </w:t>
      </w:r>
    </w:p>
    <w:p w14:paraId="3A271AF6"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Środowiskowa pomoc społeczna to pomoc udzielana ludności w gospodarstwach domowych w miejscu zamieszkania, za pośrednictwem ośrodka pomocy społecznej. Udział osób korzystających ze środowiskowej pomocy społecznej w ludności ogółem wynosi na obszarze LGD 8,9% i jest  niższy niż w powiecie toruńskim (11,8%) i województwie kujawsko-pomorskim (11,5%). Wartości tego wskaźnika w poszczególnych gminach kształtują się na podobnym poziomie (gm. Lubicz – 9,1%, gm. Obrowo – 9,0%, gm. Wielka Nieszawka – 8,8%). W 2013 r. w porównaniu do roku 2010, skala pomocy społecznej na obszarze LGD nieznacznie wzrosła (z 8,6% do 8,9%). Podobna tendencja wystąpiła w powiecie toruńskim (wzrost z 10,8% do 11,8%).</w:t>
      </w:r>
    </w:p>
    <w:p w14:paraId="094210A2" w14:textId="77777777" w:rsidR="007736E1" w:rsidRPr="00FB2C3E" w:rsidRDefault="007736E1" w:rsidP="007468D8">
      <w:pPr>
        <w:pStyle w:val="W"/>
        <w:rPr>
          <w:color w:val="auto"/>
        </w:rPr>
      </w:pPr>
      <w:bookmarkStart w:id="360" w:name="_Toc436921219"/>
      <w:r w:rsidRPr="00FB2C3E">
        <w:rPr>
          <w:color w:val="auto"/>
        </w:rPr>
        <w:t>Wykres 14. Udział osób korzystających ze środowiskowej pomocy społecznej w ludności ogółem</w:t>
      </w:r>
      <w:bookmarkEnd w:id="360"/>
      <w:r w:rsidRPr="00FB2C3E">
        <w:rPr>
          <w:color w:val="auto"/>
        </w:rPr>
        <w:t xml:space="preserve"> </w:t>
      </w:r>
    </w:p>
    <w:p w14:paraId="4684D258" w14:textId="77777777" w:rsidR="007736E1" w:rsidRPr="00FB2C3E" w:rsidRDefault="004614F7" w:rsidP="001F28E4">
      <w:pPr>
        <w:spacing w:after="120"/>
        <w:jc w:val="center"/>
        <w:rPr>
          <w:rFonts w:ascii="Garamond" w:hAnsi="Garamond"/>
        </w:rPr>
      </w:pPr>
      <w:r w:rsidRPr="00F3351A">
        <w:rPr>
          <w:noProof/>
          <w:lang w:eastAsia="pl-PL"/>
        </w:rPr>
        <w:drawing>
          <wp:inline distT="0" distB="0" distL="0" distR="0" wp14:anchorId="0A2F931B" wp14:editId="5E2B26CF">
            <wp:extent cx="5486400" cy="2105025"/>
            <wp:effectExtent l="0" t="0" r="0" b="0"/>
            <wp:docPr id="25" name="Obiek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0865C59" w14:textId="77777777" w:rsidR="007736E1" w:rsidRPr="00FB2C3E" w:rsidRDefault="007736E1" w:rsidP="001F28E4">
      <w:pPr>
        <w:rPr>
          <w:rFonts w:ascii="Garamond" w:hAnsi="Garamond"/>
          <w:i/>
        </w:rPr>
      </w:pPr>
      <w:r w:rsidRPr="00FB2C3E">
        <w:rPr>
          <w:rFonts w:ascii="Garamond" w:hAnsi="Garamond"/>
        </w:rPr>
        <w:t xml:space="preserve">Źródło: </w:t>
      </w:r>
      <w:r w:rsidRPr="00FB2C3E">
        <w:rPr>
          <w:rFonts w:ascii="Garamond" w:hAnsi="Garamond"/>
          <w:i/>
        </w:rPr>
        <w:t>Opracowanie własne na podstawie danych GUS BDL</w:t>
      </w:r>
    </w:p>
    <w:p w14:paraId="6D91AF20" w14:textId="77777777" w:rsidR="007736E1" w:rsidRPr="00FB2C3E" w:rsidRDefault="007736E1" w:rsidP="001F28E4">
      <w:pPr>
        <w:pStyle w:val="ST3"/>
        <w:rPr>
          <w:color w:val="auto"/>
        </w:rPr>
      </w:pPr>
      <w:bookmarkStart w:id="361" w:name="_Toc436811895"/>
      <w:bookmarkStart w:id="362" w:name="_Toc436812039"/>
      <w:bookmarkStart w:id="363" w:name="_Toc436812676"/>
      <w:bookmarkStart w:id="364" w:name="_Toc437586032"/>
      <w:r w:rsidRPr="00FB2C3E">
        <w:rPr>
          <w:color w:val="auto"/>
        </w:rPr>
        <w:t>Przyczyny korzystania z pomocy społecznej</w:t>
      </w:r>
      <w:bookmarkEnd w:id="357"/>
      <w:bookmarkEnd w:id="361"/>
      <w:bookmarkEnd w:id="362"/>
      <w:bookmarkEnd w:id="363"/>
      <w:bookmarkEnd w:id="364"/>
    </w:p>
    <w:p w14:paraId="08F854F1" w14:textId="77777777" w:rsidR="007736E1" w:rsidRPr="00FB2C3E" w:rsidRDefault="007736E1" w:rsidP="001F28E4">
      <w:pPr>
        <w:spacing w:line="240" w:lineRule="auto"/>
        <w:ind w:firstLine="708"/>
        <w:jc w:val="both"/>
        <w:rPr>
          <w:rFonts w:ascii="Garamond" w:hAnsi="Garamond"/>
        </w:rPr>
      </w:pPr>
      <w:bookmarkStart w:id="365" w:name="_Toc435178377"/>
      <w:r w:rsidRPr="00FB2C3E">
        <w:rPr>
          <w:rFonts w:ascii="Garamond" w:hAnsi="Garamond"/>
        </w:rPr>
        <w:t>Głównymi problemami społecznymi z jakimi borykają się osoby mieszkające na obszarze działania LGD są oprócz ubóstwa, które jest warunkiem koniecznym do objęcia pomocą społeczną, przede wszystkim bezrobocie i niepełnosprawność. Tym samym są to najczęstsze przyczyny korzystania z pomocy społecznej. Jednocześnie powodów objęcia danej rodziny wsparciem może być wiele. Stąd też w badaniach prowadzonych przez Gminne Ośrodki Pomocy Społecznej przyjmuje się jedną dominującą przyczynę objęcia pomocą społeczną. W 2014 r. na terenie objętym strategią dla 836 rodzin dominującą przyczyną korzystania z pomocy społecznej było ubóstwo, dla 703 rodzin - bezrobocie, a dla 308 rodzin - niepełnosprawność. Podobna tendencja występuje na obszarze poszczególnych gmin. Skala tych zjawisk jest mniejsza niż w powiecie toruńskim czy całym województwie kujawsko-pomorskim, co wyrażają pokazane wcześniej dane na temat odsetka osób korzystających z pomocy społecznej.</w:t>
      </w:r>
    </w:p>
    <w:p w14:paraId="39DF4DD6" w14:textId="77777777" w:rsidR="007736E1" w:rsidRPr="00FB2C3E" w:rsidRDefault="007736E1" w:rsidP="003E4A7B">
      <w:pPr>
        <w:pStyle w:val="T1"/>
        <w:jc w:val="both"/>
        <w:rPr>
          <w:color w:val="auto"/>
        </w:rPr>
      </w:pPr>
      <w:bookmarkStart w:id="366" w:name="_Toc435178418"/>
      <w:bookmarkStart w:id="367" w:name="_Toc438130476"/>
      <w:r w:rsidRPr="00FB2C3E">
        <w:rPr>
          <w:color w:val="auto"/>
        </w:rPr>
        <w:t>Tabela 31. Liczba rodzin korzystających z pomocy społecznej wg powodów trudnej sytuacji życiowej w 2014 r.</w:t>
      </w:r>
      <w:bookmarkEnd w:id="366"/>
      <w:bookmarkEnd w:id="367"/>
    </w:p>
    <w:tbl>
      <w:tblPr>
        <w:tblW w:w="5000" w:type="pct"/>
        <w:jc w:val="center"/>
        <w:tblBorders>
          <w:top w:val="single" w:sz="6" w:space="0" w:color="824BB0"/>
          <w:left w:val="single" w:sz="6" w:space="0" w:color="824BB0"/>
          <w:bottom w:val="single" w:sz="6" w:space="0" w:color="824BB0"/>
          <w:right w:val="single" w:sz="6" w:space="0" w:color="824BB0"/>
          <w:insideH w:val="single" w:sz="6" w:space="0" w:color="824BB0"/>
          <w:insideV w:val="single" w:sz="6" w:space="0" w:color="824BB0"/>
        </w:tblBorders>
        <w:tblCellMar>
          <w:left w:w="40" w:type="dxa"/>
          <w:right w:w="40" w:type="dxa"/>
        </w:tblCellMar>
        <w:tblLook w:val="0000" w:firstRow="0" w:lastRow="0" w:firstColumn="0" w:lastColumn="0" w:noHBand="0" w:noVBand="0"/>
      </w:tblPr>
      <w:tblGrid>
        <w:gridCol w:w="4198"/>
        <w:gridCol w:w="1174"/>
        <w:gridCol w:w="1262"/>
        <w:gridCol w:w="1261"/>
        <w:gridCol w:w="1161"/>
      </w:tblGrid>
      <w:tr w:rsidR="00FB2C3E" w:rsidRPr="00FB2C3E" w14:paraId="011E775E" w14:textId="77777777" w:rsidTr="001F28E4">
        <w:trPr>
          <w:cantSplit/>
          <w:trHeight w:val="383"/>
          <w:jc w:val="center"/>
        </w:trPr>
        <w:tc>
          <w:tcPr>
            <w:tcW w:w="2318" w:type="pct"/>
            <w:tcBorders>
              <w:top w:val="single" w:sz="6" w:space="0" w:color="FFFFFF"/>
              <w:bottom w:val="single" w:sz="6" w:space="0" w:color="FFFFFF"/>
              <w:right w:val="single" w:sz="6" w:space="0" w:color="FFFFFF"/>
            </w:tcBorders>
            <w:shd w:val="clear" w:color="auto" w:fill="824BB0"/>
            <w:vAlign w:val="center"/>
          </w:tcPr>
          <w:p w14:paraId="46B9CBA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p>
          <w:p w14:paraId="60C5C4DD" w14:textId="77777777" w:rsidR="007736E1" w:rsidRPr="00FB2C3E" w:rsidRDefault="007736E1" w:rsidP="00BF5D00">
            <w:pPr>
              <w:pStyle w:val="Tekswtabeli"/>
              <w:framePr w:hSpace="0" w:wrap="auto" w:vAnchor="margin" w:hAnchor="text" w:xAlign="left" w:yAlign="inline"/>
              <w:spacing w:beforeLines="20" w:before="48" w:afterLines="20" w:after="48"/>
              <w:suppressOverlap w:val="0"/>
              <w:rPr>
                <w:szCs w:val="20"/>
              </w:rPr>
            </w:pPr>
            <w:r w:rsidRPr="00FB2C3E">
              <w:rPr>
                <w:szCs w:val="20"/>
              </w:rPr>
              <w:t>Powód trudnej sytuacji życiowej</w:t>
            </w:r>
          </w:p>
        </w:tc>
        <w:tc>
          <w:tcPr>
            <w:tcW w:w="648" w:type="pct"/>
            <w:tcBorders>
              <w:top w:val="single" w:sz="6" w:space="0" w:color="FFFFFF"/>
              <w:left w:val="single" w:sz="6" w:space="0" w:color="FFFFFF"/>
              <w:right w:val="single" w:sz="6" w:space="0" w:color="FFFFFF"/>
            </w:tcBorders>
            <w:shd w:val="clear" w:color="auto" w:fill="824BB0"/>
            <w:vAlign w:val="center"/>
          </w:tcPr>
          <w:p w14:paraId="1E1E494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Lubicz</w:t>
            </w:r>
          </w:p>
        </w:tc>
        <w:tc>
          <w:tcPr>
            <w:tcW w:w="697" w:type="pct"/>
            <w:tcBorders>
              <w:top w:val="single" w:sz="6" w:space="0" w:color="FFFFFF"/>
              <w:left w:val="single" w:sz="6" w:space="0" w:color="FFFFFF"/>
              <w:right w:val="single" w:sz="6" w:space="0" w:color="FFFFFF"/>
            </w:tcBorders>
            <w:shd w:val="clear" w:color="auto" w:fill="824BB0"/>
            <w:vAlign w:val="center"/>
          </w:tcPr>
          <w:p w14:paraId="0AEDC6F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Obrowo</w:t>
            </w:r>
          </w:p>
        </w:tc>
        <w:tc>
          <w:tcPr>
            <w:tcW w:w="696" w:type="pct"/>
            <w:tcBorders>
              <w:top w:val="single" w:sz="6" w:space="0" w:color="FFFFFF"/>
              <w:left w:val="single" w:sz="6" w:space="0" w:color="FFFFFF"/>
              <w:right w:val="single" w:sz="6" w:space="0" w:color="FFFFFF"/>
            </w:tcBorders>
            <w:shd w:val="clear" w:color="auto" w:fill="824BB0"/>
            <w:vAlign w:val="center"/>
          </w:tcPr>
          <w:p w14:paraId="5EF7B977"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Wielka Nieszawka</w:t>
            </w:r>
          </w:p>
        </w:tc>
        <w:tc>
          <w:tcPr>
            <w:tcW w:w="641" w:type="pct"/>
            <w:tcBorders>
              <w:top w:val="single" w:sz="6" w:space="0" w:color="FFFFFF"/>
              <w:left w:val="single" w:sz="6" w:space="0" w:color="FFFFFF"/>
              <w:right w:val="single" w:sz="6" w:space="0" w:color="FFFFFF"/>
            </w:tcBorders>
            <w:shd w:val="clear" w:color="auto" w:fill="824BB0"/>
            <w:vAlign w:val="center"/>
          </w:tcPr>
          <w:p w14:paraId="6092F71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Obszar LGD</w:t>
            </w:r>
          </w:p>
        </w:tc>
      </w:tr>
      <w:tr w:rsidR="00FB2C3E" w:rsidRPr="00FB2C3E" w14:paraId="392CAA8A" w14:textId="77777777" w:rsidTr="001F28E4">
        <w:trPr>
          <w:trHeight w:val="257"/>
          <w:jc w:val="center"/>
        </w:trPr>
        <w:tc>
          <w:tcPr>
            <w:tcW w:w="2318" w:type="pct"/>
            <w:tcBorders>
              <w:top w:val="single" w:sz="6" w:space="0" w:color="FFFFFF"/>
            </w:tcBorders>
            <w:vAlign w:val="center"/>
          </w:tcPr>
          <w:p w14:paraId="08D5F93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Ubóstwo</w:t>
            </w:r>
          </w:p>
        </w:tc>
        <w:tc>
          <w:tcPr>
            <w:tcW w:w="648" w:type="pct"/>
            <w:tcBorders>
              <w:top w:val="single" w:sz="6" w:space="0" w:color="FFFFFF"/>
            </w:tcBorders>
            <w:vAlign w:val="center"/>
          </w:tcPr>
          <w:p w14:paraId="13C7537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438</w:t>
            </w:r>
          </w:p>
        </w:tc>
        <w:tc>
          <w:tcPr>
            <w:tcW w:w="697" w:type="pct"/>
            <w:tcBorders>
              <w:top w:val="single" w:sz="6" w:space="0" w:color="FFFFFF"/>
            </w:tcBorders>
            <w:vAlign w:val="center"/>
          </w:tcPr>
          <w:p w14:paraId="60D97A9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304</w:t>
            </w:r>
          </w:p>
        </w:tc>
        <w:tc>
          <w:tcPr>
            <w:tcW w:w="696" w:type="pct"/>
            <w:tcBorders>
              <w:top w:val="single" w:sz="6" w:space="0" w:color="FFFFFF"/>
            </w:tcBorders>
            <w:vAlign w:val="center"/>
          </w:tcPr>
          <w:p w14:paraId="1241F00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94</w:t>
            </w:r>
          </w:p>
        </w:tc>
        <w:tc>
          <w:tcPr>
            <w:tcW w:w="641" w:type="pct"/>
            <w:tcBorders>
              <w:top w:val="single" w:sz="6" w:space="0" w:color="FFFFFF"/>
            </w:tcBorders>
            <w:shd w:val="clear" w:color="auto" w:fill="BFBFBF"/>
            <w:vAlign w:val="center"/>
          </w:tcPr>
          <w:p w14:paraId="06A3136B"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836</w:t>
            </w:r>
          </w:p>
        </w:tc>
      </w:tr>
      <w:tr w:rsidR="00FB2C3E" w:rsidRPr="00FB2C3E" w14:paraId="162648EB" w14:textId="77777777" w:rsidTr="001F28E4">
        <w:trPr>
          <w:trHeight w:val="120"/>
          <w:jc w:val="center"/>
        </w:trPr>
        <w:tc>
          <w:tcPr>
            <w:tcW w:w="2318" w:type="pct"/>
            <w:vAlign w:val="center"/>
          </w:tcPr>
          <w:p w14:paraId="0197529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Sieroctwo</w:t>
            </w:r>
          </w:p>
        </w:tc>
        <w:tc>
          <w:tcPr>
            <w:tcW w:w="648" w:type="pct"/>
            <w:vAlign w:val="center"/>
          </w:tcPr>
          <w:p w14:paraId="2548384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5EA307C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2F6F4849"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5B34DD9A"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r w:rsidR="00FB2C3E" w:rsidRPr="00FB2C3E" w14:paraId="3AA92B2F" w14:textId="77777777" w:rsidTr="001F28E4">
        <w:trPr>
          <w:trHeight w:val="109"/>
          <w:jc w:val="center"/>
        </w:trPr>
        <w:tc>
          <w:tcPr>
            <w:tcW w:w="2318" w:type="pct"/>
            <w:vAlign w:val="center"/>
          </w:tcPr>
          <w:p w14:paraId="55C82F6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Bezdomność</w:t>
            </w:r>
          </w:p>
        </w:tc>
        <w:tc>
          <w:tcPr>
            <w:tcW w:w="648" w:type="pct"/>
            <w:vAlign w:val="center"/>
          </w:tcPr>
          <w:p w14:paraId="7BCF0F3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7" w:type="pct"/>
            <w:vAlign w:val="center"/>
          </w:tcPr>
          <w:p w14:paraId="5188269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5</w:t>
            </w:r>
          </w:p>
        </w:tc>
        <w:tc>
          <w:tcPr>
            <w:tcW w:w="696" w:type="pct"/>
            <w:vAlign w:val="center"/>
          </w:tcPr>
          <w:p w14:paraId="6F3D7F3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w:t>
            </w:r>
          </w:p>
        </w:tc>
        <w:tc>
          <w:tcPr>
            <w:tcW w:w="641" w:type="pct"/>
            <w:shd w:val="clear" w:color="auto" w:fill="BFBFBF"/>
            <w:vAlign w:val="center"/>
          </w:tcPr>
          <w:p w14:paraId="25474830"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12</w:t>
            </w:r>
          </w:p>
        </w:tc>
      </w:tr>
      <w:tr w:rsidR="00FB2C3E" w:rsidRPr="00FB2C3E" w14:paraId="2B24A980" w14:textId="77777777" w:rsidTr="001F28E4">
        <w:trPr>
          <w:trHeight w:val="65"/>
          <w:jc w:val="center"/>
        </w:trPr>
        <w:tc>
          <w:tcPr>
            <w:tcW w:w="2318" w:type="pct"/>
            <w:vAlign w:val="center"/>
          </w:tcPr>
          <w:p w14:paraId="06EA8A7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Potrzeba ochrony macierzyństwa (w tym wielodzietność)</w:t>
            </w:r>
          </w:p>
        </w:tc>
        <w:tc>
          <w:tcPr>
            <w:tcW w:w="648" w:type="pct"/>
            <w:vAlign w:val="center"/>
          </w:tcPr>
          <w:p w14:paraId="6ECD8E6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89</w:t>
            </w:r>
          </w:p>
        </w:tc>
        <w:tc>
          <w:tcPr>
            <w:tcW w:w="697" w:type="pct"/>
            <w:vAlign w:val="center"/>
          </w:tcPr>
          <w:p w14:paraId="5EDDDE1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100</w:t>
            </w:r>
          </w:p>
        </w:tc>
        <w:tc>
          <w:tcPr>
            <w:tcW w:w="696" w:type="pct"/>
            <w:vAlign w:val="center"/>
          </w:tcPr>
          <w:p w14:paraId="009DE0D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40</w:t>
            </w:r>
          </w:p>
        </w:tc>
        <w:tc>
          <w:tcPr>
            <w:tcW w:w="641" w:type="pct"/>
            <w:shd w:val="clear" w:color="auto" w:fill="BFBFBF"/>
            <w:vAlign w:val="center"/>
          </w:tcPr>
          <w:p w14:paraId="43C657D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229</w:t>
            </w:r>
          </w:p>
        </w:tc>
      </w:tr>
      <w:tr w:rsidR="00FB2C3E" w:rsidRPr="00FB2C3E" w14:paraId="080A0176" w14:textId="77777777" w:rsidTr="001F28E4">
        <w:trPr>
          <w:trHeight w:val="65"/>
          <w:jc w:val="center"/>
        </w:trPr>
        <w:tc>
          <w:tcPr>
            <w:tcW w:w="2318" w:type="pct"/>
            <w:vAlign w:val="center"/>
          </w:tcPr>
          <w:p w14:paraId="3887630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Bezrobocie</w:t>
            </w:r>
          </w:p>
        </w:tc>
        <w:tc>
          <w:tcPr>
            <w:tcW w:w="648" w:type="pct"/>
            <w:vAlign w:val="center"/>
          </w:tcPr>
          <w:p w14:paraId="3CEDC62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403</w:t>
            </w:r>
          </w:p>
        </w:tc>
        <w:tc>
          <w:tcPr>
            <w:tcW w:w="697" w:type="pct"/>
            <w:vAlign w:val="center"/>
          </w:tcPr>
          <w:p w14:paraId="08D68C4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229</w:t>
            </w:r>
          </w:p>
        </w:tc>
        <w:tc>
          <w:tcPr>
            <w:tcW w:w="696" w:type="pct"/>
            <w:vAlign w:val="center"/>
          </w:tcPr>
          <w:p w14:paraId="29D01A5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71</w:t>
            </w:r>
          </w:p>
        </w:tc>
        <w:tc>
          <w:tcPr>
            <w:tcW w:w="641" w:type="pct"/>
            <w:shd w:val="clear" w:color="auto" w:fill="BFBFBF"/>
            <w:vAlign w:val="center"/>
          </w:tcPr>
          <w:p w14:paraId="2F8E7ACE"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703</w:t>
            </w:r>
          </w:p>
        </w:tc>
      </w:tr>
      <w:tr w:rsidR="00FB2C3E" w:rsidRPr="00FB2C3E" w14:paraId="20D44CBA" w14:textId="77777777" w:rsidTr="001F28E4">
        <w:trPr>
          <w:trHeight w:val="121"/>
          <w:jc w:val="center"/>
        </w:trPr>
        <w:tc>
          <w:tcPr>
            <w:tcW w:w="2318" w:type="pct"/>
            <w:vAlign w:val="center"/>
          </w:tcPr>
          <w:p w14:paraId="02E6D06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Niepełnosprawność</w:t>
            </w:r>
          </w:p>
        </w:tc>
        <w:tc>
          <w:tcPr>
            <w:tcW w:w="648" w:type="pct"/>
            <w:vAlign w:val="center"/>
          </w:tcPr>
          <w:p w14:paraId="6BD6C727"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143</w:t>
            </w:r>
          </w:p>
        </w:tc>
        <w:tc>
          <w:tcPr>
            <w:tcW w:w="697" w:type="pct"/>
            <w:vAlign w:val="center"/>
          </w:tcPr>
          <w:p w14:paraId="29A3100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117</w:t>
            </w:r>
          </w:p>
        </w:tc>
        <w:tc>
          <w:tcPr>
            <w:tcW w:w="696" w:type="pct"/>
            <w:vAlign w:val="center"/>
          </w:tcPr>
          <w:p w14:paraId="6FAB3D8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48</w:t>
            </w:r>
          </w:p>
        </w:tc>
        <w:tc>
          <w:tcPr>
            <w:tcW w:w="641" w:type="pct"/>
            <w:shd w:val="clear" w:color="auto" w:fill="BFBFBF"/>
            <w:vAlign w:val="center"/>
          </w:tcPr>
          <w:p w14:paraId="176535F9"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308</w:t>
            </w:r>
          </w:p>
        </w:tc>
      </w:tr>
      <w:tr w:rsidR="00FB2C3E" w:rsidRPr="00FB2C3E" w14:paraId="1D2903A7" w14:textId="77777777" w:rsidTr="001F28E4">
        <w:trPr>
          <w:trHeight w:val="139"/>
          <w:jc w:val="center"/>
        </w:trPr>
        <w:tc>
          <w:tcPr>
            <w:tcW w:w="2318" w:type="pct"/>
            <w:vAlign w:val="center"/>
          </w:tcPr>
          <w:p w14:paraId="0B90490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Długotrwała choroba</w:t>
            </w:r>
          </w:p>
        </w:tc>
        <w:tc>
          <w:tcPr>
            <w:tcW w:w="648" w:type="pct"/>
            <w:vAlign w:val="center"/>
          </w:tcPr>
          <w:p w14:paraId="394F242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134</w:t>
            </w:r>
          </w:p>
        </w:tc>
        <w:tc>
          <w:tcPr>
            <w:tcW w:w="697" w:type="pct"/>
            <w:vAlign w:val="center"/>
          </w:tcPr>
          <w:p w14:paraId="2C2AE15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121</w:t>
            </w:r>
          </w:p>
        </w:tc>
        <w:tc>
          <w:tcPr>
            <w:tcW w:w="696" w:type="pct"/>
            <w:vAlign w:val="center"/>
          </w:tcPr>
          <w:p w14:paraId="04143D3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44</w:t>
            </w:r>
          </w:p>
        </w:tc>
        <w:tc>
          <w:tcPr>
            <w:tcW w:w="641" w:type="pct"/>
            <w:shd w:val="clear" w:color="auto" w:fill="BFBFBF"/>
            <w:vAlign w:val="center"/>
          </w:tcPr>
          <w:p w14:paraId="177C788A"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299</w:t>
            </w:r>
          </w:p>
        </w:tc>
      </w:tr>
      <w:tr w:rsidR="00FB2C3E" w:rsidRPr="00FB2C3E" w14:paraId="171790F6" w14:textId="77777777" w:rsidTr="001F28E4">
        <w:trPr>
          <w:cantSplit/>
          <w:trHeight w:val="510"/>
          <w:jc w:val="center"/>
        </w:trPr>
        <w:tc>
          <w:tcPr>
            <w:tcW w:w="2318" w:type="pct"/>
            <w:vAlign w:val="center"/>
          </w:tcPr>
          <w:p w14:paraId="497DD60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Bezradność w sprawach opiekuńczo – wychowawczych i prowadzeniu gospodarstwa domowego</w:t>
            </w:r>
          </w:p>
        </w:tc>
        <w:tc>
          <w:tcPr>
            <w:tcW w:w="648" w:type="pct"/>
            <w:vAlign w:val="center"/>
          </w:tcPr>
          <w:p w14:paraId="7B8821B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45</w:t>
            </w:r>
          </w:p>
        </w:tc>
        <w:tc>
          <w:tcPr>
            <w:tcW w:w="697" w:type="pct"/>
            <w:vAlign w:val="center"/>
          </w:tcPr>
          <w:p w14:paraId="3081F6D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129</w:t>
            </w:r>
          </w:p>
        </w:tc>
        <w:tc>
          <w:tcPr>
            <w:tcW w:w="696" w:type="pct"/>
            <w:vAlign w:val="center"/>
          </w:tcPr>
          <w:p w14:paraId="04E696A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68</w:t>
            </w:r>
          </w:p>
        </w:tc>
        <w:tc>
          <w:tcPr>
            <w:tcW w:w="641" w:type="pct"/>
            <w:shd w:val="clear" w:color="auto" w:fill="BFBFBF"/>
            <w:vAlign w:val="center"/>
          </w:tcPr>
          <w:p w14:paraId="1D2E5FA2"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242</w:t>
            </w:r>
          </w:p>
        </w:tc>
      </w:tr>
      <w:tr w:rsidR="00FB2C3E" w:rsidRPr="00FB2C3E" w14:paraId="0A1F7E33" w14:textId="77777777" w:rsidTr="001F28E4">
        <w:trPr>
          <w:trHeight w:val="188"/>
          <w:jc w:val="center"/>
        </w:trPr>
        <w:tc>
          <w:tcPr>
            <w:tcW w:w="2318" w:type="pct"/>
            <w:vAlign w:val="center"/>
          </w:tcPr>
          <w:p w14:paraId="7E20EF4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Alkoholizm</w:t>
            </w:r>
          </w:p>
        </w:tc>
        <w:tc>
          <w:tcPr>
            <w:tcW w:w="648" w:type="pct"/>
            <w:vAlign w:val="center"/>
          </w:tcPr>
          <w:p w14:paraId="5089572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35</w:t>
            </w:r>
          </w:p>
        </w:tc>
        <w:tc>
          <w:tcPr>
            <w:tcW w:w="697" w:type="pct"/>
            <w:vAlign w:val="center"/>
          </w:tcPr>
          <w:p w14:paraId="3FE2637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20</w:t>
            </w:r>
          </w:p>
        </w:tc>
        <w:tc>
          <w:tcPr>
            <w:tcW w:w="696" w:type="pct"/>
            <w:vAlign w:val="center"/>
          </w:tcPr>
          <w:p w14:paraId="6B0DB6D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9</w:t>
            </w:r>
          </w:p>
        </w:tc>
        <w:tc>
          <w:tcPr>
            <w:tcW w:w="641" w:type="pct"/>
            <w:shd w:val="clear" w:color="auto" w:fill="BFBFBF"/>
            <w:vAlign w:val="center"/>
          </w:tcPr>
          <w:p w14:paraId="082B8F2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64</w:t>
            </w:r>
          </w:p>
        </w:tc>
      </w:tr>
      <w:tr w:rsidR="00FB2C3E" w:rsidRPr="00FB2C3E" w14:paraId="285545A3" w14:textId="77777777" w:rsidTr="001F28E4">
        <w:trPr>
          <w:trHeight w:val="191"/>
          <w:jc w:val="center"/>
        </w:trPr>
        <w:tc>
          <w:tcPr>
            <w:tcW w:w="2318" w:type="pct"/>
            <w:vAlign w:val="center"/>
          </w:tcPr>
          <w:p w14:paraId="7539126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Narkomania</w:t>
            </w:r>
          </w:p>
        </w:tc>
        <w:tc>
          <w:tcPr>
            <w:tcW w:w="648" w:type="pct"/>
            <w:vAlign w:val="center"/>
          </w:tcPr>
          <w:p w14:paraId="2983521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w:t>
            </w:r>
          </w:p>
        </w:tc>
        <w:tc>
          <w:tcPr>
            <w:tcW w:w="697" w:type="pct"/>
            <w:vAlign w:val="center"/>
          </w:tcPr>
          <w:p w14:paraId="2DF0BBAF"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w:t>
            </w:r>
          </w:p>
        </w:tc>
        <w:tc>
          <w:tcPr>
            <w:tcW w:w="696" w:type="pct"/>
            <w:vAlign w:val="center"/>
          </w:tcPr>
          <w:p w14:paraId="075CEA1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128C383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4</w:t>
            </w:r>
          </w:p>
        </w:tc>
      </w:tr>
      <w:tr w:rsidR="00FB2C3E" w:rsidRPr="00FB2C3E" w14:paraId="487CFCDE" w14:textId="77777777" w:rsidTr="001F28E4">
        <w:trPr>
          <w:trHeight w:val="510"/>
          <w:jc w:val="center"/>
        </w:trPr>
        <w:tc>
          <w:tcPr>
            <w:tcW w:w="2318" w:type="pct"/>
            <w:vAlign w:val="center"/>
          </w:tcPr>
          <w:p w14:paraId="6A5D45C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Trudności w przystosowaniu się do życia po opuszczeniu zakładu karnego</w:t>
            </w:r>
          </w:p>
        </w:tc>
        <w:tc>
          <w:tcPr>
            <w:tcW w:w="648" w:type="pct"/>
            <w:vAlign w:val="center"/>
          </w:tcPr>
          <w:p w14:paraId="174A825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16</w:t>
            </w:r>
          </w:p>
        </w:tc>
        <w:tc>
          <w:tcPr>
            <w:tcW w:w="697" w:type="pct"/>
            <w:vAlign w:val="center"/>
          </w:tcPr>
          <w:p w14:paraId="2076188C"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6" w:type="pct"/>
            <w:vAlign w:val="center"/>
          </w:tcPr>
          <w:p w14:paraId="6D98726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41" w:type="pct"/>
            <w:shd w:val="clear" w:color="auto" w:fill="BFBFBF"/>
            <w:vAlign w:val="center"/>
          </w:tcPr>
          <w:p w14:paraId="0C698E19"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21</w:t>
            </w:r>
          </w:p>
        </w:tc>
      </w:tr>
      <w:tr w:rsidR="00FB2C3E" w:rsidRPr="00FB2C3E" w14:paraId="3FEF4651" w14:textId="77777777" w:rsidTr="001F28E4">
        <w:trPr>
          <w:trHeight w:val="90"/>
          <w:jc w:val="center"/>
        </w:trPr>
        <w:tc>
          <w:tcPr>
            <w:tcW w:w="2318" w:type="pct"/>
            <w:vAlign w:val="center"/>
          </w:tcPr>
          <w:p w14:paraId="7DFDBBC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Przemoc w rodzinie</w:t>
            </w:r>
          </w:p>
        </w:tc>
        <w:tc>
          <w:tcPr>
            <w:tcW w:w="648" w:type="pct"/>
            <w:vAlign w:val="center"/>
          </w:tcPr>
          <w:p w14:paraId="0A1A513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8</w:t>
            </w:r>
          </w:p>
        </w:tc>
        <w:tc>
          <w:tcPr>
            <w:tcW w:w="697" w:type="pct"/>
            <w:vAlign w:val="center"/>
          </w:tcPr>
          <w:p w14:paraId="2EAA3ED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6" w:type="pct"/>
            <w:vAlign w:val="center"/>
          </w:tcPr>
          <w:p w14:paraId="543976C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41" w:type="pct"/>
            <w:shd w:val="clear" w:color="auto" w:fill="BFBFBF"/>
            <w:vAlign w:val="center"/>
          </w:tcPr>
          <w:p w14:paraId="3B8D89E1"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13</w:t>
            </w:r>
          </w:p>
        </w:tc>
      </w:tr>
      <w:tr w:rsidR="00FB2C3E" w:rsidRPr="00FB2C3E" w14:paraId="76D7DB41" w14:textId="77777777" w:rsidTr="001F28E4">
        <w:trPr>
          <w:trHeight w:val="203"/>
          <w:jc w:val="center"/>
        </w:trPr>
        <w:tc>
          <w:tcPr>
            <w:tcW w:w="2318" w:type="pct"/>
            <w:vAlign w:val="center"/>
          </w:tcPr>
          <w:p w14:paraId="5969798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Zdarzenie losowe i sytuacja kryzysowa</w:t>
            </w:r>
          </w:p>
        </w:tc>
        <w:tc>
          <w:tcPr>
            <w:tcW w:w="648" w:type="pct"/>
            <w:vAlign w:val="center"/>
          </w:tcPr>
          <w:p w14:paraId="3E6708C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6</w:t>
            </w:r>
          </w:p>
        </w:tc>
        <w:tc>
          <w:tcPr>
            <w:tcW w:w="697" w:type="pct"/>
            <w:vAlign w:val="center"/>
          </w:tcPr>
          <w:p w14:paraId="11C9907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96" w:type="pct"/>
            <w:vAlign w:val="center"/>
          </w:tcPr>
          <w:p w14:paraId="7CB8FA7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w:t>
            </w:r>
          </w:p>
        </w:tc>
        <w:tc>
          <w:tcPr>
            <w:tcW w:w="641" w:type="pct"/>
            <w:shd w:val="clear" w:color="auto" w:fill="BFBFBF"/>
            <w:vAlign w:val="center"/>
          </w:tcPr>
          <w:p w14:paraId="5F6D1552"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10</w:t>
            </w:r>
          </w:p>
        </w:tc>
      </w:tr>
      <w:tr w:rsidR="00FB2C3E" w:rsidRPr="00FB2C3E" w14:paraId="3CC7BA9D" w14:textId="77777777" w:rsidTr="001F28E4">
        <w:trPr>
          <w:trHeight w:val="510"/>
          <w:jc w:val="center"/>
        </w:trPr>
        <w:tc>
          <w:tcPr>
            <w:tcW w:w="2318" w:type="pct"/>
            <w:vAlign w:val="center"/>
          </w:tcPr>
          <w:p w14:paraId="52033F1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Trudności w integracji osób, które otrzymały status uchodźcy</w:t>
            </w:r>
          </w:p>
        </w:tc>
        <w:tc>
          <w:tcPr>
            <w:tcW w:w="648" w:type="pct"/>
            <w:vAlign w:val="center"/>
          </w:tcPr>
          <w:p w14:paraId="6198B74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3ABB77F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44F6AE9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469427CD"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r w:rsidR="00FB2C3E" w:rsidRPr="00FB2C3E" w14:paraId="30CA7FA6" w14:textId="77777777" w:rsidTr="001F28E4">
        <w:trPr>
          <w:trHeight w:val="136"/>
          <w:jc w:val="center"/>
        </w:trPr>
        <w:tc>
          <w:tcPr>
            <w:tcW w:w="2318" w:type="pct"/>
            <w:vAlign w:val="center"/>
          </w:tcPr>
          <w:p w14:paraId="554EFC6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Klęska żywiołowa lub ekologiczna</w:t>
            </w:r>
          </w:p>
        </w:tc>
        <w:tc>
          <w:tcPr>
            <w:tcW w:w="648" w:type="pct"/>
            <w:vAlign w:val="center"/>
          </w:tcPr>
          <w:p w14:paraId="52355C9F"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642F26DC"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7FF2C3B9"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1F4B8F70"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bl>
    <w:p w14:paraId="638FD37A" w14:textId="77777777" w:rsidR="007736E1" w:rsidRPr="00FB2C3E" w:rsidRDefault="007736E1" w:rsidP="001F28E4">
      <w:pPr>
        <w:tabs>
          <w:tab w:val="left" w:pos="851"/>
          <w:tab w:val="left" w:pos="1701"/>
        </w:tabs>
        <w:spacing w:before="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Gminnych Ośrodków Pomocy Społecznej</w:t>
      </w:r>
    </w:p>
    <w:p w14:paraId="1FB0D6CC" w14:textId="77777777" w:rsidR="007736E1" w:rsidRPr="00FB2C3E" w:rsidRDefault="007736E1" w:rsidP="001F28E4">
      <w:pPr>
        <w:pStyle w:val="ST3"/>
        <w:rPr>
          <w:color w:val="auto"/>
        </w:rPr>
      </w:pPr>
      <w:bookmarkStart w:id="368" w:name="_Toc436811896"/>
      <w:bookmarkStart w:id="369" w:name="_Toc436812040"/>
      <w:bookmarkStart w:id="370" w:name="_Toc436812677"/>
      <w:bookmarkStart w:id="371" w:name="_Toc437586033"/>
      <w:r w:rsidRPr="00FB2C3E">
        <w:rPr>
          <w:color w:val="auto"/>
        </w:rPr>
        <w:t>Instytucje świadczące pomoc społeczną</w:t>
      </w:r>
      <w:bookmarkEnd w:id="365"/>
      <w:bookmarkEnd w:id="368"/>
      <w:bookmarkEnd w:id="369"/>
      <w:bookmarkEnd w:id="370"/>
      <w:bookmarkEnd w:id="371"/>
      <w:r w:rsidRPr="00FB2C3E">
        <w:rPr>
          <w:color w:val="auto"/>
        </w:rPr>
        <w:tab/>
      </w:r>
    </w:p>
    <w:p w14:paraId="5E2D2407"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r>
      <w:bookmarkStart w:id="372" w:name="_Toc435178378"/>
      <w:r w:rsidRPr="00FB2C3E">
        <w:rPr>
          <w:rFonts w:ascii="Garamond" w:hAnsi="Garamond"/>
        </w:rPr>
        <w:t>Usługi z zakresu pomocy społecznej dla mieszkańców obszaru świadczą Gminne Ośrodki Pomocy Społecznej w Wielkiej Nieszawce, Lubiczu i Obrowie. Osoby wymagające całodobowej opieki z powodu wieku, choroby lub niepełnosprawności niemogące samodzielnie funkcjonować w codziennym życiu kierowane są do domów pomocy społecznej. Na obszarze LGD istnieją dwie tego typu placówki w Wielkiej Nieszawce i Dobrzejewicach (gm. Obrowo). DPS w Wielkiej Nieszawce posiada 90 miejsc, a DPS „Dom Kombatanta” w Dobrzejewicach – 62 miejsca. Ponadto od 2015 r. tego typu placówka prywatna działa w Złotorii (gm. Lubicz). Brak jest natomiast dziennych domów opieki dla osób starszych i niepełnosprawnych.</w:t>
      </w:r>
    </w:p>
    <w:p w14:paraId="04CC0B2B" w14:textId="77777777" w:rsidR="007736E1" w:rsidRPr="00FB2C3E" w:rsidRDefault="007736E1" w:rsidP="001F28E4">
      <w:pPr>
        <w:tabs>
          <w:tab w:val="left" w:pos="851"/>
          <w:tab w:val="left" w:pos="1701"/>
        </w:tabs>
        <w:spacing w:after="120" w:line="240" w:lineRule="auto"/>
        <w:ind w:firstLine="851"/>
        <w:jc w:val="both"/>
        <w:rPr>
          <w:rFonts w:ascii="Garamond" w:hAnsi="Garamond"/>
        </w:rPr>
      </w:pPr>
      <w:r w:rsidRPr="00FB2C3E">
        <w:rPr>
          <w:rFonts w:ascii="Garamond" w:hAnsi="Garamond"/>
        </w:rPr>
        <w:t>Inne jednostki pomocy i integracji społecznej to:</w:t>
      </w:r>
    </w:p>
    <w:p w14:paraId="22D5364E"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Środowiskowy Dom Samopomocy dla osób z zaburzeniami psychicznymi (35 miejsc) w Osieku nad Wisłą (gm. Obrowo)</w:t>
      </w:r>
    </w:p>
    <w:p w14:paraId="68912553"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Placówki wsparcia dziennego dla dzieci i młodzieży wspierające funkcje opiekuńczo-wychowawcze rodziny – 4 (gm. Obrowo)</w:t>
      </w:r>
    </w:p>
    <w:p w14:paraId="2351DCF0"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 xml:space="preserve">Klub Integracji Społecznej „Nad Drwęcą” (gm. Lubicz) </w:t>
      </w:r>
    </w:p>
    <w:p w14:paraId="1695995D" w14:textId="77777777" w:rsidR="007736E1" w:rsidRPr="00FB2C3E" w:rsidRDefault="007736E1" w:rsidP="00FB3DEF">
      <w:pPr>
        <w:pStyle w:val="Akapitzlist"/>
        <w:numPr>
          <w:ilvl w:val="0"/>
          <w:numId w:val="22"/>
        </w:numPr>
        <w:spacing w:after="0" w:line="240" w:lineRule="auto"/>
        <w:ind w:left="851" w:hanging="284"/>
        <w:contextualSpacing w:val="0"/>
        <w:jc w:val="both"/>
        <w:rPr>
          <w:rFonts w:ascii="Garamond" w:hAnsi="Garamond"/>
        </w:rPr>
      </w:pPr>
      <w:r w:rsidRPr="00FB2C3E">
        <w:rPr>
          <w:rFonts w:ascii="Garamond" w:hAnsi="Garamond"/>
        </w:rPr>
        <w:t>Spółdzielnia Socjalna „Lubiczanka oferująca odpłatne usługi opiekuńczo-pielęgnacyjne dla osób starszych i niepełnosprawnych (gm. Lubicz i gm. Obrowo)</w:t>
      </w:r>
    </w:p>
    <w:p w14:paraId="042944C7" w14:textId="77777777" w:rsidR="007736E1" w:rsidRPr="00FB2C3E" w:rsidRDefault="007736E1" w:rsidP="00FB3DEF">
      <w:pPr>
        <w:pStyle w:val="Akapitzlist"/>
        <w:numPr>
          <w:ilvl w:val="0"/>
          <w:numId w:val="22"/>
        </w:numPr>
        <w:spacing w:after="120" w:line="240" w:lineRule="auto"/>
        <w:ind w:left="851" w:hanging="284"/>
        <w:contextualSpacing w:val="0"/>
        <w:jc w:val="both"/>
        <w:rPr>
          <w:rFonts w:ascii="Garamond" w:hAnsi="Garamond"/>
        </w:rPr>
      </w:pPr>
      <w:r w:rsidRPr="00FB2C3E">
        <w:rPr>
          <w:rFonts w:ascii="Garamond" w:hAnsi="Garamond"/>
        </w:rPr>
        <w:t>Świetlice środowiskowe (gm. Lubicz i gm. Obrowo)</w:t>
      </w:r>
    </w:p>
    <w:p w14:paraId="3E403E6A" w14:textId="77777777" w:rsidR="007736E1" w:rsidRPr="00FB2C3E" w:rsidRDefault="007736E1" w:rsidP="001F28E4">
      <w:pPr>
        <w:pStyle w:val="Akapitzlist"/>
        <w:tabs>
          <w:tab w:val="left" w:pos="851"/>
          <w:tab w:val="left" w:pos="1701"/>
        </w:tabs>
        <w:spacing w:after="120" w:line="240" w:lineRule="auto"/>
        <w:ind w:left="0" w:firstLine="851"/>
        <w:contextualSpacing w:val="0"/>
        <w:jc w:val="both"/>
        <w:rPr>
          <w:rFonts w:ascii="Garamond" w:hAnsi="Garamond"/>
        </w:rPr>
      </w:pPr>
      <w:r w:rsidRPr="00FB2C3E">
        <w:rPr>
          <w:rFonts w:ascii="Garamond" w:hAnsi="Garamond"/>
        </w:rPr>
        <w:t xml:space="preserve">Biorąc pod uwagę m. in. postępujące starzenie się społeczeństwa konieczne jest zapewnienie różnorakich form opieki, aktywizacji i integracji dla seniorów. </w:t>
      </w:r>
    </w:p>
    <w:p w14:paraId="41A74438" w14:textId="77777777" w:rsidR="007736E1" w:rsidRPr="00FB2C3E" w:rsidRDefault="007736E1" w:rsidP="001F28E4">
      <w:pPr>
        <w:pStyle w:val="Akapitzlist"/>
        <w:tabs>
          <w:tab w:val="left" w:pos="851"/>
          <w:tab w:val="left" w:pos="1701"/>
        </w:tabs>
        <w:spacing w:line="240" w:lineRule="auto"/>
        <w:ind w:left="0" w:firstLine="851"/>
        <w:jc w:val="both"/>
        <w:rPr>
          <w:rFonts w:ascii="Garamond" w:hAnsi="Garamond"/>
        </w:rPr>
      </w:pPr>
      <w:r w:rsidRPr="00FB2C3E">
        <w:rPr>
          <w:rFonts w:ascii="Garamond" w:hAnsi="Garamond"/>
        </w:rPr>
        <w:t>Ponadto na terenie LGD zbyt mało jest ośrodków rehabilitacyjnych, terapeutycznych dla osób niepełnosprawnych. Brakuje również centrum interwencji kryzysowej, zapewniającego mieszkańcom bezpłatną pomocą psychologiczną, pedagogiczną czy prawną w sytuacjach kryzysowych oraz punktów poradnictwa.</w:t>
      </w:r>
    </w:p>
    <w:p w14:paraId="48F0FEC5" w14:textId="77777777" w:rsidR="007736E1" w:rsidRPr="00FB2C3E" w:rsidRDefault="007736E1" w:rsidP="001F28E4">
      <w:pPr>
        <w:pStyle w:val="ST3"/>
        <w:rPr>
          <w:color w:val="auto"/>
        </w:rPr>
      </w:pPr>
      <w:bookmarkStart w:id="373" w:name="_Toc436811897"/>
      <w:bookmarkStart w:id="374" w:name="_Toc436812041"/>
      <w:bookmarkStart w:id="375" w:name="_Toc436812678"/>
      <w:bookmarkStart w:id="376" w:name="_Toc437586034"/>
      <w:bookmarkStart w:id="377" w:name="_Toc435178380"/>
      <w:bookmarkEnd w:id="372"/>
      <w:r w:rsidRPr="00FB2C3E">
        <w:rPr>
          <w:color w:val="auto"/>
        </w:rPr>
        <w:t>Piecza zastępcza</w:t>
      </w:r>
      <w:bookmarkEnd w:id="373"/>
      <w:bookmarkEnd w:id="374"/>
      <w:bookmarkEnd w:id="375"/>
      <w:bookmarkEnd w:id="376"/>
    </w:p>
    <w:p w14:paraId="606AB10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Korzystanie z pomocy społecznej często powiązane jest z problemami socjalnymi. Problemom tym z kolei w znacznym stopniu towarzyszą problemy związane z wychowaniem dzieci, w tym ich problemy w szkole, braki w umiejętnościach społecznych i życiowych, choroba alkoholowa. W rodzinach z problemami socjalnymi najczęściej występuje także problem długotrwałego pozostawania bez pracy. Ponadto pojawiają się również dezorganizacja życia rodzinnego i niewydolność w wypełnianiu funkcji opiekuńczo – wychowawczych, gdzie biologiczni rodzice nie mogą lub nie potrafią wypełnić swoich obowiązków rodzicielskich. W konsekwencji dzieci z takich rodzin trafiają do rodzin zastępczych, adopcyjnych oraz placówek opiekuńczo-wychowawczych. Na obszarze objętym strategią w 2013 r. działało łącznie 45 rodzin zastępczych, w których przebywało 75 dzieci:</w:t>
      </w:r>
    </w:p>
    <w:p w14:paraId="7815E468" w14:textId="77777777" w:rsidR="007736E1" w:rsidRPr="00FB2C3E" w:rsidRDefault="007736E1" w:rsidP="00FB3DEF">
      <w:pPr>
        <w:pStyle w:val="Akapitzlist"/>
        <w:numPr>
          <w:ilvl w:val="0"/>
          <w:numId w:val="21"/>
        </w:numPr>
        <w:spacing w:after="0" w:line="240" w:lineRule="auto"/>
        <w:ind w:left="851" w:hanging="284"/>
        <w:jc w:val="both"/>
        <w:rPr>
          <w:rFonts w:ascii="Garamond" w:hAnsi="Garamond"/>
        </w:rPr>
      </w:pPr>
      <w:r w:rsidRPr="00FB2C3E">
        <w:rPr>
          <w:rFonts w:ascii="Garamond" w:hAnsi="Garamond"/>
        </w:rPr>
        <w:t>Wielka Nieszawka  9 rodzin/12 dzieci,</w:t>
      </w:r>
    </w:p>
    <w:p w14:paraId="7AE85094" w14:textId="77777777" w:rsidR="007736E1" w:rsidRPr="00FB2C3E" w:rsidRDefault="007736E1" w:rsidP="00FB3DEF">
      <w:pPr>
        <w:pStyle w:val="Akapitzlist"/>
        <w:numPr>
          <w:ilvl w:val="0"/>
          <w:numId w:val="21"/>
        </w:numPr>
        <w:spacing w:after="200" w:line="240" w:lineRule="auto"/>
        <w:ind w:left="851" w:hanging="284"/>
        <w:jc w:val="both"/>
        <w:rPr>
          <w:rFonts w:ascii="Garamond" w:hAnsi="Garamond"/>
        </w:rPr>
      </w:pPr>
      <w:r w:rsidRPr="00FB2C3E">
        <w:rPr>
          <w:rFonts w:ascii="Garamond" w:hAnsi="Garamond"/>
        </w:rPr>
        <w:t xml:space="preserve">Lubicz 18 rodzin/32 dzieci, </w:t>
      </w:r>
    </w:p>
    <w:p w14:paraId="3D684610" w14:textId="77777777" w:rsidR="007736E1" w:rsidRPr="00FB2C3E" w:rsidRDefault="007736E1" w:rsidP="00FB3DEF">
      <w:pPr>
        <w:pStyle w:val="Akapitzlist"/>
        <w:numPr>
          <w:ilvl w:val="0"/>
          <w:numId w:val="21"/>
        </w:numPr>
        <w:spacing w:after="120" w:line="240" w:lineRule="auto"/>
        <w:ind w:left="851" w:hanging="284"/>
        <w:jc w:val="both"/>
        <w:rPr>
          <w:rFonts w:ascii="Garamond" w:hAnsi="Garamond"/>
        </w:rPr>
      </w:pPr>
      <w:r w:rsidRPr="00FB2C3E">
        <w:rPr>
          <w:rFonts w:ascii="Garamond" w:hAnsi="Garamond"/>
        </w:rPr>
        <w:t>Obrowo 18 rodzin/31 dzieci.</w:t>
      </w:r>
      <w:r w:rsidRPr="00FB2C3E">
        <w:rPr>
          <w:rStyle w:val="Odwoanieprzypisudolnego"/>
          <w:rFonts w:ascii="Garamond" w:hAnsi="Garamond"/>
        </w:rPr>
        <w:footnoteReference w:id="7"/>
      </w:r>
    </w:p>
    <w:p w14:paraId="645496DF" w14:textId="77777777" w:rsidR="007736E1" w:rsidRPr="00FB2C3E" w:rsidRDefault="007736E1" w:rsidP="001F28E4">
      <w:pPr>
        <w:pStyle w:val="ST3"/>
        <w:spacing w:before="240" w:after="240"/>
        <w:ind w:left="1077"/>
        <w:rPr>
          <w:color w:val="auto"/>
        </w:rPr>
      </w:pPr>
      <w:bookmarkStart w:id="378" w:name="_Toc435178379"/>
      <w:bookmarkStart w:id="379" w:name="_Toc436811898"/>
      <w:bookmarkStart w:id="380" w:name="_Toc436812042"/>
      <w:bookmarkStart w:id="381" w:name="_Toc436812679"/>
      <w:bookmarkStart w:id="382" w:name="_Toc437586035"/>
      <w:r w:rsidRPr="00FB2C3E">
        <w:rPr>
          <w:color w:val="auto"/>
        </w:rPr>
        <w:t>Opieka nad dziećmi do lat 3</w:t>
      </w:r>
      <w:bookmarkEnd w:id="378"/>
      <w:bookmarkEnd w:id="379"/>
      <w:bookmarkEnd w:id="380"/>
      <w:bookmarkEnd w:id="381"/>
      <w:bookmarkEnd w:id="382"/>
    </w:p>
    <w:p w14:paraId="1C2CD8A8"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Ważnym czynnikiem ułatwiającym, a często umożliwiającym kobietom powrót na rynek pracy po urlopach macierzyńskich, wychowawczych lub rodzicielskich jest dostęp do infrastruktury zapewniającej opiekę nad dziećmi do lat 3. W gminie Lubicz tego typu opiekę zapewnia Przedszkole Niepubliczne „Akademia Malucha” (Złotoria) oraz Przedszkole i Żłobek „Ślimaczek” (Krobia). Z kolei w Obrowie działa Niepubliczny Klub Dziecięcy dla dzieci poniżej 2,5 roku życia. W gminie Wielka Nieszawka brak tego typu podmiotów. Odsetek dzieci objętych opieką żłobkową w 2014 wyniósł zaledwie 1% w gminie Lubicz i 5,1% w gminie Obrowo, przy średniej dla województwa na poziomie 4,3%. Słabo rozwinięty system opieki żłobkowej i rosnąca liczba dzieci na obszarze LGD powodują, że mieszkańcy zgłaszają potrzebę tworzenia nowych żłobków czy innych form zapewniających opiekę dla najmłodszych.</w:t>
      </w:r>
    </w:p>
    <w:p w14:paraId="7F80713B" w14:textId="77777777" w:rsidR="007736E1" w:rsidRPr="00FB2C3E" w:rsidRDefault="007736E1" w:rsidP="001F28E4">
      <w:pPr>
        <w:pStyle w:val="ST2"/>
        <w:rPr>
          <w:color w:val="auto"/>
        </w:rPr>
      </w:pPr>
      <w:bookmarkStart w:id="383" w:name="_Toc436811899"/>
      <w:bookmarkStart w:id="384" w:name="_Toc436812043"/>
      <w:bookmarkStart w:id="385" w:name="_Toc436812680"/>
      <w:bookmarkStart w:id="386" w:name="_Toc437586036"/>
      <w:r w:rsidRPr="00FB2C3E">
        <w:rPr>
          <w:color w:val="auto"/>
        </w:rPr>
        <w:t>Działalność organizacji społecznych</w:t>
      </w:r>
      <w:bookmarkEnd w:id="377"/>
      <w:bookmarkEnd w:id="383"/>
      <w:bookmarkEnd w:id="384"/>
      <w:bookmarkEnd w:id="385"/>
      <w:bookmarkEnd w:id="386"/>
      <w:r w:rsidRPr="00FB2C3E">
        <w:rPr>
          <w:color w:val="auto"/>
        </w:rPr>
        <w:t xml:space="preserve">  </w:t>
      </w:r>
    </w:p>
    <w:p w14:paraId="7D84DA38"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t xml:space="preserve">Jednym z najważniejszych zadań, które musi być realizowane lokalnie przez lokalne społeczności jest integracja mieszkańców nie tylko w granicach administracyjnych gmin, ale też na większych obszarach mających elementy wspólne, takie jak historia, tradycja czy kultura. Jakakolwiek działalność społeczna, która wspiera kulturę, aktywność fizyczną czy edukację jest podstawą budowania społeczeństwa obywatelskiego i poczucia lokalnej tożsamości. </w:t>
      </w:r>
    </w:p>
    <w:p w14:paraId="6CB484DC"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t>Obszar LGD znany jest z dużej aktywności społecznej – działa tu wiele organizacji pozarządowych, takich jak: kluby seniora, organizacje teatralno-muzyczne, koła gospodyń wiejskich, stowarzyszenia i fundacje. Aktywność i mnogość zadań jakie podejmują jest imponująca.</w:t>
      </w:r>
    </w:p>
    <w:p w14:paraId="6459E920" w14:textId="77777777" w:rsidR="007736E1" w:rsidRPr="00FB2C3E" w:rsidRDefault="007736E1" w:rsidP="001F28E4">
      <w:pPr>
        <w:pStyle w:val="ST3"/>
        <w:spacing w:before="240" w:after="240"/>
        <w:ind w:left="1077"/>
        <w:rPr>
          <w:color w:val="auto"/>
          <w:sz w:val="22"/>
        </w:rPr>
      </w:pPr>
      <w:bookmarkStart w:id="387" w:name="_Toc435178381"/>
      <w:bookmarkStart w:id="388" w:name="_Toc436811900"/>
      <w:bookmarkStart w:id="389" w:name="_Toc436812044"/>
      <w:bookmarkStart w:id="390" w:name="_Toc436812681"/>
      <w:bookmarkStart w:id="391" w:name="_Toc437586037"/>
      <w:r w:rsidRPr="00FB2C3E">
        <w:rPr>
          <w:color w:val="auto"/>
        </w:rPr>
        <w:t>Kluby seniora</w:t>
      </w:r>
      <w:bookmarkEnd w:id="387"/>
      <w:bookmarkEnd w:id="388"/>
      <w:bookmarkEnd w:id="389"/>
      <w:bookmarkEnd w:id="390"/>
      <w:bookmarkEnd w:id="391"/>
      <w:r w:rsidRPr="00FB2C3E">
        <w:rPr>
          <w:color w:val="auto"/>
        </w:rPr>
        <w:t xml:space="preserve"> </w:t>
      </w:r>
      <w:r w:rsidRPr="00FB2C3E">
        <w:rPr>
          <w:color w:val="auto"/>
          <w:sz w:val="22"/>
        </w:rPr>
        <w:tab/>
      </w:r>
    </w:p>
    <w:p w14:paraId="68515E8B" w14:textId="77777777" w:rsidR="007736E1" w:rsidRPr="00FB2C3E" w:rsidRDefault="007736E1" w:rsidP="001F28E4">
      <w:pPr>
        <w:tabs>
          <w:tab w:val="left" w:pos="851"/>
          <w:tab w:val="left" w:pos="1701"/>
        </w:tabs>
        <w:spacing w:after="0" w:line="240" w:lineRule="auto"/>
        <w:jc w:val="both"/>
        <w:rPr>
          <w:rFonts w:ascii="Garamond" w:hAnsi="Garamond"/>
        </w:rPr>
      </w:pPr>
      <w:r w:rsidRPr="00FB2C3E">
        <w:rPr>
          <w:rFonts w:ascii="Garamond" w:hAnsi="Garamond"/>
        </w:rPr>
        <w:tab/>
        <w:t>Do najaktywniejszych organizacji na terenie działania LGD należy zależy zaliczyć kluby seniora. Kluby seniora to ośrodki zajmujące się rozwojem życia towarzyskiego, kulturalnego, edukacyjnego i rekreacyjnego osób starszych. W obliczu postępującego procesu starzenia się społeczeństwa odgrywają kluczową rolę w zapewnieniu seniorom możliwości utrzymywania kontaktów towarzyskich oraz rozwijaniu zainteresowań. Na obszarze objętym  LSR działa 6 klubów seniora.</w:t>
      </w:r>
    </w:p>
    <w:p w14:paraId="14A4E63F" w14:textId="77777777" w:rsidR="007736E1" w:rsidRPr="00FB2C3E" w:rsidRDefault="007736E1" w:rsidP="003E4A7B">
      <w:pPr>
        <w:pStyle w:val="T1"/>
        <w:rPr>
          <w:color w:val="auto"/>
        </w:rPr>
      </w:pPr>
      <w:bookmarkStart w:id="392" w:name="_Toc435178419"/>
      <w:bookmarkStart w:id="393" w:name="_Toc438130477"/>
      <w:r w:rsidRPr="00FB2C3E">
        <w:rPr>
          <w:color w:val="auto"/>
        </w:rPr>
        <w:t>Tabela 32. Kluby Seniora</w:t>
      </w:r>
      <w:bookmarkEnd w:id="392"/>
      <w:bookmarkEnd w:id="39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902"/>
        <w:gridCol w:w="6160"/>
      </w:tblGrid>
      <w:tr w:rsidR="00FB2C3E" w:rsidRPr="00FB2C3E" w14:paraId="226971BE" w14:textId="77777777" w:rsidTr="001F28E4">
        <w:tc>
          <w:tcPr>
            <w:tcW w:w="2943"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1521BA02" w14:textId="77777777" w:rsidR="007736E1" w:rsidRPr="00FB2C3E" w:rsidRDefault="007736E1" w:rsidP="001F28E4">
            <w:pPr>
              <w:tabs>
                <w:tab w:val="left" w:pos="851"/>
                <w:tab w:val="left" w:pos="1701"/>
              </w:tabs>
              <w:spacing w:before="40" w:after="40"/>
              <w:jc w:val="center"/>
              <w:rPr>
                <w:rFonts w:ascii="Garamond" w:hAnsi="Garamond"/>
                <w:sz w:val="20"/>
              </w:rPr>
            </w:pPr>
            <w:r w:rsidRPr="00FB2C3E">
              <w:rPr>
                <w:rFonts w:ascii="Garamond" w:hAnsi="Garamond"/>
                <w:sz w:val="20"/>
              </w:rPr>
              <w:t>Nazwa klubu</w:t>
            </w:r>
          </w:p>
        </w:tc>
        <w:tc>
          <w:tcPr>
            <w:tcW w:w="626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49E99E44" w14:textId="77777777" w:rsidR="007736E1" w:rsidRPr="00FB2C3E" w:rsidRDefault="007736E1" w:rsidP="001F28E4">
            <w:pPr>
              <w:tabs>
                <w:tab w:val="left" w:pos="851"/>
                <w:tab w:val="left" w:pos="1701"/>
              </w:tabs>
              <w:spacing w:before="40" w:after="40"/>
              <w:jc w:val="center"/>
              <w:rPr>
                <w:rFonts w:ascii="Garamond" w:hAnsi="Garamond"/>
                <w:sz w:val="20"/>
              </w:rPr>
            </w:pPr>
            <w:r w:rsidRPr="00FB2C3E">
              <w:rPr>
                <w:rFonts w:ascii="Garamond" w:hAnsi="Garamond"/>
                <w:sz w:val="20"/>
              </w:rPr>
              <w:t>Zakres działalności</w:t>
            </w:r>
          </w:p>
        </w:tc>
      </w:tr>
      <w:tr w:rsidR="00FB2C3E" w:rsidRPr="00FB2C3E" w14:paraId="5D7F098F" w14:textId="77777777" w:rsidTr="001F28E4">
        <w:tc>
          <w:tcPr>
            <w:tcW w:w="2943" w:type="dxa"/>
            <w:tcBorders>
              <w:top w:val="single" w:sz="4" w:space="0" w:color="FFFFFF"/>
            </w:tcBorders>
            <w:vAlign w:val="center"/>
          </w:tcPr>
          <w:p w14:paraId="423D5419"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„Lubiczanie” (gm. Lubicz)</w:t>
            </w:r>
          </w:p>
        </w:tc>
        <w:tc>
          <w:tcPr>
            <w:tcW w:w="6268" w:type="dxa"/>
            <w:tcBorders>
              <w:top w:val="single" w:sz="4" w:space="0" w:color="FFFFFF"/>
            </w:tcBorders>
          </w:tcPr>
          <w:p w14:paraId="45D02743"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chór, którego występy uświetniają imprezy gminne. „Lubiczanie” są także bardzo aktywni poza terenem gminy – biorą udział w przeglądach piosenek emeryckich, uczestniczą w wycieczkach krajowych i zagranicznych oraz pielgrzymkach.</w:t>
            </w:r>
          </w:p>
        </w:tc>
      </w:tr>
      <w:tr w:rsidR="00FB2C3E" w:rsidRPr="00FB2C3E" w14:paraId="2112F871" w14:textId="77777777" w:rsidTr="001F28E4">
        <w:tc>
          <w:tcPr>
            <w:tcW w:w="2943" w:type="dxa"/>
            <w:vAlign w:val="center"/>
          </w:tcPr>
          <w:p w14:paraId="6D9E931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„Dolina Drwęcy” (gm. Lubicz)</w:t>
            </w:r>
          </w:p>
        </w:tc>
        <w:tc>
          <w:tcPr>
            <w:tcW w:w="6268" w:type="dxa"/>
          </w:tcPr>
          <w:p w14:paraId="777D6830"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kapela oraz zespół instrumentalno-muzyczny. Klub uczestniczy w licznych przeglądach piosenki emeryckiej i biesiadnej, jak również w festynach, piknikach czy akcjach charytatywnych na terenie gminy, jak i całego powiatu. Dla swoich członków organizuje imprezy okolicznościowe, wycieczki i wczasy.</w:t>
            </w:r>
          </w:p>
        </w:tc>
      </w:tr>
      <w:tr w:rsidR="00FB2C3E" w:rsidRPr="00FB2C3E" w14:paraId="7A41A299" w14:textId="77777777" w:rsidTr="001F28E4">
        <w:tc>
          <w:tcPr>
            <w:tcW w:w="2943" w:type="dxa"/>
            <w:vAlign w:val="center"/>
          </w:tcPr>
          <w:p w14:paraId="6FD1DC6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„Arka” (gm. Lubicz)</w:t>
            </w:r>
          </w:p>
        </w:tc>
        <w:tc>
          <w:tcPr>
            <w:tcW w:w="6268" w:type="dxa"/>
          </w:tcPr>
          <w:p w14:paraId="6100E442"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zespół instrumentalno-wokalny. Klub jest współorganizatorem wielu imprez  kulturalno-rozrywkowych, uczestniczy w konkursach i przeglądach piosenki emeryckiej. Prowadzi zajęcia takie jak robótki ręczne, tworzenie ozdób i wiązanek.</w:t>
            </w:r>
          </w:p>
        </w:tc>
      </w:tr>
      <w:tr w:rsidR="00FB2C3E" w:rsidRPr="00FB2C3E" w14:paraId="516F49D8" w14:textId="77777777" w:rsidTr="001F28E4">
        <w:tc>
          <w:tcPr>
            <w:tcW w:w="2943" w:type="dxa"/>
            <w:vAlign w:val="center"/>
          </w:tcPr>
          <w:p w14:paraId="4307B3A1"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„Złota Jesień” (gm. Lubicz)</w:t>
            </w:r>
          </w:p>
        </w:tc>
        <w:tc>
          <w:tcPr>
            <w:tcW w:w="6268" w:type="dxa"/>
          </w:tcPr>
          <w:p w14:paraId="1982FEA2"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zespół wokalno-instrumentalny, który bierze udział w przeglądach, uświetnia imprezy gminne. Klub organizuje wycieczki do ciekawych miejsc oraz wewnętrzne uroczystości dla swoich członków.</w:t>
            </w:r>
          </w:p>
        </w:tc>
      </w:tr>
      <w:tr w:rsidR="00FB2C3E" w:rsidRPr="00FB2C3E" w14:paraId="6FB2E6FD" w14:textId="77777777" w:rsidTr="001F28E4">
        <w:tc>
          <w:tcPr>
            <w:tcW w:w="2943" w:type="dxa"/>
            <w:vAlign w:val="center"/>
          </w:tcPr>
          <w:p w14:paraId="3570B7C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„Leśna Kraina” z Cierpic (gm. Wielka Nieszawka)</w:t>
            </w:r>
          </w:p>
        </w:tc>
        <w:tc>
          <w:tcPr>
            <w:tcW w:w="6268" w:type="dxa"/>
          </w:tcPr>
          <w:p w14:paraId="40469AF1" w14:textId="77777777" w:rsidR="007736E1" w:rsidRPr="00FB2C3E" w:rsidRDefault="007736E1" w:rsidP="006066B2">
            <w:pPr>
              <w:tabs>
                <w:tab w:val="left" w:pos="851"/>
                <w:tab w:val="left" w:pos="1701"/>
              </w:tabs>
              <w:spacing w:before="40" w:after="40"/>
              <w:jc w:val="both"/>
              <w:rPr>
                <w:rFonts w:ascii="Garamond" w:hAnsi="Garamond"/>
                <w:sz w:val="20"/>
              </w:rPr>
            </w:pPr>
            <w:r w:rsidRPr="00FB2C3E">
              <w:rPr>
                <w:rFonts w:ascii="Garamond" w:hAnsi="Garamond"/>
                <w:sz w:val="20"/>
              </w:rPr>
              <w:t xml:space="preserve">Klub Seniora "Leśna Kraina" został przekształcony z Koła Polskiego Związku Emerytów, Rencistów i Inwalidów. W ramach klubu działa chór, który swoimi występami uświetnia lokalne i regionalne imprezy, bierze udział w konkursach i przeglądach chórów. Repertuar chóru to pieśni ludowe, biesiadne i religijne. </w:t>
            </w:r>
          </w:p>
        </w:tc>
      </w:tr>
      <w:tr w:rsidR="00FB2C3E" w:rsidRPr="00FB2C3E" w14:paraId="6EE9A3CE" w14:textId="77777777" w:rsidTr="001F28E4">
        <w:tc>
          <w:tcPr>
            <w:tcW w:w="2943" w:type="dxa"/>
            <w:vAlign w:val="center"/>
          </w:tcPr>
          <w:p w14:paraId="3D54772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„Sami Swoi” (gm. Obrowo)</w:t>
            </w:r>
          </w:p>
        </w:tc>
        <w:tc>
          <w:tcPr>
            <w:tcW w:w="6268" w:type="dxa"/>
          </w:tcPr>
          <w:p w14:paraId="6C6B6409"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Klub prowadzi zajęcia z rękodzielnictwa, kurs komputerowy, kurs języka niemieckiego, zajęcia na basenie. Przy klubie działa również chór seniora.</w:t>
            </w:r>
          </w:p>
        </w:tc>
      </w:tr>
    </w:tbl>
    <w:p w14:paraId="143DFD77" w14:textId="77777777" w:rsidR="007736E1" w:rsidRPr="00FB2C3E" w:rsidRDefault="007736E1" w:rsidP="001F28E4">
      <w:pPr>
        <w:tabs>
          <w:tab w:val="left" w:pos="851"/>
          <w:tab w:val="left" w:pos="1701"/>
        </w:tabs>
        <w:spacing w:before="120" w:after="120"/>
        <w:rPr>
          <w:rFonts w:ascii="Garamond" w:hAnsi="Garamond"/>
          <w:i/>
        </w:rPr>
      </w:pPr>
      <w:r w:rsidRPr="00FB2C3E">
        <w:rPr>
          <w:rFonts w:ascii="Garamond" w:hAnsi="Garamond"/>
        </w:rPr>
        <w:t xml:space="preserve">Źródło: </w:t>
      </w:r>
      <w:r w:rsidRPr="00FB2C3E">
        <w:rPr>
          <w:rFonts w:ascii="Garamond" w:hAnsi="Garamond"/>
          <w:i/>
        </w:rPr>
        <w:t>Opracowanie własne na podstawie danych z urzędów gmin oraz gminnych stron internetowych</w:t>
      </w:r>
    </w:p>
    <w:p w14:paraId="293179CD" w14:textId="77777777" w:rsidR="007736E1" w:rsidRPr="00FB2C3E" w:rsidRDefault="007736E1" w:rsidP="001F28E4">
      <w:pPr>
        <w:tabs>
          <w:tab w:val="left" w:pos="851"/>
          <w:tab w:val="left" w:pos="1701"/>
        </w:tabs>
        <w:spacing w:before="120" w:after="120"/>
        <w:rPr>
          <w:rFonts w:ascii="Garamond" w:hAnsi="Garamond"/>
        </w:rPr>
      </w:pPr>
    </w:p>
    <w:p w14:paraId="6A1A7075" w14:textId="77777777" w:rsidR="007736E1" w:rsidRPr="00FB2C3E" w:rsidRDefault="007736E1" w:rsidP="001F28E4">
      <w:pPr>
        <w:pStyle w:val="ST3"/>
        <w:rPr>
          <w:color w:val="auto"/>
        </w:rPr>
      </w:pPr>
      <w:bookmarkStart w:id="394" w:name="_Toc435178382"/>
      <w:bookmarkStart w:id="395" w:name="_Toc436811901"/>
      <w:bookmarkStart w:id="396" w:name="_Toc436812045"/>
      <w:bookmarkStart w:id="397" w:name="_Toc436812682"/>
      <w:bookmarkStart w:id="398" w:name="_Toc437586038"/>
      <w:r w:rsidRPr="00FB2C3E">
        <w:rPr>
          <w:color w:val="auto"/>
        </w:rPr>
        <w:t>Organizacje teatralno-muzyczne</w:t>
      </w:r>
      <w:bookmarkEnd w:id="394"/>
      <w:bookmarkEnd w:id="395"/>
      <w:bookmarkEnd w:id="396"/>
      <w:bookmarkEnd w:id="397"/>
      <w:bookmarkEnd w:id="398"/>
      <w:r w:rsidRPr="00FB2C3E">
        <w:rPr>
          <w:color w:val="auto"/>
        </w:rPr>
        <w:t xml:space="preserve"> </w:t>
      </w:r>
      <w:r w:rsidRPr="00FB2C3E">
        <w:rPr>
          <w:color w:val="auto"/>
        </w:rPr>
        <w:tab/>
      </w:r>
    </w:p>
    <w:p w14:paraId="1359212F" w14:textId="77777777" w:rsidR="007736E1" w:rsidRPr="00FB2C3E" w:rsidRDefault="007736E1" w:rsidP="003E4A7B">
      <w:pPr>
        <w:tabs>
          <w:tab w:val="left" w:pos="851"/>
          <w:tab w:val="left" w:pos="1701"/>
        </w:tabs>
        <w:spacing w:after="120" w:line="240" w:lineRule="auto"/>
        <w:jc w:val="both"/>
        <w:rPr>
          <w:rFonts w:ascii="Garamond" w:hAnsi="Garamond"/>
        </w:rPr>
      </w:pPr>
      <w:r w:rsidRPr="00FB2C3E">
        <w:rPr>
          <w:rFonts w:ascii="Garamond" w:hAnsi="Garamond"/>
        </w:rPr>
        <w:tab/>
        <w:t xml:space="preserve">Oprócz prężnie działających chórów i zespołów przy klubach seniora, na obszarze LGD istnieją także inne organizacje. Działa tu wiele chórów, zespołów muzycznych i teatrów, które prowadzą zajęcia i warsztaty rozwijające zdolności muzyczne oraz teatralne dzieci, młodzieży i dorosłych. </w:t>
      </w:r>
    </w:p>
    <w:p w14:paraId="5D5AB208" w14:textId="77777777" w:rsidR="007736E1" w:rsidRPr="00FB2C3E" w:rsidRDefault="007736E1" w:rsidP="003E4A7B">
      <w:pPr>
        <w:pStyle w:val="T1"/>
        <w:rPr>
          <w:color w:val="auto"/>
        </w:rPr>
      </w:pPr>
      <w:bookmarkStart w:id="399" w:name="_Toc435178420"/>
      <w:bookmarkStart w:id="400" w:name="_Toc438130478"/>
      <w:r w:rsidRPr="00FB2C3E">
        <w:rPr>
          <w:color w:val="auto"/>
        </w:rPr>
        <w:t>Tabela 33. Organizacje teatralno-muzyczne</w:t>
      </w:r>
      <w:bookmarkEnd w:id="399"/>
      <w:bookmarkEnd w:id="400"/>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52"/>
        <w:gridCol w:w="4678"/>
      </w:tblGrid>
      <w:tr w:rsidR="00FB2C3E" w:rsidRPr="00FB2C3E" w14:paraId="19D443C1" w14:textId="77777777" w:rsidTr="001F28E4">
        <w:trPr>
          <w:jc w:val="center"/>
        </w:trPr>
        <w:tc>
          <w:tcPr>
            <w:tcW w:w="255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7B6CD251"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467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18CD5F78"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45A035E1" w14:textId="77777777" w:rsidTr="001F28E4">
        <w:trPr>
          <w:jc w:val="center"/>
        </w:trPr>
        <w:tc>
          <w:tcPr>
            <w:tcW w:w="2552" w:type="dxa"/>
            <w:tcBorders>
              <w:top w:val="single" w:sz="4" w:space="0" w:color="FFFFFF"/>
            </w:tcBorders>
            <w:vAlign w:val="center"/>
          </w:tcPr>
          <w:p w14:paraId="7F380FB0"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Lubicz</w:t>
            </w:r>
          </w:p>
        </w:tc>
        <w:tc>
          <w:tcPr>
            <w:tcW w:w="4678" w:type="dxa"/>
            <w:tcBorders>
              <w:top w:val="single" w:sz="4" w:space="0" w:color="FFFFFF"/>
            </w:tcBorders>
          </w:tcPr>
          <w:p w14:paraId="24BEC535"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Chór przy Stowarzyszeniu „Kulturalne Pokolenie”</w:t>
            </w:r>
          </w:p>
        </w:tc>
      </w:tr>
      <w:tr w:rsidR="00FB2C3E" w:rsidRPr="00FB2C3E" w14:paraId="558F0E7B" w14:textId="77777777" w:rsidTr="001F28E4">
        <w:trPr>
          <w:jc w:val="center"/>
        </w:trPr>
        <w:tc>
          <w:tcPr>
            <w:tcW w:w="2552" w:type="dxa"/>
            <w:vAlign w:val="center"/>
          </w:tcPr>
          <w:p w14:paraId="2E3FD859"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Obrowo</w:t>
            </w:r>
          </w:p>
        </w:tc>
        <w:tc>
          <w:tcPr>
            <w:tcW w:w="4678" w:type="dxa"/>
          </w:tcPr>
          <w:p w14:paraId="625B9F7A"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wokalno-muzyczny „Kawęczynianki”</w:t>
            </w:r>
          </w:p>
          <w:p w14:paraId="700200A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Osiecka Kapela Ludowa im. Kamińskich</w:t>
            </w:r>
          </w:p>
          <w:p w14:paraId="17E0181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Wokalno-Instrumentalny</w:t>
            </w:r>
          </w:p>
          <w:p w14:paraId="0B098D0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Gminna Orkiestra Dęta z Dobrzejewic</w:t>
            </w:r>
          </w:p>
          <w:p w14:paraId="087397B1"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Ludowy w Skrzypkowie</w:t>
            </w:r>
          </w:p>
        </w:tc>
      </w:tr>
      <w:tr w:rsidR="00FB2C3E" w:rsidRPr="00FB2C3E" w14:paraId="161DF1A3" w14:textId="77777777" w:rsidTr="001F28E4">
        <w:trPr>
          <w:jc w:val="center"/>
        </w:trPr>
        <w:tc>
          <w:tcPr>
            <w:tcW w:w="2552" w:type="dxa"/>
            <w:vAlign w:val="center"/>
          </w:tcPr>
          <w:p w14:paraId="6C2B72D3"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4678" w:type="dxa"/>
          </w:tcPr>
          <w:p w14:paraId="59E1094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Amatorski  „Humoreska”</w:t>
            </w:r>
          </w:p>
          <w:p w14:paraId="292ECA8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„Janek Wędrowniczek”</w:t>
            </w:r>
          </w:p>
          <w:p w14:paraId="031C8B0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wokalny „Wspomnienie”</w:t>
            </w:r>
          </w:p>
          <w:p w14:paraId="790ECAF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Młodzieżowy Zespół Wokalny „Mixter”</w:t>
            </w:r>
          </w:p>
          <w:p w14:paraId="478E02E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Grupa wokalno-taneczna „Puls”</w:t>
            </w:r>
          </w:p>
          <w:p w14:paraId="2E127BA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Muzyczna Grupa „Gama”</w:t>
            </w:r>
          </w:p>
        </w:tc>
      </w:tr>
    </w:tbl>
    <w:p w14:paraId="15CBB064" w14:textId="77777777" w:rsidR="007736E1" w:rsidRPr="00FB2C3E" w:rsidRDefault="007736E1" w:rsidP="001F28E4">
      <w:pPr>
        <w:tabs>
          <w:tab w:val="left" w:pos="851"/>
          <w:tab w:val="left" w:pos="1701"/>
        </w:tabs>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w:t>
      </w:r>
    </w:p>
    <w:p w14:paraId="423AAC51" w14:textId="77777777" w:rsidR="007736E1" w:rsidRPr="00FB2C3E" w:rsidRDefault="007736E1" w:rsidP="003E4A7B">
      <w:pPr>
        <w:pStyle w:val="ST3"/>
        <w:spacing w:before="240" w:after="240"/>
        <w:ind w:left="1077"/>
        <w:rPr>
          <w:color w:val="auto"/>
        </w:rPr>
      </w:pPr>
      <w:bookmarkStart w:id="401" w:name="_Toc435178383"/>
      <w:bookmarkStart w:id="402" w:name="_Toc436811902"/>
      <w:bookmarkStart w:id="403" w:name="_Toc436812046"/>
      <w:bookmarkStart w:id="404" w:name="_Toc436812683"/>
      <w:bookmarkStart w:id="405" w:name="_Toc437586039"/>
      <w:r w:rsidRPr="00FB2C3E">
        <w:rPr>
          <w:color w:val="auto"/>
        </w:rPr>
        <w:t>Koła gospodyń wiejskich</w:t>
      </w:r>
      <w:bookmarkEnd w:id="401"/>
      <w:bookmarkEnd w:id="402"/>
      <w:bookmarkEnd w:id="403"/>
      <w:bookmarkEnd w:id="404"/>
      <w:bookmarkEnd w:id="405"/>
      <w:r w:rsidRPr="00FB2C3E">
        <w:rPr>
          <w:color w:val="auto"/>
        </w:rPr>
        <w:tab/>
      </w:r>
    </w:p>
    <w:p w14:paraId="5FF17DE9" w14:textId="77777777" w:rsidR="007736E1" w:rsidRPr="00FB2C3E" w:rsidRDefault="007736E1" w:rsidP="001F28E4">
      <w:pPr>
        <w:tabs>
          <w:tab w:val="left" w:pos="851"/>
          <w:tab w:val="left" w:pos="1701"/>
        </w:tabs>
        <w:spacing w:line="240" w:lineRule="auto"/>
        <w:jc w:val="both"/>
        <w:rPr>
          <w:rFonts w:ascii="Garamond" w:hAnsi="Garamond"/>
        </w:rPr>
      </w:pPr>
      <w:r w:rsidRPr="00FB2C3E">
        <w:rPr>
          <w:rFonts w:ascii="Garamond" w:hAnsi="Garamond"/>
        </w:rPr>
        <w:tab/>
        <w:t>Oprócz wymienionych wcześniej podmiotów w sferze kulturalnej aktywnie działają liczne koła gospodyń. Ich działania skupiają się przede wszystkim na kultywowaniu lokalnych tradycji folklorystycznych.</w:t>
      </w:r>
    </w:p>
    <w:p w14:paraId="4E782F5B" w14:textId="77777777" w:rsidR="007736E1" w:rsidRPr="00FB2C3E" w:rsidRDefault="007736E1" w:rsidP="003E4A7B">
      <w:pPr>
        <w:pStyle w:val="T1"/>
        <w:rPr>
          <w:color w:val="auto"/>
        </w:rPr>
      </w:pPr>
      <w:bookmarkStart w:id="406" w:name="_Toc435178421"/>
      <w:bookmarkStart w:id="407" w:name="_Toc438130479"/>
      <w:r w:rsidRPr="00FB2C3E">
        <w:rPr>
          <w:color w:val="auto"/>
        </w:rPr>
        <w:t>Tabela 34. Koła gospodyń wiejskich</w:t>
      </w:r>
      <w:bookmarkEnd w:id="406"/>
      <w:bookmarkEnd w:id="407"/>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52"/>
        <w:gridCol w:w="4678"/>
      </w:tblGrid>
      <w:tr w:rsidR="00FB2C3E" w:rsidRPr="00FB2C3E" w14:paraId="61B6D43D" w14:textId="77777777" w:rsidTr="001F28E4">
        <w:trPr>
          <w:trHeight w:val="289"/>
          <w:jc w:val="center"/>
        </w:trPr>
        <w:tc>
          <w:tcPr>
            <w:tcW w:w="255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73BD9C7C"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467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4C292680"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7DC58249" w14:textId="77777777" w:rsidTr="001F28E4">
        <w:trPr>
          <w:jc w:val="center"/>
        </w:trPr>
        <w:tc>
          <w:tcPr>
            <w:tcW w:w="2552" w:type="dxa"/>
            <w:tcBorders>
              <w:top w:val="single" w:sz="4" w:space="0" w:color="FFFFFF"/>
            </w:tcBorders>
            <w:vAlign w:val="center"/>
          </w:tcPr>
          <w:p w14:paraId="3DF91CE6"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Lubicz</w:t>
            </w:r>
          </w:p>
        </w:tc>
        <w:tc>
          <w:tcPr>
            <w:tcW w:w="4678" w:type="dxa"/>
            <w:tcBorders>
              <w:top w:val="single" w:sz="4" w:space="0" w:color="FFFFFF"/>
            </w:tcBorders>
          </w:tcPr>
          <w:p w14:paraId="18D67D3F"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Młyńcu Pierwszym,</w:t>
            </w:r>
          </w:p>
          <w:p w14:paraId="778F9D9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Grębocinie,</w:t>
            </w:r>
          </w:p>
          <w:p w14:paraId="5B9EBE6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Jedwabnie,</w:t>
            </w:r>
          </w:p>
          <w:p w14:paraId="73FAF63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Mierzynku</w:t>
            </w:r>
          </w:p>
        </w:tc>
      </w:tr>
      <w:tr w:rsidR="00FB2C3E" w:rsidRPr="00FB2C3E" w14:paraId="594FAD23" w14:textId="77777777" w:rsidTr="001F28E4">
        <w:trPr>
          <w:jc w:val="center"/>
        </w:trPr>
        <w:tc>
          <w:tcPr>
            <w:tcW w:w="2552" w:type="dxa"/>
            <w:vAlign w:val="center"/>
          </w:tcPr>
          <w:p w14:paraId="1D241BBD"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Obrowo</w:t>
            </w:r>
          </w:p>
        </w:tc>
        <w:tc>
          <w:tcPr>
            <w:tcW w:w="4678" w:type="dxa"/>
          </w:tcPr>
          <w:p w14:paraId="0D48E6D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Osieku nad Wisłą,</w:t>
            </w:r>
          </w:p>
          <w:p w14:paraId="40CBD2D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Stajenczynkach,</w:t>
            </w:r>
          </w:p>
          <w:p w14:paraId="66655A8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Zawałach</w:t>
            </w:r>
          </w:p>
        </w:tc>
      </w:tr>
      <w:tr w:rsidR="00FB2C3E" w:rsidRPr="00FB2C3E" w14:paraId="3B6C6D1E" w14:textId="77777777" w:rsidTr="001F28E4">
        <w:trPr>
          <w:jc w:val="center"/>
        </w:trPr>
        <w:tc>
          <w:tcPr>
            <w:tcW w:w="2552" w:type="dxa"/>
            <w:vAlign w:val="center"/>
          </w:tcPr>
          <w:p w14:paraId="60B1F05A"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4678" w:type="dxa"/>
          </w:tcPr>
          <w:p w14:paraId="255EA854" w14:textId="77777777" w:rsidR="007736E1" w:rsidRPr="00FB2C3E" w:rsidRDefault="007736E1" w:rsidP="001F28E4">
            <w:pPr>
              <w:pStyle w:val="Akapitzlist"/>
              <w:spacing w:after="0"/>
              <w:ind w:left="215"/>
              <w:contextualSpacing w:val="0"/>
              <w:jc w:val="center"/>
              <w:rPr>
                <w:rFonts w:ascii="Garamond" w:hAnsi="Garamond"/>
                <w:sz w:val="20"/>
              </w:rPr>
            </w:pPr>
            <w:r w:rsidRPr="00FB2C3E">
              <w:rPr>
                <w:rFonts w:ascii="Garamond" w:hAnsi="Garamond"/>
                <w:sz w:val="20"/>
              </w:rPr>
              <w:t>-</w:t>
            </w:r>
          </w:p>
        </w:tc>
      </w:tr>
    </w:tbl>
    <w:p w14:paraId="49A2E021" w14:textId="77777777" w:rsidR="007736E1" w:rsidRPr="00FB2C3E" w:rsidRDefault="007736E1" w:rsidP="001F28E4">
      <w:pPr>
        <w:tabs>
          <w:tab w:val="left" w:pos="851"/>
          <w:tab w:val="left" w:pos="1701"/>
        </w:tabs>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w:t>
      </w:r>
    </w:p>
    <w:p w14:paraId="087D2FB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Prężną działalność i aktywny udział w organizacji różnych imprez prowadzą również jednostki Ochotniczych Straży Pożarnych. Zawiadują też świetlicami należącymi do OSP. Na obszarze objętym LSR jest 15 takich jednostek.</w:t>
      </w:r>
    </w:p>
    <w:p w14:paraId="459CAEF6" w14:textId="77777777" w:rsidR="007736E1" w:rsidRPr="00FB2C3E" w:rsidRDefault="007736E1" w:rsidP="001F28E4">
      <w:pPr>
        <w:pStyle w:val="ST3"/>
        <w:rPr>
          <w:color w:val="auto"/>
        </w:rPr>
      </w:pPr>
      <w:bookmarkStart w:id="408" w:name="_Toc435178384"/>
      <w:bookmarkStart w:id="409" w:name="_Toc436811903"/>
      <w:bookmarkStart w:id="410" w:name="_Toc436812047"/>
      <w:bookmarkStart w:id="411" w:name="_Toc436812684"/>
      <w:bookmarkStart w:id="412" w:name="_Toc437586040"/>
      <w:r w:rsidRPr="00FB2C3E">
        <w:rPr>
          <w:color w:val="auto"/>
        </w:rPr>
        <w:t>Kluby sportowe</w:t>
      </w:r>
      <w:bookmarkEnd w:id="408"/>
      <w:bookmarkEnd w:id="409"/>
      <w:bookmarkEnd w:id="410"/>
      <w:bookmarkEnd w:id="411"/>
      <w:bookmarkEnd w:id="412"/>
    </w:p>
    <w:p w14:paraId="26F0FCA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Na terenie objętym strategią nie brak również organizacji propagujących aktywność fizyczną wśród dzieci, młodzieży i dorosłych. W tym obszarze działają kluby sportowe prowadzące różnorakie sekcje sportowe. Łącznie na tym terenie istnieje około 20 organizacji sportowych.</w:t>
      </w:r>
    </w:p>
    <w:p w14:paraId="0619014A" w14:textId="77777777" w:rsidR="007736E1" w:rsidRPr="00FB2C3E" w:rsidRDefault="007736E1" w:rsidP="003E4A7B">
      <w:pPr>
        <w:pStyle w:val="T1"/>
        <w:rPr>
          <w:color w:val="auto"/>
        </w:rPr>
      </w:pPr>
      <w:bookmarkStart w:id="413" w:name="_Toc435178422"/>
      <w:bookmarkStart w:id="414" w:name="_Toc438130480"/>
      <w:r w:rsidRPr="00FB2C3E">
        <w:rPr>
          <w:color w:val="auto"/>
        </w:rPr>
        <w:t>Tabela 35. Kluby sportowe</w:t>
      </w:r>
      <w:bookmarkEnd w:id="413"/>
      <w:bookmarkEnd w:id="414"/>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10"/>
        <w:gridCol w:w="3970"/>
      </w:tblGrid>
      <w:tr w:rsidR="00FB2C3E" w:rsidRPr="00FB2C3E" w14:paraId="690397FA" w14:textId="77777777" w:rsidTr="001F28E4">
        <w:trPr>
          <w:trHeight w:val="289"/>
          <w:jc w:val="center"/>
        </w:trPr>
        <w:tc>
          <w:tcPr>
            <w:tcW w:w="2410"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085321F8"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3970"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784ACF67"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48C3EF49" w14:textId="77777777" w:rsidTr="001F28E4">
        <w:trPr>
          <w:jc w:val="center"/>
        </w:trPr>
        <w:tc>
          <w:tcPr>
            <w:tcW w:w="2410" w:type="dxa"/>
            <w:tcBorders>
              <w:top w:val="single" w:sz="4" w:space="0" w:color="FFFFFF"/>
            </w:tcBorders>
            <w:vAlign w:val="center"/>
          </w:tcPr>
          <w:p w14:paraId="49EA51DF"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 xml:space="preserve">Lubicz </w:t>
            </w:r>
          </w:p>
        </w:tc>
        <w:tc>
          <w:tcPr>
            <w:tcW w:w="3970" w:type="dxa"/>
            <w:tcBorders>
              <w:top w:val="single" w:sz="4" w:space="0" w:color="FFFFFF"/>
            </w:tcBorders>
          </w:tcPr>
          <w:p w14:paraId="3D53C21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„Flisak”</w:t>
            </w:r>
          </w:p>
          <w:p w14:paraId="514A8DC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„Drwęca Nowar”</w:t>
            </w:r>
          </w:p>
          <w:p w14:paraId="342EE550"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LKS „Sokół”</w:t>
            </w:r>
          </w:p>
          <w:p w14:paraId="062000D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„Jeziorak” Józefowo</w:t>
            </w:r>
          </w:p>
          <w:p w14:paraId="14CDC6C0"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„Saturn” Młyniec</w:t>
            </w:r>
          </w:p>
          <w:p w14:paraId="354E6A86"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„Sprint”</w:t>
            </w:r>
          </w:p>
          <w:p w14:paraId="1C59680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„Żak”</w:t>
            </w:r>
          </w:p>
          <w:p w14:paraId="2CF99E9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„Krobia”</w:t>
            </w:r>
          </w:p>
          <w:p w14:paraId="7F4658A7"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„Orlik” Lubicz</w:t>
            </w:r>
          </w:p>
        </w:tc>
      </w:tr>
      <w:tr w:rsidR="00FB2C3E" w:rsidRPr="00FB2C3E" w14:paraId="54B2204C" w14:textId="77777777" w:rsidTr="001F28E4">
        <w:trPr>
          <w:jc w:val="center"/>
        </w:trPr>
        <w:tc>
          <w:tcPr>
            <w:tcW w:w="2410" w:type="dxa"/>
            <w:vAlign w:val="center"/>
          </w:tcPr>
          <w:p w14:paraId="1FBF9DA9"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 xml:space="preserve">Obrowo </w:t>
            </w:r>
          </w:p>
        </w:tc>
        <w:tc>
          <w:tcPr>
            <w:tcW w:w="3970" w:type="dxa"/>
          </w:tcPr>
          <w:p w14:paraId="1510239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„Kamus Maraton”</w:t>
            </w:r>
          </w:p>
          <w:p w14:paraId="2731ADA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„Jordan”</w:t>
            </w:r>
          </w:p>
          <w:p w14:paraId="37E06F35"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„Florian”</w:t>
            </w:r>
          </w:p>
          <w:p w14:paraId="3817284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„Park”</w:t>
            </w:r>
          </w:p>
          <w:p w14:paraId="6B713EC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„Start Brzozówka”</w:t>
            </w:r>
          </w:p>
          <w:p w14:paraId="728326D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„A&amp;W Team Obrowo”</w:t>
            </w:r>
          </w:p>
          <w:p w14:paraId="2C762DB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„Feniks Obrowo”</w:t>
            </w:r>
          </w:p>
          <w:p w14:paraId="4CC4D26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„Orzeł”</w:t>
            </w:r>
          </w:p>
          <w:p w14:paraId="35C9464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„Copernicus” Toruń Sekcja Obrowo</w:t>
            </w:r>
          </w:p>
          <w:p w14:paraId="059947B1"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„Tygrysy”</w:t>
            </w:r>
          </w:p>
          <w:p w14:paraId="6460127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Stowarzyszenie Unikat Futsal Club Osiek</w:t>
            </w:r>
          </w:p>
        </w:tc>
      </w:tr>
      <w:tr w:rsidR="00FB2C3E" w:rsidRPr="00FB2C3E" w14:paraId="15FE3AB1" w14:textId="77777777" w:rsidTr="001F28E4">
        <w:trPr>
          <w:jc w:val="center"/>
        </w:trPr>
        <w:tc>
          <w:tcPr>
            <w:tcW w:w="2410" w:type="dxa"/>
            <w:vAlign w:val="center"/>
          </w:tcPr>
          <w:p w14:paraId="508DEA1C"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3970" w:type="dxa"/>
          </w:tcPr>
          <w:p w14:paraId="6F5B2097"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„Iskra”</w:t>
            </w:r>
          </w:p>
        </w:tc>
      </w:tr>
    </w:tbl>
    <w:p w14:paraId="551E5943" w14:textId="77777777" w:rsidR="007736E1" w:rsidRPr="00FB2C3E" w:rsidRDefault="007736E1" w:rsidP="001F28E4">
      <w:pPr>
        <w:tabs>
          <w:tab w:val="left" w:pos="851"/>
          <w:tab w:val="left" w:pos="1701"/>
        </w:tabs>
        <w:spacing w:before="120" w:after="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LGD „Podgrodzie Toruńskie”</w:t>
      </w:r>
    </w:p>
    <w:p w14:paraId="08534BB1" w14:textId="77777777" w:rsidR="007736E1" w:rsidRPr="00FB2C3E" w:rsidRDefault="007736E1" w:rsidP="00E0592F">
      <w:pPr>
        <w:pStyle w:val="ST3"/>
        <w:spacing w:before="240" w:after="240"/>
        <w:ind w:left="1077"/>
        <w:rPr>
          <w:color w:val="auto"/>
        </w:rPr>
      </w:pPr>
      <w:bookmarkStart w:id="415" w:name="_Toc435178385"/>
      <w:bookmarkStart w:id="416" w:name="_Toc436811904"/>
      <w:bookmarkStart w:id="417" w:name="_Toc436812048"/>
      <w:bookmarkStart w:id="418" w:name="_Toc436812685"/>
      <w:bookmarkStart w:id="419" w:name="_Toc437586041"/>
      <w:r w:rsidRPr="00FB2C3E">
        <w:rPr>
          <w:color w:val="auto"/>
        </w:rPr>
        <w:t>Stowarzyszenia i fundacje</w:t>
      </w:r>
      <w:bookmarkEnd w:id="415"/>
      <w:bookmarkEnd w:id="416"/>
      <w:bookmarkEnd w:id="417"/>
      <w:bookmarkEnd w:id="418"/>
      <w:bookmarkEnd w:id="419"/>
      <w:r w:rsidRPr="00FB2C3E">
        <w:rPr>
          <w:color w:val="auto"/>
        </w:rPr>
        <w:t xml:space="preserve"> </w:t>
      </w:r>
    </w:p>
    <w:p w14:paraId="7E8B6B70"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Poza wymienionymi wcześniej organizacjami zrzeszającymi i integrującymi mieszkańców, na obszarze LGD nie brakuje także organizacji pozarządowych, takich jak stowarzyszenia i fundacje. Prowadzą one różnoraką działalność na rzecz wspierania rozwoju i aktywizacji lokalnych społeczności, w tym kultywowania tradycji, podejmowania tematyki zdrowego trybu życia, ochrony środowiska itp. W poniższej tabeli zostały przedstawione najbardziej aktywne organizacje z obszaru gmin Lubicz, Obrowo i Wielka Nieszawka.</w:t>
      </w:r>
    </w:p>
    <w:p w14:paraId="45A592FC" w14:textId="77777777" w:rsidR="007736E1" w:rsidRPr="00FB2C3E" w:rsidRDefault="007736E1" w:rsidP="003E4A7B">
      <w:pPr>
        <w:pStyle w:val="T1"/>
        <w:rPr>
          <w:color w:val="auto"/>
        </w:rPr>
      </w:pPr>
      <w:bookmarkStart w:id="420" w:name="_Toc435178423"/>
      <w:bookmarkStart w:id="421" w:name="_Toc438130481"/>
      <w:r w:rsidRPr="00FB2C3E">
        <w:rPr>
          <w:color w:val="auto"/>
        </w:rPr>
        <w:t>Tabela 36. Najprężniej działające organizacje pozarządowe</w:t>
      </w:r>
      <w:bookmarkEnd w:id="420"/>
      <w:bookmarkEnd w:id="421"/>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345"/>
        <w:gridCol w:w="1686"/>
        <w:gridCol w:w="5031"/>
      </w:tblGrid>
      <w:tr w:rsidR="00FB2C3E" w:rsidRPr="00FB2C3E" w14:paraId="385A23A1" w14:textId="77777777" w:rsidTr="001F28E4">
        <w:tc>
          <w:tcPr>
            <w:tcW w:w="2376" w:type="dxa"/>
            <w:tcBorders>
              <w:right w:val="single" w:sz="4" w:space="0" w:color="FFFFFF"/>
            </w:tcBorders>
            <w:shd w:val="clear" w:color="auto" w:fill="824BB0"/>
            <w:vAlign w:val="center"/>
          </w:tcPr>
          <w:p w14:paraId="7C04AB9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Nazwa stowarzyszenia</w:t>
            </w:r>
          </w:p>
        </w:tc>
        <w:tc>
          <w:tcPr>
            <w:tcW w:w="1701" w:type="dxa"/>
            <w:tcBorders>
              <w:left w:val="single" w:sz="4" w:space="0" w:color="FFFFFF"/>
              <w:right w:val="single" w:sz="4" w:space="0" w:color="FFFFFF"/>
            </w:tcBorders>
            <w:shd w:val="clear" w:color="auto" w:fill="824BB0"/>
            <w:vAlign w:val="center"/>
          </w:tcPr>
          <w:p w14:paraId="5A374B6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Siedziba</w:t>
            </w:r>
          </w:p>
        </w:tc>
        <w:tc>
          <w:tcPr>
            <w:tcW w:w="5134" w:type="dxa"/>
            <w:tcBorders>
              <w:left w:val="single" w:sz="4" w:space="0" w:color="FFFFFF"/>
            </w:tcBorders>
            <w:shd w:val="clear" w:color="auto" w:fill="824BB0"/>
            <w:vAlign w:val="center"/>
          </w:tcPr>
          <w:p w14:paraId="16543AA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Główne cele działalności</w:t>
            </w:r>
          </w:p>
        </w:tc>
      </w:tr>
      <w:tr w:rsidR="00FB2C3E" w:rsidRPr="00FB2C3E" w14:paraId="5568FA44" w14:textId="77777777" w:rsidTr="001F28E4">
        <w:tc>
          <w:tcPr>
            <w:tcW w:w="2376" w:type="dxa"/>
            <w:vAlign w:val="center"/>
          </w:tcPr>
          <w:p w14:paraId="7515BBF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Wiejskie Stowarzyszenie Kulturalno-Oświatowe „Edukacja dla Demokracji”</w:t>
            </w:r>
          </w:p>
        </w:tc>
        <w:tc>
          <w:tcPr>
            <w:tcW w:w="1701" w:type="dxa"/>
            <w:vAlign w:val="center"/>
          </w:tcPr>
          <w:p w14:paraId="5DD8E2D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Zębowo, gm. Obrowo</w:t>
            </w:r>
          </w:p>
        </w:tc>
        <w:tc>
          <w:tcPr>
            <w:tcW w:w="5134" w:type="dxa"/>
            <w:vMerge w:val="restart"/>
          </w:tcPr>
          <w:p w14:paraId="6482884D" w14:textId="77777777" w:rsidR="007736E1" w:rsidRPr="00FB2C3E" w:rsidRDefault="007736E1" w:rsidP="00FB3DEF">
            <w:pPr>
              <w:pStyle w:val="Akapitzlist"/>
              <w:numPr>
                <w:ilvl w:val="0"/>
                <w:numId w:val="18"/>
              </w:numPr>
              <w:spacing w:before="40" w:after="40" w:line="240" w:lineRule="auto"/>
              <w:ind w:left="170" w:hanging="170"/>
              <w:rPr>
                <w:rFonts w:ascii="Garamond" w:hAnsi="Garamond"/>
                <w:sz w:val="20"/>
                <w:szCs w:val="20"/>
              </w:rPr>
            </w:pPr>
            <w:r w:rsidRPr="00FB2C3E">
              <w:rPr>
                <w:rFonts w:ascii="Garamond" w:hAnsi="Garamond"/>
                <w:sz w:val="20"/>
                <w:szCs w:val="20"/>
              </w:rPr>
              <w:t>Wszechstronny rozwój obszarów wiejskich w zakresie edukacji, kultury, sportu, zdrowia, gospodarki  i agroturystyki</w:t>
            </w:r>
          </w:p>
          <w:p w14:paraId="7EB3CF08"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 xml:space="preserve">Wyrównywanie szans edukacyjnych dzieci i młodzieży ze środowisk wiejskich oraz rejonów zagrożonych ubóstwem i bezrobociem </w:t>
            </w:r>
          </w:p>
          <w:p w14:paraId="531A56AC"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Tworzenie warunków pełnego rozwoju intelektualnego i fizycznego społeczności wiejskiej</w:t>
            </w:r>
          </w:p>
          <w:p w14:paraId="347BEC90"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Podejmowanie działań na rzecz edukacji i wychowania społeczeństwa wiejskiego do integracji europejskiej</w:t>
            </w:r>
          </w:p>
          <w:p w14:paraId="112F0F41"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Propagowanie rolnictwa ekologicznego i zdrowej rodzimej żywności</w:t>
            </w:r>
          </w:p>
        </w:tc>
      </w:tr>
      <w:tr w:rsidR="00FB2C3E" w:rsidRPr="00FB2C3E" w14:paraId="6F14CBB2" w14:textId="77777777" w:rsidTr="001F28E4">
        <w:tc>
          <w:tcPr>
            <w:tcW w:w="2376" w:type="dxa"/>
            <w:vAlign w:val="center"/>
          </w:tcPr>
          <w:p w14:paraId="3755F1B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Wsi Skrzypkowo</w:t>
            </w:r>
          </w:p>
        </w:tc>
        <w:tc>
          <w:tcPr>
            <w:tcW w:w="1701" w:type="dxa"/>
            <w:vAlign w:val="center"/>
          </w:tcPr>
          <w:p w14:paraId="77280D91"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Skrzypkowo, gm. Obrowo</w:t>
            </w:r>
          </w:p>
        </w:tc>
        <w:tc>
          <w:tcPr>
            <w:tcW w:w="5134" w:type="dxa"/>
            <w:vMerge/>
          </w:tcPr>
          <w:p w14:paraId="569D6411" w14:textId="77777777" w:rsidR="007736E1" w:rsidRPr="00FB2C3E" w:rsidRDefault="007736E1" w:rsidP="007B00E5">
            <w:pPr>
              <w:pStyle w:val="Akapitzlist"/>
              <w:tabs>
                <w:tab w:val="left" w:pos="851"/>
                <w:tab w:val="left" w:pos="1701"/>
              </w:tabs>
              <w:spacing w:before="40" w:after="40" w:line="240" w:lineRule="auto"/>
              <w:ind w:left="170"/>
              <w:jc w:val="both"/>
              <w:rPr>
                <w:rFonts w:ascii="Garamond" w:hAnsi="Garamond"/>
                <w:sz w:val="20"/>
                <w:szCs w:val="20"/>
              </w:rPr>
            </w:pPr>
          </w:p>
        </w:tc>
      </w:tr>
      <w:tr w:rsidR="00FB2C3E" w:rsidRPr="00FB2C3E" w14:paraId="347345D4" w14:textId="77777777" w:rsidTr="001F28E4">
        <w:tc>
          <w:tcPr>
            <w:tcW w:w="2376" w:type="dxa"/>
            <w:vAlign w:val="center"/>
          </w:tcPr>
          <w:p w14:paraId="0BD75E9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Ekologiczne „Źródło”</w:t>
            </w:r>
          </w:p>
        </w:tc>
        <w:tc>
          <w:tcPr>
            <w:tcW w:w="1701" w:type="dxa"/>
            <w:vAlign w:val="center"/>
          </w:tcPr>
          <w:p w14:paraId="60552C5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Obrowo, gm. Obrowo</w:t>
            </w:r>
          </w:p>
        </w:tc>
        <w:tc>
          <w:tcPr>
            <w:tcW w:w="5134" w:type="dxa"/>
          </w:tcPr>
          <w:p w14:paraId="3E93AD46"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Ochrona terenów zielonych, wód stojących, cieków wodnych</w:t>
            </w:r>
          </w:p>
          <w:p w14:paraId="426B26D4"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Wspieranie i kreowanie inicjatyw proekologicznych</w:t>
            </w:r>
          </w:p>
          <w:p w14:paraId="23BD6909"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Organizowanie imprez sportowych, artystycznych itp.</w:t>
            </w:r>
          </w:p>
        </w:tc>
      </w:tr>
      <w:tr w:rsidR="00FB2C3E" w:rsidRPr="00FB2C3E" w14:paraId="1E6951C2" w14:textId="77777777" w:rsidTr="001F28E4">
        <w:tc>
          <w:tcPr>
            <w:tcW w:w="2376" w:type="dxa"/>
            <w:vAlign w:val="center"/>
          </w:tcPr>
          <w:p w14:paraId="454A9B6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Bractwo Rycerskie Ziem Toruńskich w Brzozówce</w:t>
            </w:r>
          </w:p>
        </w:tc>
        <w:tc>
          <w:tcPr>
            <w:tcW w:w="1701" w:type="dxa"/>
            <w:vAlign w:val="center"/>
          </w:tcPr>
          <w:p w14:paraId="5A38798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Brzozówka, gm. Obrowo</w:t>
            </w:r>
          </w:p>
        </w:tc>
        <w:tc>
          <w:tcPr>
            <w:tcW w:w="5134" w:type="dxa"/>
            <w:vMerge w:val="restart"/>
          </w:tcPr>
          <w:p w14:paraId="439B62AC"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r w:rsidRPr="00FB2C3E">
              <w:rPr>
                <w:rFonts w:ascii="Garamond" w:hAnsi="Garamond"/>
                <w:sz w:val="20"/>
                <w:szCs w:val="20"/>
              </w:rPr>
              <w:t xml:space="preserve">Popularyzacja idei i tradycji rycerskich średniowiecza i czasów  nowożytnych </w:t>
            </w:r>
          </w:p>
          <w:p w14:paraId="3B253B86"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r w:rsidRPr="00FB2C3E">
              <w:rPr>
                <w:rFonts w:ascii="Garamond" w:hAnsi="Garamond"/>
                <w:sz w:val="20"/>
                <w:szCs w:val="20"/>
              </w:rPr>
              <w:t>Popularyzacja walorów historycznych regionu oraz pogłębianie znajomości historii</w:t>
            </w:r>
          </w:p>
        </w:tc>
      </w:tr>
      <w:tr w:rsidR="00FB2C3E" w:rsidRPr="00FB2C3E" w14:paraId="33761659" w14:textId="77777777" w:rsidTr="001F28E4">
        <w:tc>
          <w:tcPr>
            <w:tcW w:w="2376" w:type="dxa"/>
            <w:vAlign w:val="center"/>
          </w:tcPr>
          <w:p w14:paraId="49723D4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Rota Zbrojna Grodu Lubicz</w:t>
            </w:r>
          </w:p>
        </w:tc>
        <w:tc>
          <w:tcPr>
            <w:tcW w:w="1701" w:type="dxa"/>
            <w:vAlign w:val="center"/>
          </w:tcPr>
          <w:p w14:paraId="3EA63A7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vMerge/>
          </w:tcPr>
          <w:p w14:paraId="0A1DC75E"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p>
        </w:tc>
      </w:tr>
      <w:tr w:rsidR="00FB2C3E" w:rsidRPr="00FB2C3E" w14:paraId="691A4F6C" w14:textId="77777777" w:rsidTr="001F28E4">
        <w:tc>
          <w:tcPr>
            <w:tcW w:w="2376" w:type="dxa"/>
            <w:vAlign w:val="center"/>
          </w:tcPr>
          <w:p w14:paraId="54442CD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Obrowskie Stowarzyszenie na Rzecz Rozwoju Edukacji, Kultury i Sportu „Nasza Szkoła”</w:t>
            </w:r>
          </w:p>
        </w:tc>
        <w:tc>
          <w:tcPr>
            <w:tcW w:w="1701" w:type="dxa"/>
            <w:vAlign w:val="center"/>
          </w:tcPr>
          <w:p w14:paraId="567861F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Obrowo, gm. Obrowo</w:t>
            </w:r>
          </w:p>
        </w:tc>
        <w:tc>
          <w:tcPr>
            <w:tcW w:w="5134" w:type="dxa"/>
          </w:tcPr>
          <w:p w14:paraId="6353D76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lokalnej edukacji dzieci, młodzieży i dorosłych i udzielanie pomocy finansowej i rzeczowej w tym zakresie</w:t>
            </w:r>
          </w:p>
          <w:p w14:paraId="227ADED0"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Wyposażanie placówek oświatowych i wychowawczych w sprzęt potrzebny do prowadzenia przez nich działalności</w:t>
            </w:r>
          </w:p>
          <w:p w14:paraId="5EC28FFA"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Ustanawianie stypendiów naukowych dla uczniów, studentów i podnoszących kwalifikacje nauczycieli</w:t>
            </w:r>
          </w:p>
        </w:tc>
      </w:tr>
      <w:tr w:rsidR="00FB2C3E" w:rsidRPr="00FB2C3E" w14:paraId="32429F9B" w14:textId="77777777" w:rsidTr="001F28E4">
        <w:tc>
          <w:tcPr>
            <w:tcW w:w="2376" w:type="dxa"/>
            <w:vAlign w:val="center"/>
          </w:tcPr>
          <w:p w14:paraId="3165C7C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Wsi Osiek nad Wisłą</w:t>
            </w:r>
          </w:p>
        </w:tc>
        <w:tc>
          <w:tcPr>
            <w:tcW w:w="1701" w:type="dxa"/>
            <w:vAlign w:val="center"/>
          </w:tcPr>
          <w:p w14:paraId="28AD626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Osiek nad Wisłą, gm. Obrowo</w:t>
            </w:r>
          </w:p>
        </w:tc>
        <w:tc>
          <w:tcPr>
            <w:tcW w:w="5134" w:type="dxa"/>
          </w:tcPr>
          <w:p w14:paraId="1EA4C5BD"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wspomagająca rozwój wspólnot i społeczności lokalnych</w:t>
            </w:r>
          </w:p>
        </w:tc>
      </w:tr>
      <w:tr w:rsidR="00FB2C3E" w:rsidRPr="00FB2C3E" w14:paraId="5DED1CD6" w14:textId="77777777" w:rsidTr="001F28E4">
        <w:tc>
          <w:tcPr>
            <w:tcW w:w="2376" w:type="dxa"/>
            <w:vAlign w:val="center"/>
          </w:tcPr>
          <w:p w14:paraId="40F1BCC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Fundacja TRYBIK</w:t>
            </w:r>
          </w:p>
        </w:tc>
        <w:tc>
          <w:tcPr>
            <w:tcW w:w="1701" w:type="dxa"/>
            <w:vAlign w:val="center"/>
          </w:tcPr>
          <w:p w14:paraId="14E3CC01"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Brzozówka, gm. Obrowo</w:t>
            </w:r>
          </w:p>
        </w:tc>
        <w:tc>
          <w:tcPr>
            <w:tcW w:w="5134" w:type="dxa"/>
          </w:tcPr>
          <w:p w14:paraId="0215EE33"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Integrowanie społeczności do aktywnego działania na rzecz środowiska lokalnego</w:t>
            </w:r>
          </w:p>
          <w:p w14:paraId="1E5FD7F9"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Pełniejsze zaspokojenie potrzeb społecznych – stwarzanie możliwości uczestnictwa w życiu publicznym</w:t>
            </w:r>
          </w:p>
        </w:tc>
      </w:tr>
      <w:tr w:rsidR="00FB2C3E" w:rsidRPr="00FB2C3E" w14:paraId="63A5810A" w14:textId="77777777" w:rsidTr="001F28E4">
        <w:tc>
          <w:tcPr>
            <w:tcW w:w="2376" w:type="dxa"/>
            <w:vAlign w:val="center"/>
          </w:tcPr>
          <w:p w14:paraId="6C78231E"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Nieszawskie Stowarzyszenie Samorządowe „Wspólne Gniazdo”</w:t>
            </w:r>
          </w:p>
          <w:p w14:paraId="57E82CE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p>
        </w:tc>
        <w:tc>
          <w:tcPr>
            <w:tcW w:w="1701" w:type="dxa"/>
            <w:vAlign w:val="center"/>
          </w:tcPr>
          <w:p w14:paraId="010EC50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Wielka Nieszawka, gm. Wielka Nieszawka</w:t>
            </w:r>
          </w:p>
        </w:tc>
        <w:tc>
          <w:tcPr>
            <w:tcW w:w="5134" w:type="dxa"/>
          </w:tcPr>
          <w:p w14:paraId="2EA958BD"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Rozwijanie i promowanie idei samorządności lokalnej na terenie gminy</w:t>
            </w:r>
          </w:p>
          <w:p w14:paraId="31BE112C"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Upowszechnianie wiedzy o podstawach prawnych, prawach obywateli itp.</w:t>
            </w:r>
          </w:p>
        </w:tc>
      </w:tr>
      <w:tr w:rsidR="00FB2C3E" w:rsidRPr="00FB2C3E" w14:paraId="1B9A3723" w14:textId="77777777" w:rsidTr="001F28E4">
        <w:tc>
          <w:tcPr>
            <w:tcW w:w="2376" w:type="dxa"/>
            <w:vAlign w:val="center"/>
          </w:tcPr>
          <w:p w14:paraId="5F5439B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Historyczne Pamięć</w:t>
            </w:r>
          </w:p>
          <w:p w14:paraId="3D379C0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p>
        </w:tc>
        <w:tc>
          <w:tcPr>
            <w:tcW w:w="1701" w:type="dxa"/>
            <w:vAlign w:val="center"/>
          </w:tcPr>
          <w:p w14:paraId="196A150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Cierpice, gm. Wielka Nieszawka</w:t>
            </w:r>
          </w:p>
        </w:tc>
        <w:tc>
          <w:tcPr>
            <w:tcW w:w="5134" w:type="dxa"/>
          </w:tcPr>
          <w:p w14:paraId="15B6A9BB"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historii lokalnej poprzez współpracę ze szkołami, władzami samorządowymi i innymi stowarzyszeniami</w:t>
            </w:r>
          </w:p>
        </w:tc>
      </w:tr>
      <w:tr w:rsidR="00FB2C3E" w:rsidRPr="00FB2C3E" w14:paraId="418F7756" w14:textId="77777777" w:rsidTr="001F28E4">
        <w:tc>
          <w:tcPr>
            <w:tcW w:w="2376" w:type="dxa"/>
            <w:vAlign w:val="center"/>
          </w:tcPr>
          <w:p w14:paraId="0642092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Kulturalne „Pokolenia”</w:t>
            </w:r>
          </w:p>
        </w:tc>
        <w:tc>
          <w:tcPr>
            <w:tcW w:w="1701" w:type="dxa"/>
            <w:vAlign w:val="center"/>
          </w:tcPr>
          <w:p w14:paraId="2E65723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04DC3E91"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kultury, podtrzymywanie tradycji narodowej, pielęgnowania polskości oraz rozwoju świadomości narodowej, obywatelskiej i kulturowej</w:t>
            </w:r>
          </w:p>
          <w:p w14:paraId="10590131"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nauki, edukacji, oświaty i wychowania, kultury, sztuki, ochrony dóbr kultury i tradycji prowadzenie chóru</w:t>
            </w:r>
          </w:p>
        </w:tc>
      </w:tr>
      <w:tr w:rsidR="00FB2C3E" w:rsidRPr="00FB2C3E" w14:paraId="1F430ACD" w14:textId="77777777" w:rsidTr="001F28E4">
        <w:tc>
          <w:tcPr>
            <w:tcW w:w="2376" w:type="dxa"/>
            <w:vAlign w:val="center"/>
          </w:tcPr>
          <w:p w14:paraId="37E2037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„Towarzystwo Inicjatyw Lokalnych w Lubiczu”</w:t>
            </w:r>
          </w:p>
        </w:tc>
        <w:tc>
          <w:tcPr>
            <w:tcW w:w="1701" w:type="dxa"/>
            <w:vAlign w:val="center"/>
          </w:tcPr>
          <w:p w14:paraId="74ABFBA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04E1B5BF"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Podejmowanie wszechstronnych działań zmierzających do wspierania integracji społeczności lokalnych z Unią Europejską</w:t>
            </w:r>
          </w:p>
          <w:p w14:paraId="62061AE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Przyśpieszanie przemian w środowisku wiejskim i małych miastach, wspieranie rozwoju produkcji rolniczej, ochrony środowiska naturalnego</w:t>
            </w:r>
          </w:p>
        </w:tc>
      </w:tr>
      <w:tr w:rsidR="00FB2C3E" w:rsidRPr="00FB2C3E" w14:paraId="54DD6B9C" w14:textId="77777777" w:rsidTr="001F28E4">
        <w:tc>
          <w:tcPr>
            <w:tcW w:w="2376" w:type="dxa"/>
            <w:vAlign w:val="center"/>
          </w:tcPr>
          <w:p w14:paraId="6A02301D"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Kobiet Na Rzecz Rozwoju Wsi Brzezinko</w:t>
            </w:r>
          </w:p>
        </w:tc>
        <w:tc>
          <w:tcPr>
            <w:tcW w:w="1701" w:type="dxa"/>
            <w:vAlign w:val="center"/>
          </w:tcPr>
          <w:p w14:paraId="70FCB9F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Brzezinko, gm. Lubicz</w:t>
            </w:r>
          </w:p>
        </w:tc>
        <w:tc>
          <w:tcPr>
            <w:tcW w:w="5134" w:type="dxa"/>
          </w:tcPr>
          <w:p w14:paraId="2A7785D0"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wszechstronnego zrozumiałego rozwoju społecznego, kulturalnego i gospodarczego mieszkańców, wspieranie demokracji, budowy społeczeństwa obywatelskiego</w:t>
            </w:r>
          </w:p>
          <w:p w14:paraId="465535E2"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Integracja osób niepełnosprawnych</w:t>
            </w:r>
          </w:p>
          <w:p w14:paraId="4E00F73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Pozyskiwanie środków na rzecz rozwoju wsi Brzezinko, tworzenie programów rozwoju wsi</w:t>
            </w:r>
          </w:p>
          <w:p w14:paraId="1618EA3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Upowszechnianie kultury fizycznej i sportu, edukacji ekologicznej, produktów lokalnych</w:t>
            </w:r>
          </w:p>
        </w:tc>
      </w:tr>
      <w:tr w:rsidR="00FB2C3E" w:rsidRPr="00FB2C3E" w14:paraId="2FC29B6B" w14:textId="77777777" w:rsidTr="001F28E4">
        <w:tc>
          <w:tcPr>
            <w:tcW w:w="2376" w:type="dxa"/>
            <w:vAlign w:val="center"/>
          </w:tcPr>
          <w:p w14:paraId="4D762BA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Mieszkańców Społecznie Aktywnych Wsi Rogówko</w:t>
            </w:r>
          </w:p>
        </w:tc>
        <w:tc>
          <w:tcPr>
            <w:tcW w:w="1701" w:type="dxa"/>
            <w:vAlign w:val="center"/>
          </w:tcPr>
          <w:p w14:paraId="497528F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Rogówko, gm. Lubicz</w:t>
            </w:r>
          </w:p>
        </w:tc>
        <w:tc>
          <w:tcPr>
            <w:tcW w:w="5134" w:type="dxa"/>
            <w:vMerge w:val="restart"/>
          </w:tcPr>
          <w:p w14:paraId="2EB16545"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Aktywizowanie i integrowanie środowiska lokalnego</w:t>
            </w:r>
          </w:p>
          <w:p w14:paraId="6686E43A"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kulturalnego i oświatowego, pozyskiwanie środków na rozwój wsi</w:t>
            </w:r>
          </w:p>
          <w:p w14:paraId="5FEE6EF1"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Inicjowanie i wspieranie działań na rzecz profilaktyki i rozwiązywania problemów społecznych</w:t>
            </w:r>
          </w:p>
          <w:p w14:paraId="592306A4"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Upowszechnianie kultury fizycznej i sportu wśród społeczeństwa wsi, idei społeczeństwa informatycznego</w:t>
            </w:r>
          </w:p>
        </w:tc>
      </w:tr>
      <w:tr w:rsidR="00FB2C3E" w:rsidRPr="00FB2C3E" w14:paraId="159D3E0E" w14:textId="77777777" w:rsidTr="001F28E4">
        <w:tc>
          <w:tcPr>
            <w:tcW w:w="2376" w:type="dxa"/>
            <w:vAlign w:val="center"/>
          </w:tcPr>
          <w:p w14:paraId="57D1298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Grębocina</w:t>
            </w:r>
          </w:p>
        </w:tc>
        <w:tc>
          <w:tcPr>
            <w:tcW w:w="1701" w:type="dxa"/>
            <w:vAlign w:val="center"/>
          </w:tcPr>
          <w:p w14:paraId="0E3392E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Grębocin, gm. Lubicz</w:t>
            </w:r>
          </w:p>
        </w:tc>
        <w:tc>
          <w:tcPr>
            <w:tcW w:w="5134" w:type="dxa"/>
            <w:vMerge/>
          </w:tcPr>
          <w:p w14:paraId="6B96DCB0"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p>
        </w:tc>
      </w:tr>
      <w:tr w:rsidR="00FB2C3E" w:rsidRPr="00FB2C3E" w14:paraId="2B101AFF" w14:textId="77777777" w:rsidTr="001F28E4">
        <w:tc>
          <w:tcPr>
            <w:tcW w:w="2376" w:type="dxa"/>
            <w:vAlign w:val="center"/>
          </w:tcPr>
          <w:p w14:paraId="4C626B2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My Mieszkańcy Rogowa</w:t>
            </w:r>
          </w:p>
        </w:tc>
        <w:tc>
          <w:tcPr>
            <w:tcW w:w="1701" w:type="dxa"/>
            <w:vAlign w:val="center"/>
          </w:tcPr>
          <w:p w14:paraId="76B50590"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Rogowo, gm. Lubicz</w:t>
            </w:r>
          </w:p>
        </w:tc>
        <w:tc>
          <w:tcPr>
            <w:tcW w:w="5134" w:type="dxa"/>
            <w:vMerge/>
          </w:tcPr>
          <w:p w14:paraId="19A35C14"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p>
        </w:tc>
      </w:tr>
      <w:tr w:rsidR="00FB2C3E" w:rsidRPr="00FB2C3E" w14:paraId="0031C95F" w14:textId="77777777" w:rsidTr="001F28E4">
        <w:tc>
          <w:tcPr>
            <w:tcW w:w="2376" w:type="dxa"/>
            <w:vAlign w:val="center"/>
          </w:tcPr>
          <w:p w14:paraId="23E8772A"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Miłośników Wsi Kopanino</w:t>
            </w:r>
          </w:p>
        </w:tc>
        <w:tc>
          <w:tcPr>
            <w:tcW w:w="1701" w:type="dxa"/>
            <w:vAlign w:val="center"/>
          </w:tcPr>
          <w:p w14:paraId="2830478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Kopanino, gm. Lubicz</w:t>
            </w:r>
          </w:p>
        </w:tc>
        <w:tc>
          <w:tcPr>
            <w:tcW w:w="5134" w:type="dxa"/>
          </w:tcPr>
          <w:p w14:paraId="5F349B2C"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na rzecz poprawy warunków życia społeczności wsi oraz rozwoju gminy</w:t>
            </w:r>
          </w:p>
        </w:tc>
      </w:tr>
      <w:tr w:rsidR="00FB2C3E" w:rsidRPr="00FB2C3E" w14:paraId="0E38C056" w14:textId="77777777" w:rsidTr="001F28E4">
        <w:tc>
          <w:tcPr>
            <w:tcW w:w="2376" w:type="dxa"/>
            <w:vAlign w:val="center"/>
          </w:tcPr>
          <w:p w14:paraId="1106E19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Rozwoju Gminy Lubicz</w:t>
            </w:r>
          </w:p>
        </w:tc>
        <w:tc>
          <w:tcPr>
            <w:tcW w:w="1701" w:type="dxa"/>
            <w:vAlign w:val="center"/>
          </w:tcPr>
          <w:p w14:paraId="5008E11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7FAF9D33"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inicjatyw i działań sprzyjających rozwojowi gminy Lubicz</w:t>
            </w:r>
          </w:p>
          <w:p w14:paraId="0F2EB740"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społecznie użyteczna w sferze zadań publicznych na rzecz społeczności lokalnej</w:t>
            </w:r>
          </w:p>
        </w:tc>
      </w:tr>
      <w:tr w:rsidR="00FB2C3E" w:rsidRPr="00FB2C3E" w14:paraId="3B3EFEFB" w14:textId="77777777" w:rsidTr="001F28E4">
        <w:tc>
          <w:tcPr>
            <w:tcW w:w="2376" w:type="dxa"/>
            <w:vAlign w:val="center"/>
          </w:tcPr>
          <w:p w14:paraId="32374B8E"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Towarzystwo Przyjaciół Dzieci Gminne Koło w Lubiczu</w:t>
            </w:r>
          </w:p>
        </w:tc>
        <w:tc>
          <w:tcPr>
            <w:tcW w:w="1701" w:type="dxa"/>
            <w:vAlign w:val="center"/>
          </w:tcPr>
          <w:p w14:paraId="0E5A55CA"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3A99D9A2"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Troska o jakość warunków życia dziecka, jego wszechstronny rozwój, zdrowie, bezpieczeństwo, podmiotowość i godność, równość szans życiowych</w:t>
            </w:r>
          </w:p>
        </w:tc>
      </w:tr>
      <w:tr w:rsidR="00FB2C3E" w:rsidRPr="00FB2C3E" w14:paraId="62303828" w14:textId="77777777" w:rsidTr="001F28E4">
        <w:tc>
          <w:tcPr>
            <w:tcW w:w="2376" w:type="dxa"/>
            <w:vAlign w:val="center"/>
          </w:tcPr>
          <w:p w14:paraId="7AC8C8E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Rozwoju Wsi Złotoria</w:t>
            </w:r>
          </w:p>
        </w:tc>
        <w:tc>
          <w:tcPr>
            <w:tcW w:w="1701" w:type="dxa"/>
            <w:vAlign w:val="center"/>
          </w:tcPr>
          <w:p w14:paraId="03D16C4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Złotoria, gm. Lubicz</w:t>
            </w:r>
          </w:p>
        </w:tc>
        <w:tc>
          <w:tcPr>
            <w:tcW w:w="5134" w:type="dxa"/>
          </w:tcPr>
          <w:p w14:paraId="14342947"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Współpraca i wzajemna pomoc członków w zakresie rozbudowy infrastruktury oraz właściwego zagospodarowania przestrzennego wsi Złotoria, Grabowiec, Nowa Wieś i Kopanino</w:t>
            </w:r>
          </w:p>
          <w:p w14:paraId="30204CD4"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Promocja i integracja lokalnej społeczności</w:t>
            </w:r>
          </w:p>
        </w:tc>
      </w:tr>
      <w:tr w:rsidR="00FB2C3E" w:rsidRPr="00FB2C3E" w14:paraId="3E830246" w14:textId="77777777" w:rsidTr="001F28E4">
        <w:tc>
          <w:tcPr>
            <w:tcW w:w="2376" w:type="dxa"/>
            <w:vAlign w:val="center"/>
          </w:tcPr>
          <w:p w14:paraId="6EE739E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Producentów Rolnych „Zagroda”</w:t>
            </w:r>
          </w:p>
        </w:tc>
        <w:tc>
          <w:tcPr>
            <w:tcW w:w="1701" w:type="dxa"/>
            <w:vAlign w:val="center"/>
          </w:tcPr>
          <w:p w14:paraId="37A48DC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Jedwabno, gm. Lubicz</w:t>
            </w:r>
          </w:p>
        </w:tc>
        <w:tc>
          <w:tcPr>
            <w:tcW w:w="5134" w:type="dxa"/>
          </w:tcPr>
          <w:p w14:paraId="3EDF32A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Koncentracja podaży oraz organizowanie sprzedaży produktów rolnych</w:t>
            </w:r>
          </w:p>
          <w:p w14:paraId="13A70F15"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Ochrona środowiska</w:t>
            </w:r>
          </w:p>
          <w:p w14:paraId="0AFA470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Tworzenie najbardziej korzystnych warunków zaopatrzenia gospodarstw rolnych, warunków zbytu</w:t>
            </w:r>
          </w:p>
        </w:tc>
      </w:tr>
      <w:tr w:rsidR="00FB2C3E" w:rsidRPr="00FB2C3E" w14:paraId="789E5C60" w14:textId="77777777" w:rsidTr="001F28E4">
        <w:tc>
          <w:tcPr>
            <w:tcW w:w="2376" w:type="dxa"/>
            <w:vAlign w:val="center"/>
          </w:tcPr>
          <w:p w14:paraId="42FB1C8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Fundacja</w:t>
            </w:r>
          </w:p>
          <w:p w14:paraId="3681825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„Anro”</w:t>
            </w:r>
          </w:p>
        </w:tc>
        <w:tc>
          <w:tcPr>
            <w:tcW w:w="1701" w:type="dxa"/>
            <w:vAlign w:val="center"/>
          </w:tcPr>
          <w:p w14:paraId="217218A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Złotoria, gm. Lubicz</w:t>
            </w:r>
          </w:p>
        </w:tc>
        <w:tc>
          <w:tcPr>
            <w:tcW w:w="5134" w:type="dxa"/>
          </w:tcPr>
          <w:p w14:paraId="3128785D"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społeczeństwa w zakresie działalności społecznej, informacyjnej, kulturalnej, naukowej i edukacyjnej, społeczeństwa dumnego ze swojego regionu, wrażliwego na potrzeby innych, czerpiącego siły i aktywność z historii i tradycji</w:t>
            </w:r>
          </w:p>
        </w:tc>
      </w:tr>
    </w:tbl>
    <w:p w14:paraId="6E4AD1D9" w14:textId="77777777" w:rsidR="007736E1" w:rsidRPr="00FB2C3E" w:rsidRDefault="007736E1" w:rsidP="001F28E4">
      <w:pPr>
        <w:tabs>
          <w:tab w:val="left" w:pos="851"/>
          <w:tab w:val="left" w:pos="1701"/>
        </w:tabs>
        <w:spacing w:before="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 oraz powiattorunski.pl</w:t>
      </w:r>
    </w:p>
    <w:p w14:paraId="47615F27" w14:textId="77777777" w:rsidR="007736E1" w:rsidRPr="00FB2C3E" w:rsidRDefault="007736E1" w:rsidP="001F28E4">
      <w:pPr>
        <w:pStyle w:val="ST3"/>
        <w:rPr>
          <w:color w:val="auto"/>
        </w:rPr>
      </w:pPr>
      <w:bookmarkStart w:id="422" w:name="_Toc435178386"/>
      <w:bookmarkStart w:id="423" w:name="_Toc436811905"/>
      <w:bookmarkStart w:id="424" w:name="_Toc436812049"/>
      <w:bookmarkStart w:id="425" w:name="_Toc436812686"/>
      <w:bookmarkStart w:id="426" w:name="_Toc437586042"/>
      <w:r w:rsidRPr="00FB2C3E">
        <w:rPr>
          <w:color w:val="auto"/>
        </w:rPr>
        <w:t>Problemy i potrzeby lokalnych organizacji społecznych</w:t>
      </w:r>
      <w:bookmarkEnd w:id="422"/>
      <w:bookmarkEnd w:id="423"/>
      <w:bookmarkEnd w:id="424"/>
      <w:bookmarkEnd w:id="425"/>
      <w:bookmarkEnd w:id="426"/>
    </w:p>
    <w:p w14:paraId="7D8C359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Podczas warsztatów prowadzonych w związku z przygotowaniem niniejszej strategii, wśród przedstawicieli organizacji pozarządowych zostały przeprowadzone ankiety na temat aktualnej sytuacji tych podmiotów. W badaniu ankietowym wzięli udział społecznicy z gminy Lubicz (61% ankietowanych) i Obrowo (39% ankietowanych). Najliczniej reprezentowane były stowarzyszenia rejestrowe (36% respondentów) i kluby seniora (32%). Nie zabrakło również przedstawicieli innych grup, tj. fundacji, stowarzyszeń zwykłych, stowarzyszeń kultury fizycznej, Ochotniczych Straży Pożarnych i grup nieformalnych. Zdecydowana większość organizacji, które wzięły udział w badaniu liczy więcej niż 10 członków (86% ankietowanych), a głównym celem ich działalności jest wspieranie i rozwijanie kultury i sztuki (25% respondentów) oraz sportu, rekreacji i turystyki (20% badanych). </w:t>
      </w:r>
    </w:p>
    <w:p w14:paraId="06F15E5E"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wyniku przeprowadzonej ankiety okazało się, że największym problemem z jakim borykają się organizacje pozarządowe są braki funduszy i sprzętu (39%) oraz skomplikowane procedury związane z pozyskiwaniem środków z UE i innych źródeł (20%).</w:t>
      </w:r>
    </w:p>
    <w:p w14:paraId="74BDF4B7" w14:textId="77777777" w:rsidR="007736E1" w:rsidRPr="00FB2C3E" w:rsidRDefault="007736E1" w:rsidP="007468D8">
      <w:pPr>
        <w:pStyle w:val="W"/>
        <w:rPr>
          <w:color w:val="auto"/>
        </w:rPr>
      </w:pPr>
      <w:bookmarkStart w:id="427" w:name="_Toc434398407"/>
      <w:bookmarkStart w:id="428" w:name="_Toc436921220"/>
    </w:p>
    <w:p w14:paraId="36621601" w14:textId="77777777" w:rsidR="007736E1" w:rsidRPr="00FB2C3E" w:rsidRDefault="007736E1" w:rsidP="007468D8">
      <w:pPr>
        <w:pStyle w:val="W"/>
        <w:rPr>
          <w:color w:val="auto"/>
        </w:rPr>
      </w:pPr>
    </w:p>
    <w:p w14:paraId="6BF2F236" w14:textId="77777777" w:rsidR="007736E1" w:rsidRPr="00FB2C3E" w:rsidRDefault="007736E1" w:rsidP="007468D8">
      <w:pPr>
        <w:pStyle w:val="W"/>
        <w:rPr>
          <w:color w:val="auto"/>
        </w:rPr>
      </w:pPr>
    </w:p>
    <w:p w14:paraId="6242F741" w14:textId="77777777" w:rsidR="007736E1" w:rsidRPr="00FB2C3E" w:rsidRDefault="007736E1" w:rsidP="007468D8">
      <w:pPr>
        <w:pStyle w:val="W"/>
        <w:rPr>
          <w:color w:val="auto"/>
        </w:rPr>
      </w:pPr>
    </w:p>
    <w:p w14:paraId="3E145959" w14:textId="77777777" w:rsidR="007736E1" w:rsidRPr="00FB2C3E" w:rsidRDefault="007736E1" w:rsidP="007468D8">
      <w:pPr>
        <w:pStyle w:val="W"/>
        <w:rPr>
          <w:color w:val="auto"/>
        </w:rPr>
      </w:pPr>
    </w:p>
    <w:p w14:paraId="2DB471EA" w14:textId="77777777" w:rsidR="002A40CE" w:rsidRPr="00FB2C3E" w:rsidRDefault="007736E1" w:rsidP="002A40CE">
      <w:pPr>
        <w:pStyle w:val="W"/>
        <w:rPr>
          <w:color w:val="auto"/>
        </w:rPr>
      </w:pPr>
      <w:r w:rsidRPr="00FB2C3E">
        <w:rPr>
          <w:color w:val="auto"/>
        </w:rPr>
        <w:t>Wykres 15. Problemy organizacji pozarządowych</w:t>
      </w:r>
      <w:bookmarkEnd w:id="427"/>
      <w:bookmarkEnd w:id="428"/>
    </w:p>
    <w:p w14:paraId="7E82FBE4" w14:textId="77777777" w:rsidR="002A40CE" w:rsidRPr="00FB2C3E" w:rsidRDefault="004614F7" w:rsidP="001F28E4">
      <w:pPr>
        <w:spacing w:after="0" w:line="360" w:lineRule="auto"/>
        <w:rPr>
          <w:rFonts w:ascii="Garamond" w:hAnsi="Garamond"/>
          <w:sz w:val="20"/>
        </w:rPr>
      </w:pPr>
      <w:r w:rsidRPr="00F3351A">
        <w:rPr>
          <w:noProof/>
          <w:lang w:eastAsia="pl-PL"/>
        </w:rPr>
        <w:drawing>
          <wp:inline distT="0" distB="0" distL="0" distR="0" wp14:anchorId="387CAF49" wp14:editId="225D666D">
            <wp:extent cx="5762625" cy="2399665"/>
            <wp:effectExtent l="0" t="0" r="0" b="0"/>
            <wp:docPr id="26" name="Wykres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2064A86" w14:textId="77777777" w:rsidR="007736E1" w:rsidRPr="00FB2C3E" w:rsidRDefault="007736E1" w:rsidP="001F28E4">
      <w:pPr>
        <w:spacing w:after="0" w:line="360" w:lineRule="auto"/>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wyników ankiet</w:t>
      </w:r>
    </w:p>
    <w:p w14:paraId="4665B159"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Zdaniem ankietowanych w ramach realizacji nowej Lokalnej Strategii Rozwoju, największy nacisk powinien zostać położony na wzmacnianie aktywności społecznej i wspieranie organizacji społecznych (22%) oraz organizację wydarzeń, imprez i warsztatów dla mieszkańców (20%). </w:t>
      </w:r>
    </w:p>
    <w:p w14:paraId="465185C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badaniu sprawdzano również czy ankietowani korzystali ze środków unijnych w poprzedniej perspektywie 2007-2013. Zdecydowana większość respondentów wcześniej nie korzystała ze wsparcia UE (61%). Jednocześnie ankietowani wskazali, że widzą potrzebę organizacji szkoleń z zakresu tworzenia projektów i pisania wniosków (31%), pozyskiwania źródeł dofinansowania (24%) oraz rozliczania projektów (22%), a także promocji działalności organizacji (16%).</w:t>
      </w:r>
    </w:p>
    <w:p w14:paraId="40867AC9" w14:textId="77777777" w:rsidR="007736E1" w:rsidRPr="00FB2C3E" w:rsidRDefault="007736E1" w:rsidP="001F28E4">
      <w:pPr>
        <w:tabs>
          <w:tab w:val="left" w:pos="851"/>
          <w:tab w:val="left" w:pos="1701"/>
        </w:tabs>
        <w:spacing w:before="120" w:line="240" w:lineRule="auto"/>
        <w:jc w:val="both"/>
        <w:rPr>
          <w:rFonts w:ascii="Garamond" w:hAnsi="Garamond"/>
        </w:rPr>
      </w:pPr>
      <w:r w:rsidRPr="00FB2C3E">
        <w:rPr>
          <w:rFonts w:ascii="Garamond" w:hAnsi="Garamond"/>
        </w:rPr>
        <w:tab/>
        <w:t xml:space="preserve">Ponadto organizacje widzą potrzebę w zakresie utworzenia forum współpracy i wymiany doświadczeń. Pełnić ono może także funkcje informacyjne i komunikacyjne o prowadzonej przez nie działalności, planowanych imprezach, wydarzeniach, kursach, warsztatach, spotkaniach. Opisywana forma komunikacji może być realizowana np. za pomocą platformy internetowej dedykowanej organizacjom pozarządowym i mieszkańcom lub w postaci inkubatora organizacji pozarządowych, którego również brakuje na obszarze LGD. </w:t>
      </w:r>
    </w:p>
    <w:p w14:paraId="02215A26" w14:textId="77777777" w:rsidR="007736E1" w:rsidRPr="00FB2C3E" w:rsidRDefault="007736E1" w:rsidP="001F28E4">
      <w:pPr>
        <w:pStyle w:val="ST3"/>
        <w:rPr>
          <w:color w:val="auto"/>
        </w:rPr>
      </w:pPr>
      <w:bookmarkStart w:id="429" w:name="_Toc436811906"/>
      <w:bookmarkStart w:id="430" w:name="_Toc436812050"/>
      <w:bookmarkStart w:id="431" w:name="_Toc436812687"/>
      <w:bookmarkStart w:id="432" w:name="_Toc437586043"/>
      <w:r w:rsidRPr="00FB2C3E">
        <w:rPr>
          <w:color w:val="auto"/>
        </w:rPr>
        <w:t xml:space="preserve">Grupy </w:t>
      </w:r>
      <w:bookmarkEnd w:id="429"/>
      <w:bookmarkEnd w:id="430"/>
      <w:bookmarkEnd w:id="431"/>
      <w:r w:rsidRPr="00FB2C3E">
        <w:rPr>
          <w:color w:val="auto"/>
        </w:rPr>
        <w:t>docelowe</w:t>
      </w:r>
      <w:bookmarkEnd w:id="432"/>
    </w:p>
    <w:p w14:paraId="548C1136" w14:textId="77777777" w:rsidR="007736E1" w:rsidRPr="00FB2C3E" w:rsidRDefault="007736E1" w:rsidP="00EC319D">
      <w:pPr>
        <w:spacing w:after="120" w:line="240" w:lineRule="auto"/>
        <w:ind w:firstLine="708"/>
        <w:jc w:val="both"/>
        <w:rPr>
          <w:rFonts w:ascii="Garamond" w:hAnsi="Garamond"/>
        </w:rPr>
      </w:pPr>
      <w:r w:rsidRPr="00FB2C3E">
        <w:rPr>
          <w:rFonts w:ascii="Garamond" w:hAnsi="Garamond"/>
        </w:rPr>
        <w:t>Wdrażane w ramach LSR przedsięwzięcia będą kierowane do mieszkańców obszaru LGD, a w szczególności grup docelowych, które prezentuje poniższy schemat.</w:t>
      </w:r>
    </w:p>
    <w:p w14:paraId="1C7D214F" w14:textId="77777777" w:rsidR="007736E1" w:rsidRPr="00FB2C3E" w:rsidRDefault="007736E1" w:rsidP="00C14F38">
      <w:pPr>
        <w:pStyle w:val="SCHEMAT"/>
        <w:rPr>
          <w:color w:val="auto"/>
        </w:rPr>
      </w:pPr>
      <w:bookmarkStart w:id="433" w:name="_Toc437344504"/>
      <w:r w:rsidRPr="00FB2C3E">
        <w:rPr>
          <w:color w:val="auto"/>
        </w:rPr>
        <w:t xml:space="preserve">Schemat </w:t>
      </w:r>
      <w:r w:rsidR="00E63717">
        <w:rPr>
          <w:color w:val="auto"/>
        </w:rPr>
        <w:t>4</w:t>
      </w:r>
      <w:r w:rsidRPr="00FB2C3E">
        <w:rPr>
          <w:color w:val="auto"/>
        </w:rPr>
        <w:t>. Grupy docelowe</w:t>
      </w:r>
      <w:bookmarkEnd w:id="433"/>
    </w:p>
    <w:p w14:paraId="07739245" w14:textId="77777777" w:rsidR="007736E1" w:rsidRPr="00FB2C3E" w:rsidRDefault="004614F7" w:rsidP="00BD693F">
      <w:pPr>
        <w:spacing w:after="120" w:line="240" w:lineRule="auto"/>
        <w:jc w:val="both"/>
        <w:rPr>
          <w:rFonts w:ascii="Garamond" w:hAnsi="Garamond"/>
        </w:rPr>
      </w:pPr>
      <w:r w:rsidRPr="00F15A9F">
        <w:rPr>
          <w:rFonts w:ascii="Garamond" w:hAnsi="Garamond"/>
          <w:noProof/>
          <w:lang w:eastAsia="pl-PL"/>
        </w:rPr>
        <w:drawing>
          <wp:inline distT="0" distB="0" distL="0" distR="0" wp14:anchorId="742F3471" wp14:editId="51FBD2E1">
            <wp:extent cx="5201920" cy="875665"/>
            <wp:effectExtent l="19050" t="190500" r="17780" b="191135"/>
            <wp:docPr id="27"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77BF07E0" w14:textId="77777777" w:rsidR="007736E1" w:rsidRPr="00FB2C3E" w:rsidRDefault="007736E1" w:rsidP="00BD693F">
      <w:pPr>
        <w:spacing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769E200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oparciu o przeprowadzoną analizę społeczno-gospodarczą obszaru LGD oraz wyniki prac Zespołu ds. grup defaworyzowanych (o którym mowa w rozdziale 2.2. Etap drugi prac nad LSR)  określono grupy defaworyzowane oraz rodzaje działań mających na celu pomoc osobom, które można do nich zaliczyć.</w:t>
      </w:r>
    </w:p>
    <w:p w14:paraId="2B3F6591"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 xml:space="preserve">Rodzaje oraz proponowane kierunki wsparcia grup defaworyzowanych przedstawia poniższa tabela. </w:t>
      </w:r>
    </w:p>
    <w:p w14:paraId="3A2827FE" w14:textId="77777777" w:rsidR="007736E1" w:rsidRPr="00FB2C3E" w:rsidRDefault="007736E1" w:rsidP="003E4A7B">
      <w:pPr>
        <w:pStyle w:val="T1"/>
        <w:rPr>
          <w:color w:val="auto"/>
        </w:rPr>
      </w:pPr>
      <w:bookmarkStart w:id="434" w:name="_Toc438130482"/>
      <w:r w:rsidRPr="00FB2C3E">
        <w:rPr>
          <w:color w:val="auto"/>
        </w:rPr>
        <w:t>Tabela 37. Grupy defaworyzowane na obszarze LSR</w:t>
      </w:r>
      <w:bookmarkEnd w:id="434"/>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left w:w="70" w:type="dxa"/>
          <w:right w:w="70" w:type="dxa"/>
        </w:tblCellMar>
        <w:tblLook w:val="00A0" w:firstRow="1" w:lastRow="0" w:firstColumn="1" w:lastColumn="0" w:noHBand="0" w:noVBand="0"/>
      </w:tblPr>
      <w:tblGrid>
        <w:gridCol w:w="346"/>
        <w:gridCol w:w="2159"/>
        <w:gridCol w:w="6557"/>
      </w:tblGrid>
      <w:tr w:rsidR="00FB2C3E" w:rsidRPr="00FB2C3E" w14:paraId="6E21B43A" w14:textId="77777777" w:rsidTr="001F28E4">
        <w:trPr>
          <w:trHeight w:val="495"/>
        </w:trPr>
        <w:tc>
          <w:tcPr>
            <w:tcW w:w="269" w:type="pct"/>
            <w:tcBorders>
              <w:right w:val="single" w:sz="4" w:space="0" w:color="FFFFFF"/>
            </w:tcBorders>
            <w:shd w:val="clear" w:color="auto" w:fill="7030A0"/>
            <w:noWrap/>
            <w:vAlign w:val="center"/>
          </w:tcPr>
          <w:p w14:paraId="31931D95"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Lp.</w:t>
            </w:r>
          </w:p>
        </w:tc>
        <w:tc>
          <w:tcPr>
            <w:tcW w:w="1693" w:type="pct"/>
            <w:tcBorders>
              <w:left w:val="single" w:sz="4" w:space="0" w:color="FFFFFF"/>
              <w:right w:val="single" w:sz="4" w:space="0" w:color="FFFFFF"/>
            </w:tcBorders>
            <w:shd w:val="clear" w:color="auto" w:fill="7030A0"/>
            <w:noWrap/>
            <w:vAlign w:val="center"/>
          </w:tcPr>
          <w:p w14:paraId="73E29C97"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Rodzaje grup defaworyzowanych</w:t>
            </w:r>
          </w:p>
        </w:tc>
        <w:tc>
          <w:tcPr>
            <w:tcW w:w="3038" w:type="pct"/>
            <w:tcBorders>
              <w:left w:val="single" w:sz="4" w:space="0" w:color="FFFFFF"/>
            </w:tcBorders>
            <w:shd w:val="clear" w:color="auto" w:fill="7030A0"/>
            <w:noWrap/>
            <w:vAlign w:val="center"/>
          </w:tcPr>
          <w:p w14:paraId="579E474A"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Proponowane kierunki wsparcia grup</w:t>
            </w:r>
          </w:p>
        </w:tc>
      </w:tr>
      <w:tr w:rsidR="00FB2C3E" w:rsidRPr="00FB2C3E" w14:paraId="23A427D5" w14:textId="77777777" w:rsidTr="001F28E4">
        <w:trPr>
          <w:trHeight w:val="283"/>
        </w:trPr>
        <w:tc>
          <w:tcPr>
            <w:tcW w:w="269" w:type="pct"/>
            <w:noWrap/>
            <w:vAlign w:val="center"/>
          </w:tcPr>
          <w:p w14:paraId="1E0C06D0"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1</w:t>
            </w:r>
          </w:p>
        </w:tc>
        <w:tc>
          <w:tcPr>
            <w:tcW w:w="1693" w:type="pct"/>
            <w:noWrap/>
            <w:vAlign w:val="center"/>
          </w:tcPr>
          <w:p w14:paraId="4E6E2936"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w wieku powyżej 50 lat</w:t>
            </w:r>
          </w:p>
        </w:tc>
        <w:tc>
          <w:tcPr>
            <w:tcW w:w="3038" w:type="pct"/>
            <w:noWrap/>
            <w:vAlign w:val="center"/>
          </w:tcPr>
          <w:p w14:paraId="732FD9AD"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Tworzenie i rozwój spółdzielni socjalnych</w:t>
            </w:r>
          </w:p>
          <w:p w14:paraId="0DBEB29E"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67D7191C"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41EB2C7A"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zawodowych</w:t>
            </w:r>
          </w:p>
          <w:p w14:paraId="76160DF9"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Praktyki zawodowe</w:t>
            </w:r>
          </w:p>
          <w:p w14:paraId="4722F880" w14:textId="77777777" w:rsidR="001D69A8" w:rsidRPr="00FB2C3E" w:rsidRDefault="001D69A8"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sz w:val="20"/>
                <w:szCs w:val="20"/>
              </w:rPr>
              <w:t>Wsparcie działań wolontariackich i aktywizacyjnych, jako sposób reintegracji społecznej i zawodowej</w:t>
            </w:r>
          </w:p>
        </w:tc>
      </w:tr>
      <w:tr w:rsidR="00FB2C3E" w:rsidRPr="00FB2C3E" w14:paraId="096366DB" w14:textId="77777777" w:rsidTr="001F28E4">
        <w:trPr>
          <w:trHeight w:val="570"/>
        </w:trPr>
        <w:tc>
          <w:tcPr>
            <w:tcW w:w="269" w:type="pct"/>
            <w:noWrap/>
            <w:vAlign w:val="center"/>
          </w:tcPr>
          <w:p w14:paraId="6B98EE58"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2</w:t>
            </w:r>
          </w:p>
        </w:tc>
        <w:tc>
          <w:tcPr>
            <w:tcW w:w="1693" w:type="pct"/>
            <w:noWrap/>
            <w:vAlign w:val="center"/>
          </w:tcPr>
          <w:p w14:paraId="64FC893F"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oddalone od rynku pracy</w:t>
            </w:r>
          </w:p>
        </w:tc>
        <w:tc>
          <w:tcPr>
            <w:tcW w:w="3038" w:type="pct"/>
            <w:noWrap/>
            <w:vAlign w:val="center"/>
          </w:tcPr>
          <w:p w14:paraId="472A29A7"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Reintegracja społeczna i zawodowa</w:t>
            </w:r>
          </w:p>
          <w:p w14:paraId="378CB77F"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2C685615"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Tworzenie i rozwój spółdzielni socjalnych</w:t>
            </w:r>
          </w:p>
          <w:p w14:paraId="39BB4064"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zawodowe</w:t>
            </w:r>
          </w:p>
          <w:p w14:paraId="5FA21138"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Praktyki zawodowe</w:t>
            </w:r>
          </w:p>
          <w:p w14:paraId="677B89D4" w14:textId="77777777" w:rsidR="001D69A8" w:rsidRPr="00FB2C3E" w:rsidRDefault="001D69A8"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sz w:val="20"/>
                <w:szCs w:val="20"/>
              </w:rPr>
              <w:t>Wsparcie działań wolontariackich i aktywizacyjnych, jako sposób reintegracji społecznej i zawodowej</w:t>
            </w:r>
          </w:p>
        </w:tc>
      </w:tr>
      <w:tr w:rsidR="00FB2C3E" w:rsidRPr="00FB2C3E" w14:paraId="05DAF84C" w14:textId="77777777" w:rsidTr="001F28E4">
        <w:trPr>
          <w:trHeight w:val="645"/>
        </w:trPr>
        <w:tc>
          <w:tcPr>
            <w:tcW w:w="269" w:type="pct"/>
            <w:noWrap/>
            <w:vAlign w:val="center"/>
          </w:tcPr>
          <w:p w14:paraId="456D950F"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3</w:t>
            </w:r>
          </w:p>
        </w:tc>
        <w:tc>
          <w:tcPr>
            <w:tcW w:w="1693" w:type="pct"/>
            <w:vAlign w:val="center"/>
          </w:tcPr>
          <w:p w14:paraId="17FC2E74"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Kobiety</w:t>
            </w:r>
            <w:r w:rsidR="00E4361F" w:rsidRPr="00FB2C3E">
              <w:rPr>
                <w:rFonts w:ascii="Garamond" w:hAnsi="Garamond" w:cs="Arial"/>
                <w:sz w:val="20"/>
                <w:szCs w:val="20"/>
                <w:lang w:eastAsia="pl-PL"/>
              </w:rPr>
              <w:t xml:space="preserve"> (w tym osoby z trudnościami opiekuńczo-wychowawczymi)</w:t>
            </w:r>
          </w:p>
        </w:tc>
        <w:tc>
          <w:tcPr>
            <w:tcW w:w="3038" w:type="pct"/>
            <w:vAlign w:val="center"/>
          </w:tcPr>
          <w:p w14:paraId="408ECEFD"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Zapewnienie opieki nad dziećmi</w:t>
            </w:r>
          </w:p>
          <w:p w14:paraId="41A79840"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5588AF02" w14:textId="77777777" w:rsidR="001D69A8"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r w:rsidRPr="00FB2C3E" w:rsidDel="00E542E3">
              <w:rPr>
                <w:rFonts w:ascii="Garamond" w:hAnsi="Garamond" w:cs="Arial"/>
                <w:sz w:val="20"/>
                <w:szCs w:val="20"/>
                <w:lang w:eastAsia="pl-PL"/>
              </w:rPr>
              <w:t xml:space="preserve"> </w:t>
            </w:r>
          </w:p>
          <w:p w14:paraId="77AEBECF" w14:textId="77777777" w:rsidR="007736E1" w:rsidRPr="00FB2C3E" w:rsidRDefault="001D69A8"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sz w:val="20"/>
                <w:szCs w:val="20"/>
              </w:rPr>
              <w:t>Wsparcie działań wolontariackich i aktywizacyjnych, jako sposób reintegracji społecznej i zawodowej</w:t>
            </w:r>
            <w:r w:rsidRPr="00FB2C3E">
              <w:rPr>
                <w:rFonts w:ascii="Garamond" w:hAnsi="Garamond" w:cs="Arial"/>
                <w:sz w:val="20"/>
                <w:szCs w:val="20"/>
                <w:lang w:eastAsia="pl-PL"/>
              </w:rPr>
              <w:t xml:space="preserve"> </w:t>
            </w:r>
          </w:p>
        </w:tc>
      </w:tr>
      <w:tr w:rsidR="00FB2C3E" w:rsidRPr="00FB2C3E" w14:paraId="1E526DEC" w14:textId="77777777" w:rsidTr="001F28E4">
        <w:trPr>
          <w:trHeight w:val="645"/>
        </w:trPr>
        <w:tc>
          <w:tcPr>
            <w:tcW w:w="269" w:type="pct"/>
            <w:noWrap/>
            <w:vAlign w:val="center"/>
          </w:tcPr>
          <w:p w14:paraId="3C744112"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4</w:t>
            </w:r>
          </w:p>
        </w:tc>
        <w:tc>
          <w:tcPr>
            <w:tcW w:w="1693" w:type="pct"/>
            <w:vAlign w:val="center"/>
          </w:tcPr>
          <w:p w14:paraId="52F111A0" w14:textId="77777777" w:rsidR="007736E1" w:rsidRPr="00FB2C3E" w:rsidDel="00E542E3" w:rsidRDefault="007736E1" w:rsidP="004F35BC">
            <w:pPr>
              <w:spacing w:after="0" w:line="240" w:lineRule="auto"/>
              <w:jc w:val="center"/>
              <w:rPr>
                <w:rFonts w:ascii="Garamond" w:hAnsi="Garamond" w:cs="Arial"/>
                <w:sz w:val="20"/>
                <w:szCs w:val="20"/>
                <w:lang w:eastAsia="pl-PL"/>
              </w:rPr>
            </w:pPr>
            <w:r w:rsidRPr="00521202">
              <w:rPr>
                <w:rFonts w:ascii="Garamond" w:hAnsi="Garamond" w:cs="Arial"/>
                <w:sz w:val="20"/>
                <w:szCs w:val="20"/>
                <w:lang w:eastAsia="pl-PL"/>
              </w:rPr>
              <w:t>Osoby</w:t>
            </w:r>
            <w:r w:rsidR="00E4361F" w:rsidRPr="00521202">
              <w:rPr>
                <w:rFonts w:ascii="Garamond" w:hAnsi="Garamond" w:cs="Arial"/>
                <w:sz w:val="20"/>
                <w:szCs w:val="20"/>
                <w:lang w:eastAsia="pl-PL"/>
              </w:rPr>
              <w:t xml:space="preserve"> </w:t>
            </w:r>
            <w:r w:rsidRPr="00521202">
              <w:rPr>
                <w:rFonts w:ascii="Garamond" w:hAnsi="Garamond" w:cs="Arial"/>
                <w:sz w:val="20"/>
                <w:szCs w:val="20"/>
                <w:lang w:eastAsia="pl-PL"/>
              </w:rPr>
              <w:t xml:space="preserve">do </w:t>
            </w:r>
            <w:r w:rsidR="004F35BC" w:rsidRPr="00521202">
              <w:rPr>
                <w:rFonts w:ascii="Garamond" w:hAnsi="Garamond" w:cs="Arial"/>
                <w:sz w:val="20"/>
                <w:szCs w:val="20"/>
                <w:lang w:eastAsia="pl-PL"/>
              </w:rPr>
              <w:t>25</w:t>
            </w:r>
            <w:r w:rsidRPr="00521202">
              <w:rPr>
                <w:rFonts w:ascii="Garamond" w:hAnsi="Garamond" w:cs="Arial"/>
                <w:sz w:val="20"/>
                <w:szCs w:val="20"/>
                <w:lang w:eastAsia="pl-PL"/>
              </w:rPr>
              <w:t xml:space="preserve"> roku życia</w:t>
            </w:r>
          </w:p>
        </w:tc>
        <w:tc>
          <w:tcPr>
            <w:tcW w:w="3038" w:type="pct"/>
            <w:vAlign w:val="center"/>
          </w:tcPr>
          <w:p w14:paraId="053E08E9"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37E887B2"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p>
          <w:p w14:paraId="6EAA8237" w14:textId="77777777" w:rsidR="007736E1" w:rsidRPr="00FB2C3E" w:rsidRDefault="001D69A8"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sz w:val="20"/>
                <w:szCs w:val="20"/>
              </w:rPr>
              <w:t>Wsparcie działań wolontariackich i aktywizacyjnych, jako sposób reintegracji społecznej i zawodowej</w:t>
            </w:r>
          </w:p>
        </w:tc>
      </w:tr>
      <w:tr w:rsidR="00FB2C3E" w:rsidRPr="00FB2C3E" w14:paraId="14AA1DE0" w14:textId="77777777" w:rsidTr="001F28E4">
        <w:trPr>
          <w:trHeight w:val="283"/>
        </w:trPr>
        <w:tc>
          <w:tcPr>
            <w:tcW w:w="269" w:type="pct"/>
            <w:noWrap/>
            <w:vAlign w:val="center"/>
          </w:tcPr>
          <w:p w14:paraId="5B4FA69D"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5</w:t>
            </w:r>
          </w:p>
        </w:tc>
        <w:tc>
          <w:tcPr>
            <w:tcW w:w="1693" w:type="pct"/>
            <w:noWrap/>
            <w:vAlign w:val="center"/>
          </w:tcPr>
          <w:p w14:paraId="19B7B180"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niepełnosprawne</w:t>
            </w:r>
          </w:p>
        </w:tc>
        <w:tc>
          <w:tcPr>
            <w:tcW w:w="3038" w:type="pct"/>
            <w:vAlign w:val="center"/>
          </w:tcPr>
          <w:p w14:paraId="37213485"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p>
          <w:p w14:paraId="0FE8B4ED"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6D719D12"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zawodowych</w:t>
            </w:r>
          </w:p>
          <w:p w14:paraId="3AA3A57D"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zajęć integracyjnych prowadzących do budowania kompetencji społecznych oraz przełamywania izolacji</w:t>
            </w:r>
          </w:p>
          <w:p w14:paraId="33108042"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kampanii społecznych skierowanych do przedsiębiorców i osób niepełnosprawnych</w:t>
            </w:r>
          </w:p>
          <w:p w14:paraId="1B152145" w14:textId="77777777" w:rsidR="001D69A8" w:rsidRPr="00FB2C3E" w:rsidRDefault="001D69A8"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sz w:val="20"/>
                <w:szCs w:val="20"/>
              </w:rPr>
              <w:t>Wsparcie działań wolontariackich i aktywizacyjnych, jako sposób reintegracji społecznej i zawodowej</w:t>
            </w:r>
          </w:p>
        </w:tc>
      </w:tr>
    </w:tbl>
    <w:p w14:paraId="5D48CAA1" w14:textId="77777777" w:rsidR="007736E1" w:rsidRPr="00FB2C3E" w:rsidRDefault="007736E1" w:rsidP="001F28E4">
      <w:pPr>
        <w:spacing w:before="120" w:after="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4C925B6D" w14:textId="77777777" w:rsidR="007736E1" w:rsidRPr="00FB2C3E" w:rsidRDefault="007736E1" w:rsidP="00442D0F">
      <w:pPr>
        <w:pStyle w:val="ST1"/>
        <w:spacing w:before="240" w:after="240"/>
        <w:ind w:left="714" w:hanging="357"/>
        <w:rPr>
          <w:color w:val="auto"/>
        </w:rPr>
      </w:pPr>
      <w:bookmarkStart w:id="435" w:name="_Toc436811928"/>
      <w:bookmarkStart w:id="436" w:name="_Toc436812072"/>
      <w:bookmarkStart w:id="437" w:name="_Toc436812709"/>
      <w:bookmarkStart w:id="438" w:name="_Toc437586044"/>
      <w:r w:rsidRPr="00FB2C3E">
        <w:rPr>
          <w:color w:val="auto"/>
        </w:rPr>
        <w:t>Analiza SWOT</w:t>
      </w:r>
      <w:bookmarkEnd w:id="435"/>
      <w:bookmarkEnd w:id="436"/>
      <w:bookmarkEnd w:id="437"/>
      <w:bookmarkEnd w:id="438"/>
    </w:p>
    <w:p w14:paraId="25CA55BE" w14:textId="77777777" w:rsidR="007736E1" w:rsidRPr="00FB2C3E" w:rsidRDefault="007736E1" w:rsidP="00C32C6E">
      <w:pPr>
        <w:spacing w:after="120" w:line="240" w:lineRule="auto"/>
        <w:ind w:firstLine="709"/>
        <w:jc w:val="both"/>
        <w:rPr>
          <w:rFonts w:ascii="Garamond" w:hAnsi="Garamond"/>
        </w:rPr>
      </w:pPr>
      <w:r w:rsidRPr="00FB2C3E">
        <w:rPr>
          <w:rFonts w:ascii="Garamond" w:hAnsi="Garamond"/>
        </w:rPr>
        <w:t>Jedną z najpopularniejszych metod diagnozy stanu obecnego obszaru jest analiza SWOT. Nazwa tej metody wywodzi się od pierwszych liter angielskich słów – silne strony (</w:t>
      </w:r>
      <w:r w:rsidRPr="00FB2C3E">
        <w:rPr>
          <w:rFonts w:ascii="Garamond" w:hAnsi="Garamond"/>
          <w:i/>
        </w:rPr>
        <w:t>strenghts</w:t>
      </w:r>
      <w:r w:rsidRPr="00FB2C3E">
        <w:rPr>
          <w:rFonts w:ascii="Garamond" w:hAnsi="Garamond"/>
        </w:rPr>
        <w:t>), słabe strony (</w:t>
      </w:r>
      <w:r w:rsidRPr="00FB2C3E">
        <w:rPr>
          <w:rFonts w:ascii="Garamond" w:hAnsi="Garamond"/>
          <w:i/>
        </w:rPr>
        <w:t>weaknesess</w:t>
      </w:r>
      <w:r w:rsidRPr="00FB2C3E">
        <w:rPr>
          <w:rFonts w:ascii="Garamond" w:hAnsi="Garamond"/>
        </w:rPr>
        <w:t>), szanse (</w:t>
      </w:r>
      <w:r w:rsidRPr="00FB2C3E">
        <w:rPr>
          <w:rFonts w:ascii="Garamond" w:hAnsi="Garamond"/>
          <w:i/>
        </w:rPr>
        <w:t>opportunities</w:t>
      </w:r>
      <w:r w:rsidRPr="00FB2C3E">
        <w:rPr>
          <w:rFonts w:ascii="Garamond" w:hAnsi="Garamond"/>
        </w:rPr>
        <w:t>) i zagrożenia (</w:t>
      </w:r>
      <w:r w:rsidRPr="00FB2C3E">
        <w:rPr>
          <w:rFonts w:ascii="Garamond" w:hAnsi="Garamond"/>
          <w:i/>
        </w:rPr>
        <w:t>therats</w:t>
      </w:r>
      <w:r w:rsidRPr="00FB2C3E">
        <w:rPr>
          <w:rFonts w:ascii="Garamond" w:hAnsi="Garamond"/>
        </w:rPr>
        <w:t xml:space="preserve">) – jednocześnie stanowią one pola przyporządkowania czynników mogących mieć wpływ na powodzenie planu strategicznego. </w:t>
      </w:r>
    </w:p>
    <w:p w14:paraId="5E481823" w14:textId="77777777" w:rsidR="007736E1" w:rsidRDefault="007736E1" w:rsidP="00C32C6E">
      <w:pPr>
        <w:spacing w:after="120" w:line="240" w:lineRule="auto"/>
        <w:ind w:firstLine="708"/>
        <w:jc w:val="both"/>
        <w:rPr>
          <w:rFonts w:ascii="Garamond" w:hAnsi="Garamond"/>
        </w:rPr>
      </w:pPr>
      <w:r w:rsidRPr="00FB2C3E">
        <w:rPr>
          <w:rFonts w:ascii="Garamond" w:hAnsi="Garamond"/>
        </w:rPr>
        <w:t xml:space="preserve">Technika ta stosowana jest we wszystkich obszarach planowania strategicznego jako uniwersalne narzędzie analizy strategicznej. </w:t>
      </w:r>
    </w:p>
    <w:p w14:paraId="0ED2E6D0" w14:textId="77777777" w:rsidR="0074799D" w:rsidRDefault="0074799D" w:rsidP="00C32C6E">
      <w:pPr>
        <w:spacing w:after="120" w:line="240" w:lineRule="auto"/>
        <w:ind w:firstLine="708"/>
        <w:jc w:val="both"/>
        <w:rPr>
          <w:rFonts w:ascii="Garamond" w:hAnsi="Garamond"/>
        </w:rPr>
      </w:pPr>
    </w:p>
    <w:p w14:paraId="4BED62D9" w14:textId="77777777" w:rsidR="0074799D" w:rsidRDefault="0074799D" w:rsidP="00C32C6E">
      <w:pPr>
        <w:spacing w:after="120" w:line="240" w:lineRule="auto"/>
        <w:ind w:firstLine="708"/>
        <w:jc w:val="both"/>
        <w:rPr>
          <w:rFonts w:ascii="Garamond" w:hAnsi="Garamond"/>
        </w:rPr>
      </w:pPr>
    </w:p>
    <w:p w14:paraId="6CF5FBE4" w14:textId="77777777" w:rsidR="0074799D" w:rsidRDefault="0074799D" w:rsidP="00C32C6E">
      <w:pPr>
        <w:spacing w:after="120" w:line="240" w:lineRule="auto"/>
        <w:ind w:firstLine="708"/>
        <w:jc w:val="both"/>
        <w:rPr>
          <w:rFonts w:ascii="Garamond" w:hAnsi="Garamond"/>
        </w:rPr>
      </w:pPr>
    </w:p>
    <w:p w14:paraId="33CD4A99" w14:textId="77777777" w:rsidR="0074799D" w:rsidRDefault="0074799D" w:rsidP="00C32C6E">
      <w:pPr>
        <w:spacing w:after="120" w:line="240" w:lineRule="auto"/>
        <w:ind w:firstLine="708"/>
        <w:jc w:val="both"/>
        <w:rPr>
          <w:rFonts w:ascii="Garamond" w:hAnsi="Garamond"/>
        </w:rPr>
      </w:pPr>
    </w:p>
    <w:p w14:paraId="65B3914B" w14:textId="77777777" w:rsidR="0074799D" w:rsidRDefault="0074799D" w:rsidP="00C32C6E">
      <w:pPr>
        <w:spacing w:after="120" w:line="240" w:lineRule="auto"/>
        <w:ind w:firstLine="708"/>
        <w:jc w:val="both"/>
        <w:rPr>
          <w:rFonts w:ascii="Garamond" w:hAnsi="Garamond"/>
        </w:rPr>
      </w:pPr>
    </w:p>
    <w:p w14:paraId="34D9CF8D" w14:textId="77777777" w:rsidR="0074799D" w:rsidRDefault="0074799D" w:rsidP="00C32C6E">
      <w:pPr>
        <w:spacing w:after="120" w:line="240" w:lineRule="auto"/>
        <w:ind w:firstLine="708"/>
        <w:jc w:val="both"/>
        <w:rPr>
          <w:rFonts w:ascii="Garamond" w:hAnsi="Garamond"/>
        </w:rPr>
      </w:pPr>
    </w:p>
    <w:p w14:paraId="22FC1DE1" w14:textId="77777777" w:rsidR="0074799D" w:rsidRDefault="0074799D" w:rsidP="00C32C6E">
      <w:pPr>
        <w:spacing w:after="120" w:line="240" w:lineRule="auto"/>
        <w:ind w:firstLine="708"/>
        <w:jc w:val="both"/>
        <w:rPr>
          <w:rFonts w:ascii="Garamond" w:hAnsi="Garamond"/>
        </w:rPr>
      </w:pPr>
    </w:p>
    <w:p w14:paraId="3D13096B" w14:textId="77777777" w:rsidR="0074799D" w:rsidRPr="00FB2C3E" w:rsidRDefault="0074799D" w:rsidP="00C32C6E">
      <w:pPr>
        <w:spacing w:after="120" w:line="240" w:lineRule="auto"/>
        <w:ind w:firstLine="708"/>
        <w:jc w:val="both"/>
        <w:rPr>
          <w:rFonts w:ascii="Garamond" w:hAnsi="Garamond"/>
        </w:rPr>
      </w:pPr>
    </w:p>
    <w:p w14:paraId="1E5D2F0E" w14:textId="77777777" w:rsidR="007736E1" w:rsidRPr="00FB2C3E" w:rsidRDefault="007736E1" w:rsidP="00007578">
      <w:pPr>
        <w:pStyle w:val="SCHEMAT"/>
        <w:rPr>
          <w:color w:val="auto"/>
        </w:rPr>
      </w:pPr>
      <w:bookmarkStart w:id="439" w:name="_Toc420922986"/>
      <w:bookmarkStart w:id="440" w:name="_Toc430892009"/>
      <w:bookmarkStart w:id="441" w:name="_Toc431203112"/>
      <w:bookmarkStart w:id="442" w:name="_Toc434398591"/>
      <w:bookmarkStart w:id="443" w:name="_Toc437344505"/>
      <w:r w:rsidRPr="00FB2C3E">
        <w:rPr>
          <w:color w:val="auto"/>
        </w:rPr>
        <w:t xml:space="preserve">Schemat </w:t>
      </w:r>
      <w:r w:rsidR="00707FEE" w:rsidRPr="00FB2C3E">
        <w:rPr>
          <w:color w:val="auto"/>
        </w:rPr>
        <w:t>5</w:t>
      </w:r>
      <w:r w:rsidRPr="00FB2C3E">
        <w:rPr>
          <w:color w:val="auto"/>
        </w:rPr>
        <w:t>. Analiza SWOT</w:t>
      </w:r>
      <w:bookmarkEnd w:id="439"/>
      <w:bookmarkEnd w:id="440"/>
      <w:bookmarkEnd w:id="441"/>
      <w:bookmarkEnd w:id="442"/>
      <w:bookmarkEnd w:id="443"/>
    </w:p>
    <w:tbl>
      <w:tblPr>
        <w:tblW w:w="0" w:type="auto"/>
        <w:jc w:val="center"/>
        <w:tblLayout w:type="fixed"/>
        <w:tblLook w:val="00A0" w:firstRow="1" w:lastRow="0" w:firstColumn="1" w:lastColumn="0" w:noHBand="0" w:noVBand="0"/>
      </w:tblPr>
      <w:tblGrid>
        <w:gridCol w:w="1904"/>
        <w:gridCol w:w="271"/>
        <w:gridCol w:w="1921"/>
        <w:gridCol w:w="288"/>
        <w:gridCol w:w="1904"/>
      </w:tblGrid>
      <w:tr w:rsidR="00FB2C3E" w:rsidRPr="00FB2C3E" w14:paraId="1DFBA85C" w14:textId="77777777" w:rsidTr="004F4E3A">
        <w:trPr>
          <w:trHeight w:val="857"/>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77E2F61D"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CZYNNIKI</w:t>
            </w:r>
          </w:p>
        </w:tc>
        <w:tc>
          <w:tcPr>
            <w:tcW w:w="271" w:type="dxa"/>
            <w:tcBorders>
              <w:top w:val="single" w:sz="4" w:space="0" w:color="FFFFFF"/>
              <w:left w:val="single" w:sz="4" w:space="0" w:color="824BB0"/>
              <w:bottom w:val="single" w:sz="4" w:space="0" w:color="FFFFFF"/>
              <w:right w:val="single" w:sz="4" w:space="0" w:color="824BB0"/>
            </w:tcBorders>
            <w:vAlign w:val="center"/>
          </w:tcPr>
          <w:p w14:paraId="5908A20E"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3B3DE61A"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POZYTYWNE</w:t>
            </w:r>
          </w:p>
        </w:tc>
        <w:tc>
          <w:tcPr>
            <w:tcW w:w="288" w:type="dxa"/>
            <w:tcBorders>
              <w:top w:val="single" w:sz="4" w:space="0" w:color="FFFFFF"/>
              <w:left w:val="single" w:sz="4" w:space="0" w:color="824BB0"/>
              <w:bottom w:val="single" w:sz="4" w:space="0" w:color="FFFFFF"/>
              <w:right w:val="single" w:sz="4" w:space="0" w:color="824BB0"/>
            </w:tcBorders>
            <w:vAlign w:val="center"/>
          </w:tcPr>
          <w:p w14:paraId="50B14651"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3BE36738"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NEGATYWNE</w:t>
            </w:r>
          </w:p>
        </w:tc>
      </w:tr>
      <w:tr w:rsidR="00FB2C3E" w:rsidRPr="00FB2C3E" w14:paraId="22637C23" w14:textId="77777777" w:rsidTr="004F4E3A">
        <w:trPr>
          <w:trHeight w:val="278"/>
          <w:jc w:val="center"/>
        </w:trPr>
        <w:tc>
          <w:tcPr>
            <w:tcW w:w="1904" w:type="dxa"/>
            <w:tcBorders>
              <w:top w:val="single" w:sz="4" w:space="0" w:color="824BB0"/>
              <w:left w:val="single" w:sz="4" w:space="0" w:color="FFFFFF"/>
              <w:bottom w:val="single" w:sz="4" w:space="0" w:color="824BB0"/>
              <w:right w:val="single" w:sz="4" w:space="0" w:color="FFFFFF"/>
            </w:tcBorders>
            <w:vAlign w:val="center"/>
          </w:tcPr>
          <w:p w14:paraId="5A76A32B" w14:textId="77777777" w:rsidR="007736E1" w:rsidRPr="00FB2C3E" w:rsidRDefault="007736E1" w:rsidP="008D4702">
            <w:pPr>
              <w:spacing w:before="40" w:after="40" w:line="276" w:lineRule="auto"/>
              <w:jc w:val="center"/>
              <w:rPr>
                <w:rFonts w:ascii="Garamond" w:hAnsi="Garamond"/>
                <w:b/>
                <w:sz w:val="20"/>
              </w:rPr>
            </w:pPr>
          </w:p>
        </w:tc>
        <w:tc>
          <w:tcPr>
            <w:tcW w:w="271" w:type="dxa"/>
            <w:tcBorders>
              <w:top w:val="single" w:sz="4" w:space="0" w:color="FFFFFF"/>
              <w:left w:val="single" w:sz="4" w:space="0" w:color="FFFFFF"/>
              <w:bottom w:val="single" w:sz="4" w:space="0" w:color="FFFFFF"/>
              <w:right w:val="single" w:sz="4" w:space="0" w:color="FFFFFF"/>
            </w:tcBorders>
            <w:vAlign w:val="center"/>
          </w:tcPr>
          <w:p w14:paraId="145E88FB" w14:textId="77777777" w:rsidR="007736E1" w:rsidRPr="00FB2C3E" w:rsidRDefault="007736E1" w:rsidP="008D4702">
            <w:pPr>
              <w:spacing w:before="40" w:after="40" w:line="276" w:lineRule="auto"/>
              <w:jc w:val="center"/>
              <w:rPr>
                <w:rFonts w:ascii="Garamond" w:hAnsi="Garamond"/>
                <w:sz w:val="20"/>
              </w:rPr>
            </w:pPr>
          </w:p>
        </w:tc>
        <w:tc>
          <w:tcPr>
            <w:tcW w:w="1921" w:type="dxa"/>
            <w:tcBorders>
              <w:top w:val="single" w:sz="4" w:space="0" w:color="824BB0"/>
              <w:left w:val="single" w:sz="4" w:space="0" w:color="FFFFFF"/>
              <w:bottom w:val="single" w:sz="4" w:space="0" w:color="009B76"/>
              <w:right w:val="single" w:sz="4" w:space="0" w:color="FFFFFF"/>
            </w:tcBorders>
            <w:vAlign w:val="center"/>
          </w:tcPr>
          <w:p w14:paraId="09B9CF4B" w14:textId="77777777" w:rsidR="007736E1" w:rsidRPr="00FB2C3E" w:rsidRDefault="007736E1" w:rsidP="008D4702">
            <w:pPr>
              <w:spacing w:before="40" w:after="40" w:line="276" w:lineRule="auto"/>
              <w:jc w:val="center"/>
              <w:rPr>
                <w:rFonts w:ascii="Garamond" w:hAnsi="Garamond"/>
                <w:sz w:val="20"/>
              </w:rPr>
            </w:pPr>
          </w:p>
        </w:tc>
        <w:tc>
          <w:tcPr>
            <w:tcW w:w="288" w:type="dxa"/>
            <w:tcBorders>
              <w:top w:val="single" w:sz="4" w:space="0" w:color="FFFFFF"/>
              <w:left w:val="single" w:sz="4" w:space="0" w:color="FFFFFF"/>
              <w:bottom w:val="single" w:sz="4" w:space="0" w:color="FFFFFF"/>
              <w:right w:val="single" w:sz="4" w:space="0" w:color="FFFFFF"/>
            </w:tcBorders>
            <w:vAlign w:val="center"/>
          </w:tcPr>
          <w:p w14:paraId="38521603" w14:textId="77777777" w:rsidR="007736E1" w:rsidRPr="00FB2C3E" w:rsidRDefault="007736E1" w:rsidP="008D4702">
            <w:pPr>
              <w:spacing w:before="40" w:after="40" w:line="276" w:lineRule="auto"/>
              <w:jc w:val="center"/>
              <w:rPr>
                <w:rFonts w:ascii="Garamond" w:hAnsi="Garamond"/>
                <w:sz w:val="20"/>
              </w:rPr>
            </w:pPr>
          </w:p>
        </w:tc>
        <w:tc>
          <w:tcPr>
            <w:tcW w:w="1904" w:type="dxa"/>
            <w:tcBorders>
              <w:top w:val="single" w:sz="4" w:space="0" w:color="824BB0"/>
              <w:left w:val="single" w:sz="4" w:space="0" w:color="FFFFFF"/>
              <w:bottom w:val="single" w:sz="4" w:space="0" w:color="B1059D"/>
              <w:right w:val="single" w:sz="4" w:space="0" w:color="FFFFFF"/>
            </w:tcBorders>
            <w:vAlign w:val="center"/>
          </w:tcPr>
          <w:p w14:paraId="4023398C" w14:textId="77777777" w:rsidR="007736E1" w:rsidRPr="00FB2C3E" w:rsidRDefault="007736E1" w:rsidP="008D4702">
            <w:pPr>
              <w:spacing w:before="40" w:after="40" w:line="276" w:lineRule="auto"/>
              <w:jc w:val="center"/>
              <w:rPr>
                <w:rFonts w:ascii="Garamond" w:hAnsi="Garamond"/>
                <w:sz w:val="20"/>
              </w:rPr>
            </w:pPr>
          </w:p>
        </w:tc>
      </w:tr>
      <w:tr w:rsidR="00FB2C3E" w:rsidRPr="00FB2C3E" w14:paraId="56037302" w14:textId="77777777" w:rsidTr="004F4E3A">
        <w:trPr>
          <w:trHeight w:val="975"/>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5D9E211B"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WEWNĘTRZNE</w:t>
            </w:r>
          </w:p>
          <w:p w14:paraId="1668F336"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„dzisiaj”, tutaj</w:t>
            </w:r>
          </w:p>
        </w:tc>
        <w:tc>
          <w:tcPr>
            <w:tcW w:w="271" w:type="dxa"/>
            <w:tcBorders>
              <w:top w:val="single" w:sz="4" w:space="0" w:color="FFFFFF"/>
              <w:left w:val="single" w:sz="4" w:space="0" w:color="824BB0"/>
              <w:bottom w:val="single" w:sz="4" w:space="0" w:color="FFFFFF"/>
              <w:right w:val="single" w:sz="4" w:space="0" w:color="009B76"/>
            </w:tcBorders>
            <w:vAlign w:val="center"/>
          </w:tcPr>
          <w:p w14:paraId="53470F65"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009B76"/>
              <w:left w:val="single" w:sz="4" w:space="0" w:color="009B76"/>
              <w:bottom w:val="single" w:sz="4" w:space="0" w:color="009B76"/>
              <w:right w:val="single" w:sz="4" w:space="0" w:color="009B76"/>
            </w:tcBorders>
            <w:shd w:val="clear" w:color="auto" w:fill="009B76"/>
            <w:vAlign w:val="center"/>
          </w:tcPr>
          <w:p w14:paraId="6826790B"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MOCNE STRONY</w:t>
            </w:r>
          </w:p>
        </w:tc>
        <w:tc>
          <w:tcPr>
            <w:tcW w:w="288" w:type="dxa"/>
            <w:tcBorders>
              <w:top w:val="single" w:sz="4" w:space="0" w:color="FFFFFF"/>
              <w:left w:val="single" w:sz="4" w:space="0" w:color="009B76"/>
              <w:bottom w:val="single" w:sz="4" w:space="0" w:color="FFFFFF"/>
              <w:right w:val="single" w:sz="4" w:space="0" w:color="B1059D"/>
            </w:tcBorders>
            <w:vAlign w:val="center"/>
          </w:tcPr>
          <w:p w14:paraId="26FE95A8"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B1059D"/>
              <w:left w:val="single" w:sz="4" w:space="0" w:color="B1059D"/>
              <w:bottom w:val="single" w:sz="4" w:space="0" w:color="B1059D"/>
              <w:right w:val="single" w:sz="4" w:space="0" w:color="B1059D"/>
            </w:tcBorders>
            <w:shd w:val="clear" w:color="auto" w:fill="C30045"/>
            <w:vAlign w:val="center"/>
          </w:tcPr>
          <w:p w14:paraId="0FC00EC6"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SŁABE STRONY</w:t>
            </w:r>
          </w:p>
        </w:tc>
      </w:tr>
      <w:tr w:rsidR="00FB2C3E" w:rsidRPr="00FB2C3E" w14:paraId="5E00DA54" w14:textId="77777777" w:rsidTr="004F4E3A">
        <w:trPr>
          <w:trHeight w:val="372"/>
          <w:jc w:val="center"/>
        </w:trPr>
        <w:tc>
          <w:tcPr>
            <w:tcW w:w="1904" w:type="dxa"/>
            <w:tcBorders>
              <w:top w:val="single" w:sz="4" w:space="0" w:color="824BB0"/>
              <w:left w:val="single" w:sz="4" w:space="0" w:color="FFFFFF"/>
              <w:bottom w:val="single" w:sz="4" w:space="0" w:color="824BB0"/>
              <w:right w:val="single" w:sz="4" w:space="0" w:color="FFFFFF"/>
            </w:tcBorders>
            <w:vAlign w:val="center"/>
          </w:tcPr>
          <w:p w14:paraId="5D5FEC97" w14:textId="77777777" w:rsidR="007736E1" w:rsidRPr="00FB2C3E" w:rsidRDefault="007736E1" w:rsidP="008D4702">
            <w:pPr>
              <w:spacing w:before="40" w:after="40" w:line="276" w:lineRule="auto"/>
              <w:jc w:val="center"/>
              <w:rPr>
                <w:rFonts w:ascii="Garamond" w:hAnsi="Garamond"/>
                <w:b/>
                <w:sz w:val="20"/>
              </w:rPr>
            </w:pPr>
          </w:p>
        </w:tc>
        <w:tc>
          <w:tcPr>
            <w:tcW w:w="271" w:type="dxa"/>
            <w:tcBorders>
              <w:top w:val="single" w:sz="4" w:space="0" w:color="FFFFFF"/>
              <w:left w:val="single" w:sz="4" w:space="0" w:color="FFFFFF"/>
              <w:bottom w:val="single" w:sz="4" w:space="0" w:color="FFFFFF"/>
              <w:right w:val="single" w:sz="4" w:space="0" w:color="FFFFFF"/>
            </w:tcBorders>
            <w:vAlign w:val="center"/>
          </w:tcPr>
          <w:p w14:paraId="44044707" w14:textId="77777777" w:rsidR="007736E1" w:rsidRPr="00FB2C3E" w:rsidRDefault="007736E1" w:rsidP="008D4702">
            <w:pPr>
              <w:spacing w:before="40" w:after="40" w:line="276" w:lineRule="auto"/>
              <w:jc w:val="center"/>
              <w:rPr>
                <w:rFonts w:ascii="Garamond" w:hAnsi="Garamond"/>
                <w:sz w:val="20"/>
              </w:rPr>
            </w:pPr>
          </w:p>
        </w:tc>
        <w:tc>
          <w:tcPr>
            <w:tcW w:w="1921" w:type="dxa"/>
            <w:tcBorders>
              <w:top w:val="single" w:sz="4" w:space="0" w:color="009B76"/>
              <w:left w:val="single" w:sz="4" w:space="0" w:color="FFFFFF"/>
              <w:bottom w:val="single" w:sz="4" w:space="0" w:color="009B76"/>
              <w:right w:val="single" w:sz="4" w:space="0" w:color="FFFFFF"/>
            </w:tcBorders>
            <w:vAlign w:val="center"/>
          </w:tcPr>
          <w:p w14:paraId="7325C024" w14:textId="77777777" w:rsidR="007736E1" w:rsidRPr="00FB2C3E" w:rsidRDefault="007736E1" w:rsidP="008D4702">
            <w:pPr>
              <w:spacing w:before="40" w:after="40" w:line="276" w:lineRule="auto"/>
              <w:jc w:val="center"/>
              <w:rPr>
                <w:rFonts w:ascii="Garamond" w:hAnsi="Garamond"/>
                <w:b/>
                <w:sz w:val="20"/>
              </w:rPr>
            </w:pPr>
          </w:p>
        </w:tc>
        <w:tc>
          <w:tcPr>
            <w:tcW w:w="288" w:type="dxa"/>
            <w:tcBorders>
              <w:top w:val="single" w:sz="4" w:space="0" w:color="FFFFFF"/>
              <w:left w:val="single" w:sz="4" w:space="0" w:color="FFFFFF"/>
              <w:bottom w:val="single" w:sz="4" w:space="0" w:color="FFFFFF"/>
              <w:right w:val="single" w:sz="4" w:space="0" w:color="FFFFFF"/>
            </w:tcBorders>
            <w:vAlign w:val="center"/>
          </w:tcPr>
          <w:p w14:paraId="0A4914CD" w14:textId="77777777" w:rsidR="007736E1" w:rsidRPr="00FB2C3E" w:rsidRDefault="007736E1" w:rsidP="008D4702">
            <w:pPr>
              <w:spacing w:before="40" w:after="40" w:line="276" w:lineRule="auto"/>
              <w:jc w:val="center"/>
              <w:rPr>
                <w:rFonts w:ascii="Garamond" w:hAnsi="Garamond"/>
                <w:b/>
                <w:sz w:val="20"/>
              </w:rPr>
            </w:pPr>
          </w:p>
        </w:tc>
        <w:tc>
          <w:tcPr>
            <w:tcW w:w="1904" w:type="dxa"/>
            <w:tcBorders>
              <w:top w:val="single" w:sz="4" w:space="0" w:color="B1059D"/>
              <w:left w:val="single" w:sz="4" w:space="0" w:color="FFFFFF"/>
              <w:bottom w:val="single" w:sz="4" w:space="0" w:color="B1059D"/>
              <w:right w:val="single" w:sz="4" w:space="0" w:color="FFFFFF"/>
            </w:tcBorders>
            <w:vAlign w:val="center"/>
          </w:tcPr>
          <w:p w14:paraId="30AFA95B" w14:textId="77777777" w:rsidR="007736E1" w:rsidRPr="00FB2C3E" w:rsidRDefault="007736E1" w:rsidP="008D4702">
            <w:pPr>
              <w:spacing w:before="40" w:after="40" w:line="276" w:lineRule="auto"/>
              <w:jc w:val="center"/>
              <w:rPr>
                <w:rFonts w:ascii="Garamond" w:hAnsi="Garamond"/>
                <w:b/>
                <w:sz w:val="20"/>
              </w:rPr>
            </w:pPr>
          </w:p>
        </w:tc>
      </w:tr>
      <w:tr w:rsidR="00FB2C3E" w:rsidRPr="00FB2C3E" w14:paraId="0189760B" w14:textId="77777777" w:rsidTr="004F4E3A">
        <w:trPr>
          <w:trHeight w:val="993"/>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61C4B349"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ZEWNĘTRZNE</w:t>
            </w:r>
          </w:p>
          <w:p w14:paraId="521EF181"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„jutro”, tam</w:t>
            </w:r>
          </w:p>
        </w:tc>
        <w:tc>
          <w:tcPr>
            <w:tcW w:w="271" w:type="dxa"/>
            <w:tcBorders>
              <w:top w:val="single" w:sz="4" w:space="0" w:color="FFFFFF"/>
              <w:left w:val="single" w:sz="4" w:space="0" w:color="824BB0"/>
              <w:bottom w:val="single" w:sz="4" w:space="0" w:color="FFFFFF"/>
              <w:right w:val="single" w:sz="4" w:space="0" w:color="009B76"/>
            </w:tcBorders>
            <w:vAlign w:val="center"/>
          </w:tcPr>
          <w:p w14:paraId="0823B09E"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009B76"/>
              <w:left w:val="single" w:sz="4" w:space="0" w:color="009B76"/>
              <w:bottom w:val="single" w:sz="4" w:space="0" w:color="009B76"/>
              <w:right w:val="single" w:sz="4" w:space="0" w:color="009B76"/>
            </w:tcBorders>
            <w:shd w:val="clear" w:color="auto" w:fill="009B76"/>
            <w:vAlign w:val="center"/>
          </w:tcPr>
          <w:p w14:paraId="5C3B4D34"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SZANSE</w:t>
            </w:r>
          </w:p>
        </w:tc>
        <w:tc>
          <w:tcPr>
            <w:tcW w:w="288" w:type="dxa"/>
            <w:tcBorders>
              <w:top w:val="single" w:sz="4" w:space="0" w:color="FFFFFF"/>
              <w:left w:val="single" w:sz="4" w:space="0" w:color="009B76"/>
              <w:bottom w:val="single" w:sz="4" w:space="0" w:color="FFFFFF"/>
              <w:right w:val="single" w:sz="4" w:space="0" w:color="B1059D"/>
            </w:tcBorders>
            <w:vAlign w:val="center"/>
          </w:tcPr>
          <w:p w14:paraId="6A0D9962"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B1059D"/>
              <w:left w:val="single" w:sz="4" w:space="0" w:color="B1059D"/>
              <w:bottom w:val="single" w:sz="4" w:space="0" w:color="B1059D"/>
              <w:right w:val="single" w:sz="4" w:space="0" w:color="B1059D"/>
            </w:tcBorders>
            <w:shd w:val="clear" w:color="auto" w:fill="C30045"/>
            <w:vAlign w:val="center"/>
          </w:tcPr>
          <w:p w14:paraId="26C2281C"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ZAGROŻENIA</w:t>
            </w:r>
          </w:p>
        </w:tc>
      </w:tr>
    </w:tbl>
    <w:p w14:paraId="11823C7F" w14:textId="77777777" w:rsidR="007736E1" w:rsidRPr="00FB2C3E" w:rsidRDefault="007736E1" w:rsidP="00AD5013">
      <w:pPr>
        <w:spacing w:before="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4C5785F7" w14:textId="77777777" w:rsidR="007736E1" w:rsidRPr="00FB2C3E" w:rsidRDefault="007736E1" w:rsidP="00C32C6E">
      <w:pPr>
        <w:spacing w:after="120" w:line="240" w:lineRule="auto"/>
        <w:ind w:firstLine="709"/>
        <w:jc w:val="both"/>
        <w:rPr>
          <w:rFonts w:ascii="Garamond" w:hAnsi="Garamond"/>
        </w:rPr>
      </w:pPr>
      <w:r w:rsidRPr="00FB2C3E">
        <w:rPr>
          <w:rFonts w:ascii="Garamond" w:hAnsi="Garamond"/>
        </w:rPr>
        <w:t xml:space="preserve">W prace nad analizą SWOT obszaru LGD została zaangażowana lokalna społeczność. Odbyły się trzy spotkania dedykowane dla sektora publicznego, społecznego, gospodarczego poświęcone tej tematyce. W każdym z nich możliwość uczestnictwa mieli także mieszkańcy.  </w:t>
      </w:r>
    </w:p>
    <w:p w14:paraId="54BB320D" w14:textId="77777777" w:rsidR="007736E1" w:rsidRPr="00FB2C3E" w:rsidRDefault="007736E1" w:rsidP="00C32C6E">
      <w:pPr>
        <w:spacing w:after="120" w:line="240" w:lineRule="auto"/>
        <w:ind w:firstLine="708"/>
        <w:rPr>
          <w:rFonts w:ascii="Garamond" w:hAnsi="Garamond"/>
        </w:rPr>
      </w:pPr>
      <w:r w:rsidRPr="00FB2C3E">
        <w:rPr>
          <w:rFonts w:ascii="Garamond" w:hAnsi="Garamond"/>
        </w:rPr>
        <w:t xml:space="preserve">Wyniki analizy dla obszaru LGD przedstawia poniższa tabela.  </w:t>
      </w:r>
    </w:p>
    <w:p w14:paraId="2C7C12A9" w14:textId="77777777" w:rsidR="007736E1" w:rsidRPr="00FB2C3E" w:rsidRDefault="007736E1" w:rsidP="003E4A7B">
      <w:pPr>
        <w:pStyle w:val="T1"/>
        <w:rPr>
          <w:color w:val="auto"/>
        </w:rPr>
      </w:pPr>
      <w:bookmarkStart w:id="444" w:name="_Toc434485577"/>
      <w:bookmarkStart w:id="445" w:name="_Toc438130483"/>
      <w:r w:rsidRPr="00FB2C3E">
        <w:rPr>
          <w:color w:val="auto"/>
        </w:rPr>
        <w:t>Tabela 38. Analiza SWOT</w:t>
      </w:r>
      <w:bookmarkEnd w:id="444"/>
      <w:bookmarkEnd w:id="445"/>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264"/>
        <w:gridCol w:w="2271"/>
        <w:gridCol w:w="2250"/>
        <w:gridCol w:w="2277"/>
      </w:tblGrid>
      <w:tr w:rsidR="00FB2C3E" w:rsidRPr="00FB2C3E" w14:paraId="48DCFA3B" w14:textId="77777777" w:rsidTr="006A17A0">
        <w:tc>
          <w:tcPr>
            <w:tcW w:w="2302" w:type="dxa"/>
            <w:tcBorders>
              <w:bottom w:val="single" w:sz="4" w:space="0" w:color="FFFFFF"/>
              <w:right w:val="single" w:sz="4" w:space="0" w:color="FFFFFF"/>
            </w:tcBorders>
            <w:shd w:val="clear" w:color="auto" w:fill="824BB0"/>
          </w:tcPr>
          <w:p w14:paraId="2EE4B37D"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Mocne strony</w:t>
            </w:r>
          </w:p>
        </w:tc>
        <w:tc>
          <w:tcPr>
            <w:tcW w:w="2303" w:type="dxa"/>
            <w:tcBorders>
              <w:left w:val="single" w:sz="4" w:space="0" w:color="FFFFFF"/>
              <w:bottom w:val="single" w:sz="4" w:space="0" w:color="FFFFFF"/>
              <w:right w:val="single" w:sz="4" w:space="0" w:color="FFFFFF"/>
            </w:tcBorders>
            <w:shd w:val="clear" w:color="auto" w:fill="824BB0"/>
          </w:tcPr>
          <w:p w14:paraId="16C690F0"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c>
          <w:tcPr>
            <w:tcW w:w="2303" w:type="dxa"/>
            <w:tcBorders>
              <w:left w:val="single" w:sz="4" w:space="0" w:color="FFFFFF"/>
              <w:bottom w:val="single" w:sz="4" w:space="0" w:color="FFFFFF"/>
              <w:right w:val="single" w:sz="4" w:space="0" w:color="FFFFFF"/>
            </w:tcBorders>
            <w:shd w:val="clear" w:color="auto" w:fill="824BB0"/>
          </w:tcPr>
          <w:p w14:paraId="5AB3087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Słabe strony</w:t>
            </w:r>
          </w:p>
        </w:tc>
        <w:tc>
          <w:tcPr>
            <w:tcW w:w="2303" w:type="dxa"/>
            <w:tcBorders>
              <w:left w:val="single" w:sz="4" w:space="0" w:color="FFFFFF"/>
              <w:bottom w:val="single" w:sz="4" w:space="0" w:color="FFFFFF"/>
            </w:tcBorders>
            <w:shd w:val="clear" w:color="auto" w:fill="824BB0"/>
          </w:tcPr>
          <w:p w14:paraId="215805A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 xml:space="preserve">Odniesienie do diagnozy </w:t>
            </w:r>
          </w:p>
        </w:tc>
      </w:tr>
      <w:tr w:rsidR="00FB2C3E" w:rsidRPr="00FB2C3E" w14:paraId="0D282563" w14:textId="77777777" w:rsidTr="006A17A0">
        <w:tc>
          <w:tcPr>
            <w:tcW w:w="9211" w:type="dxa"/>
            <w:gridSpan w:val="4"/>
            <w:tcBorders>
              <w:top w:val="single" w:sz="4" w:space="0" w:color="FFFFFF"/>
              <w:bottom w:val="single" w:sz="4" w:space="0" w:color="009B76"/>
            </w:tcBorders>
            <w:shd w:val="clear" w:color="auto" w:fill="824BB0"/>
          </w:tcPr>
          <w:p w14:paraId="6078963A"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Gospodarka, środowisko przyrodnicze i turystyka</w:t>
            </w:r>
          </w:p>
        </w:tc>
      </w:tr>
      <w:tr w:rsidR="00FB2C3E" w:rsidRPr="00FB2C3E" w14:paraId="0BFB8B2E" w14:textId="77777777" w:rsidTr="008D4702">
        <w:tc>
          <w:tcPr>
            <w:tcW w:w="2302" w:type="dxa"/>
            <w:tcBorders>
              <w:bottom w:val="single" w:sz="4" w:space="0" w:color="009B76"/>
            </w:tcBorders>
            <w:vAlign w:val="center"/>
          </w:tcPr>
          <w:p w14:paraId="582EF32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Dobry dostęp do rynku pracy ze względu na bliskość Torunia</w:t>
            </w:r>
          </w:p>
        </w:tc>
        <w:tc>
          <w:tcPr>
            <w:tcW w:w="2303" w:type="dxa"/>
            <w:tcBorders>
              <w:bottom w:val="single" w:sz="4" w:space="0" w:color="009B76"/>
            </w:tcBorders>
            <w:vAlign w:val="center"/>
          </w:tcPr>
          <w:p w14:paraId="1C33BF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083D7D3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tc>
        <w:tc>
          <w:tcPr>
            <w:tcW w:w="2303" w:type="dxa"/>
            <w:tcBorders>
              <w:bottom w:val="single" w:sz="4" w:space="0" w:color="009B76"/>
            </w:tcBorders>
            <w:vAlign w:val="center"/>
          </w:tcPr>
          <w:p w14:paraId="39F9042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Dominacja funkcji mieszkaniowych nad gospodarczymi w PZP, brak niewielkich działek </w:t>
            </w:r>
          </w:p>
          <w:p w14:paraId="2120A12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pod działalność gospodarczą</w:t>
            </w:r>
          </w:p>
        </w:tc>
        <w:tc>
          <w:tcPr>
            <w:tcW w:w="2303" w:type="dxa"/>
            <w:tcBorders>
              <w:bottom w:val="single" w:sz="4" w:space="0" w:color="009B76"/>
            </w:tcBorders>
            <w:vAlign w:val="center"/>
          </w:tcPr>
          <w:p w14:paraId="7BD371B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79BD7E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w:t>
            </w:r>
          </w:p>
          <w:p w14:paraId="75A3122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 potrzeby rozwojowe</w:t>
            </w:r>
          </w:p>
        </w:tc>
      </w:tr>
      <w:tr w:rsidR="00FB2C3E" w:rsidRPr="00FB2C3E" w14:paraId="01BB3513" w14:textId="77777777" w:rsidTr="008D4702">
        <w:tc>
          <w:tcPr>
            <w:tcW w:w="2302" w:type="dxa"/>
            <w:tcBorders>
              <w:bottom w:val="single" w:sz="4" w:space="0" w:color="009B76"/>
            </w:tcBorders>
            <w:vAlign w:val="center"/>
          </w:tcPr>
          <w:p w14:paraId="4C171B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Duża liczba podmiotów gospodarczych</w:t>
            </w:r>
          </w:p>
        </w:tc>
        <w:tc>
          <w:tcPr>
            <w:tcW w:w="2303" w:type="dxa"/>
            <w:tcBorders>
              <w:bottom w:val="single" w:sz="4" w:space="0" w:color="009B76"/>
            </w:tcBorders>
            <w:vAlign w:val="center"/>
          </w:tcPr>
          <w:p w14:paraId="2D8DD65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3565030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3.2.1.Podmioty gospodarcze</w:t>
            </w:r>
          </w:p>
        </w:tc>
        <w:tc>
          <w:tcPr>
            <w:tcW w:w="2303" w:type="dxa"/>
            <w:tcBorders>
              <w:bottom w:val="single" w:sz="4" w:space="0" w:color="009B76"/>
            </w:tcBorders>
            <w:vAlign w:val="center"/>
          </w:tcPr>
          <w:p w14:paraId="7F30FBB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Brak sieci wzajemnych powiązań między przedsiębiorcami </w:t>
            </w:r>
          </w:p>
        </w:tc>
        <w:tc>
          <w:tcPr>
            <w:tcW w:w="2303" w:type="dxa"/>
            <w:tcBorders>
              <w:bottom w:val="single" w:sz="4" w:space="0" w:color="009B76"/>
            </w:tcBorders>
            <w:vAlign w:val="center"/>
          </w:tcPr>
          <w:p w14:paraId="153507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2E5B5AE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r>
      <w:tr w:rsidR="00FB2C3E" w:rsidRPr="00FB2C3E" w14:paraId="1A3E0512" w14:textId="77777777" w:rsidTr="008D4702">
        <w:tc>
          <w:tcPr>
            <w:tcW w:w="2302" w:type="dxa"/>
            <w:tcBorders>
              <w:bottom w:val="single" w:sz="4" w:space="0" w:color="009B76"/>
            </w:tcBorders>
            <w:vAlign w:val="center"/>
          </w:tcPr>
          <w:p w14:paraId="05EFD5A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Wysoka aktywność gospodarcza mieszkańców</w:t>
            </w:r>
          </w:p>
        </w:tc>
        <w:tc>
          <w:tcPr>
            <w:tcW w:w="2303" w:type="dxa"/>
            <w:tcBorders>
              <w:bottom w:val="single" w:sz="4" w:space="0" w:color="009B76"/>
            </w:tcBorders>
            <w:vAlign w:val="center"/>
          </w:tcPr>
          <w:p w14:paraId="5CE305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C5E020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3.2.1.Podmioty gospodarcze</w:t>
            </w:r>
          </w:p>
        </w:tc>
        <w:tc>
          <w:tcPr>
            <w:tcW w:w="2303" w:type="dxa"/>
            <w:tcBorders>
              <w:bottom w:val="single" w:sz="4" w:space="0" w:color="009B76"/>
            </w:tcBorders>
            <w:vAlign w:val="center"/>
          </w:tcPr>
          <w:p w14:paraId="0D7F991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inkubatora przedsiębiorczości</w:t>
            </w:r>
          </w:p>
        </w:tc>
        <w:tc>
          <w:tcPr>
            <w:tcW w:w="2303" w:type="dxa"/>
            <w:tcBorders>
              <w:bottom w:val="single" w:sz="4" w:space="0" w:color="009B76"/>
            </w:tcBorders>
            <w:vAlign w:val="center"/>
          </w:tcPr>
          <w:p w14:paraId="7320A7B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6CF50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r>
      <w:tr w:rsidR="00FB2C3E" w:rsidRPr="00FB2C3E" w14:paraId="69547069" w14:textId="77777777" w:rsidTr="008D4702">
        <w:tc>
          <w:tcPr>
            <w:tcW w:w="2302" w:type="dxa"/>
            <w:tcBorders>
              <w:bottom w:val="single" w:sz="4" w:space="0" w:color="009B76"/>
            </w:tcBorders>
            <w:vAlign w:val="center"/>
          </w:tcPr>
          <w:p w14:paraId="585545E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Niski poziom bezrobocia</w:t>
            </w:r>
          </w:p>
        </w:tc>
        <w:tc>
          <w:tcPr>
            <w:tcW w:w="2303" w:type="dxa"/>
            <w:tcBorders>
              <w:bottom w:val="single" w:sz="4" w:space="0" w:color="009B76"/>
            </w:tcBorders>
            <w:vAlign w:val="center"/>
          </w:tcPr>
          <w:p w14:paraId="5A686C6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7313034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bottom w:val="single" w:sz="4" w:space="0" w:color="009B76"/>
            </w:tcBorders>
            <w:vAlign w:val="center"/>
          </w:tcPr>
          <w:p w14:paraId="3B70C70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Niewielka liczba podmiotów ekonomii społecznej</w:t>
            </w:r>
          </w:p>
        </w:tc>
        <w:tc>
          <w:tcPr>
            <w:tcW w:w="2303" w:type="dxa"/>
            <w:tcBorders>
              <w:bottom w:val="single" w:sz="4" w:space="0" w:color="009B76"/>
            </w:tcBorders>
            <w:vAlign w:val="center"/>
          </w:tcPr>
          <w:p w14:paraId="70903F7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3.2.Gospodarka</w:t>
            </w:r>
          </w:p>
          <w:p w14:paraId="68DFB5F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3.2.4.Przedsiębiorczość społeczna</w:t>
            </w:r>
          </w:p>
        </w:tc>
      </w:tr>
      <w:tr w:rsidR="00FB2C3E" w:rsidRPr="00FB2C3E" w14:paraId="28183BC1" w14:textId="77777777" w:rsidTr="008D4702">
        <w:tc>
          <w:tcPr>
            <w:tcW w:w="2302" w:type="dxa"/>
            <w:tcBorders>
              <w:bottom w:val="single" w:sz="4" w:space="0" w:color="009B76"/>
            </w:tcBorders>
            <w:vAlign w:val="center"/>
          </w:tcPr>
          <w:p w14:paraId="6769686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Wysoki udział lasów w całkowitej powierzchni obszaru</w:t>
            </w:r>
          </w:p>
        </w:tc>
        <w:tc>
          <w:tcPr>
            <w:tcW w:w="2303" w:type="dxa"/>
            <w:tcBorders>
              <w:bottom w:val="single" w:sz="4" w:space="0" w:color="009B76"/>
            </w:tcBorders>
            <w:vAlign w:val="center"/>
          </w:tcPr>
          <w:p w14:paraId="51D60A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1B6B678D"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3.4.1.Ukształtowanie terenu, wody, gleby i lasy</w:t>
            </w:r>
          </w:p>
        </w:tc>
        <w:tc>
          <w:tcPr>
            <w:tcW w:w="2303" w:type="dxa"/>
            <w:tcBorders>
              <w:bottom w:val="single" w:sz="4" w:space="0" w:color="009B76"/>
            </w:tcBorders>
            <w:vAlign w:val="center"/>
          </w:tcPr>
          <w:p w14:paraId="0270469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aktywnych form wsparcia dla osób bezrobotnych</w:t>
            </w:r>
          </w:p>
        </w:tc>
        <w:tc>
          <w:tcPr>
            <w:tcW w:w="2303" w:type="dxa"/>
            <w:tcBorders>
              <w:bottom w:val="single" w:sz="4" w:space="0" w:color="009B76"/>
            </w:tcBorders>
            <w:vAlign w:val="center"/>
          </w:tcPr>
          <w:p w14:paraId="2850FBC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5D8C55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r>
      <w:tr w:rsidR="00FB2C3E" w:rsidRPr="00FB2C3E" w14:paraId="4AACB036" w14:textId="77777777" w:rsidTr="008D4702">
        <w:tc>
          <w:tcPr>
            <w:tcW w:w="2302" w:type="dxa"/>
            <w:tcBorders>
              <w:bottom w:val="single" w:sz="4" w:space="0" w:color="009B76"/>
            </w:tcBorders>
            <w:vAlign w:val="center"/>
          </w:tcPr>
          <w:p w14:paraId="44B933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Obecność obszarów chronionych </w:t>
            </w:r>
          </w:p>
        </w:tc>
        <w:tc>
          <w:tcPr>
            <w:tcW w:w="2303" w:type="dxa"/>
            <w:tcBorders>
              <w:bottom w:val="single" w:sz="4" w:space="0" w:color="009B76"/>
            </w:tcBorders>
            <w:vAlign w:val="center"/>
          </w:tcPr>
          <w:p w14:paraId="0FE9698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882ED30"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3.4.3.Obszary chronione</w:t>
            </w:r>
          </w:p>
        </w:tc>
        <w:tc>
          <w:tcPr>
            <w:tcW w:w="2303" w:type="dxa"/>
            <w:tcBorders>
              <w:bottom w:val="single" w:sz="4" w:space="0" w:color="009B76"/>
            </w:tcBorders>
            <w:vAlign w:val="center"/>
          </w:tcPr>
          <w:p w14:paraId="21D20F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Brak inkubatora przetwórstwa rolnego </w:t>
            </w:r>
          </w:p>
        </w:tc>
        <w:tc>
          <w:tcPr>
            <w:tcW w:w="2303" w:type="dxa"/>
            <w:tcBorders>
              <w:bottom w:val="single" w:sz="4" w:space="0" w:color="009B76"/>
            </w:tcBorders>
            <w:vAlign w:val="center"/>
          </w:tcPr>
          <w:p w14:paraId="12A1ADA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3.3.Rolnictwo</w:t>
            </w:r>
          </w:p>
          <w:p w14:paraId="5F90A23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3.3.3.Kierunki produkcji rolnej</w:t>
            </w:r>
          </w:p>
        </w:tc>
      </w:tr>
      <w:tr w:rsidR="00FB2C3E" w:rsidRPr="00FB2C3E" w14:paraId="7440EF23" w14:textId="77777777" w:rsidTr="008D4702">
        <w:tc>
          <w:tcPr>
            <w:tcW w:w="2302" w:type="dxa"/>
            <w:tcBorders>
              <w:bottom w:val="single" w:sz="4" w:space="0" w:color="009B76"/>
            </w:tcBorders>
            <w:vAlign w:val="center"/>
          </w:tcPr>
          <w:p w14:paraId="5DF0EE5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Walory przyrodnicze i turystyczne</w:t>
            </w:r>
          </w:p>
        </w:tc>
        <w:tc>
          <w:tcPr>
            <w:tcW w:w="2303" w:type="dxa"/>
            <w:tcBorders>
              <w:bottom w:val="single" w:sz="4" w:space="0" w:color="009B76"/>
            </w:tcBorders>
            <w:vAlign w:val="center"/>
          </w:tcPr>
          <w:p w14:paraId="7EF480E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50317E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62B9EDD6"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3.5.1.Potencjał turystyczny obszaru</w:t>
            </w:r>
          </w:p>
        </w:tc>
        <w:tc>
          <w:tcPr>
            <w:tcW w:w="2303" w:type="dxa"/>
            <w:tcBorders>
              <w:bottom w:val="single" w:sz="4" w:space="0" w:color="009B76"/>
            </w:tcBorders>
            <w:vAlign w:val="center"/>
          </w:tcPr>
          <w:p w14:paraId="11E605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Nie w pełni wykorzystany potencjał przyrodniczy i turystyczny </w:t>
            </w:r>
          </w:p>
        </w:tc>
        <w:tc>
          <w:tcPr>
            <w:tcW w:w="2303" w:type="dxa"/>
            <w:tcBorders>
              <w:bottom w:val="single" w:sz="4" w:space="0" w:color="009B76"/>
            </w:tcBorders>
            <w:vAlign w:val="center"/>
          </w:tcPr>
          <w:p w14:paraId="406FF81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228E877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50EECD25"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3.5.1.Potencjał turystyczny obszaru</w:t>
            </w:r>
          </w:p>
        </w:tc>
      </w:tr>
      <w:tr w:rsidR="00FB2C3E" w:rsidRPr="00FB2C3E" w14:paraId="728C4B46" w14:textId="77777777" w:rsidTr="008D4702">
        <w:tc>
          <w:tcPr>
            <w:tcW w:w="2302" w:type="dxa"/>
            <w:tcBorders>
              <w:bottom w:val="single" w:sz="4" w:space="0" w:color="009B76"/>
            </w:tcBorders>
            <w:vAlign w:val="center"/>
          </w:tcPr>
          <w:p w14:paraId="7A2304B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Obecność obiektów zabytkowych </w:t>
            </w:r>
          </w:p>
        </w:tc>
        <w:tc>
          <w:tcPr>
            <w:tcW w:w="2303" w:type="dxa"/>
            <w:tcBorders>
              <w:bottom w:val="single" w:sz="4" w:space="0" w:color="009B76"/>
            </w:tcBorders>
            <w:vAlign w:val="center"/>
          </w:tcPr>
          <w:p w14:paraId="2C794CE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487309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3.6.1.Zabytki</w:t>
            </w:r>
          </w:p>
          <w:p w14:paraId="115F53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bottom w:val="single" w:sz="4" w:space="0" w:color="009B76"/>
            </w:tcBorders>
            <w:vAlign w:val="center"/>
          </w:tcPr>
          <w:p w14:paraId="110A25B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Słabo rozwinięta sieć ścieżek pieszo-rowerowych</w:t>
            </w:r>
          </w:p>
        </w:tc>
        <w:tc>
          <w:tcPr>
            <w:tcW w:w="2303" w:type="dxa"/>
            <w:tcBorders>
              <w:bottom w:val="single" w:sz="4" w:space="0" w:color="009B76"/>
            </w:tcBorders>
            <w:vAlign w:val="center"/>
          </w:tcPr>
          <w:p w14:paraId="4D55479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5BA8B749" w14:textId="77777777" w:rsidR="007736E1" w:rsidRPr="00FB2C3E" w:rsidRDefault="007736E1" w:rsidP="00151A64">
            <w:pPr>
              <w:spacing w:before="40" w:after="40" w:line="240" w:lineRule="auto"/>
              <w:rPr>
                <w:rFonts w:ascii="Garamond" w:hAnsi="Garamond"/>
                <w:b/>
                <w:sz w:val="20"/>
                <w:szCs w:val="20"/>
              </w:rPr>
            </w:pPr>
            <w:r w:rsidRPr="00FB2C3E">
              <w:rPr>
                <w:rFonts w:ascii="Garamond" w:hAnsi="Garamond"/>
                <w:sz w:val="20"/>
                <w:szCs w:val="20"/>
              </w:rPr>
              <w:t>3.5.2.Szlaki turystyczne</w:t>
            </w:r>
          </w:p>
        </w:tc>
      </w:tr>
      <w:tr w:rsidR="00FB2C3E" w:rsidRPr="00FB2C3E" w14:paraId="2EB4B1CD" w14:textId="77777777" w:rsidTr="00723D41">
        <w:tc>
          <w:tcPr>
            <w:tcW w:w="2302" w:type="dxa"/>
            <w:tcBorders>
              <w:bottom w:val="single" w:sz="4" w:space="0" w:color="009B76"/>
            </w:tcBorders>
            <w:shd w:val="clear" w:color="auto" w:fill="C3ABD9"/>
            <w:vAlign w:val="center"/>
          </w:tcPr>
          <w:p w14:paraId="0B30C1E1" w14:textId="77777777" w:rsidR="007736E1" w:rsidRPr="00FB2C3E" w:rsidRDefault="007736E1" w:rsidP="00B9757F">
            <w:pPr>
              <w:spacing w:before="40" w:after="40" w:line="240" w:lineRule="auto"/>
              <w:rPr>
                <w:rFonts w:ascii="Garamond" w:hAnsi="Garamond"/>
                <w:sz w:val="20"/>
                <w:szCs w:val="20"/>
              </w:rPr>
            </w:pPr>
          </w:p>
        </w:tc>
        <w:tc>
          <w:tcPr>
            <w:tcW w:w="2303" w:type="dxa"/>
            <w:tcBorders>
              <w:bottom w:val="single" w:sz="4" w:space="0" w:color="009B76"/>
            </w:tcBorders>
            <w:shd w:val="clear" w:color="auto" w:fill="C3ABD9"/>
            <w:vAlign w:val="center"/>
          </w:tcPr>
          <w:p w14:paraId="688A9B8B" w14:textId="77777777" w:rsidR="007736E1" w:rsidRPr="00FB2C3E" w:rsidRDefault="007736E1" w:rsidP="00B9757F">
            <w:pPr>
              <w:spacing w:before="40" w:after="40" w:line="240" w:lineRule="auto"/>
              <w:rPr>
                <w:rFonts w:ascii="Garamond" w:hAnsi="Garamond"/>
                <w:sz w:val="20"/>
                <w:szCs w:val="20"/>
              </w:rPr>
            </w:pPr>
          </w:p>
        </w:tc>
        <w:tc>
          <w:tcPr>
            <w:tcW w:w="2303" w:type="dxa"/>
            <w:tcBorders>
              <w:bottom w:val="single" w:sz="4" w:space="0" w:color="009B76"/>
            </w:tcBorders>
            <w:vAlign w:val="center"/>
          </w:tcPr>
          <w:p w14:paraId="287E164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Niedostateczne wykorzystanie potencjału obiektów zabytkowych</w:t>
            </w:r>
          </w:p>
        </w:tc>
        <w:tc>
          <w:tcPr>
            <w:tcW w:w="2303" w:type="dxa"/>
            <w:tcBorders>
              <w:bottom w:val="single" w:sz="4" w:space="0" w:color="009B76"/>
            </w:tcBorders>
            <w:vAlign w:val="center"/>
          </w:tcPr>
          <w:p w14:paraId="0829D2D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78AB0F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3.6.1.Zabytki</w:t>
            </w:r>
          </w:p>
        </w:tc>
      </w:tr>
      <w:tr w:rsidR="00FB2C3E" w:rsidRPr="00FB2C3E" w14:paraId="1383AD78" w14:textId="77777777" w:rsidTr="008D4702">
        <w:tc>
          <w:tcPr>
            <w:tcW w:w="9211" w:type="dxa"/>
            <w:gridSpan w:val="4"/>
            <w:tcBorders>
              <w:bottom w:val="single" w:sz="4" w:space="0" w:color="009B76"/>
            </w:tcBorders>
            <w:shd w:val="clear" w:color="auto" w:fill="824BB0"/>
          </w:tcPr>
          <w:p w14:paraId="6515E1C8"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Zagospodarowanie przestrzenne i infrastruktura techniczna</w:t>
            </w:r>
          </w:p>
        </w:tc>
      </w:tr>
      <w:tr w:rsidR="00FB2C3E" w:rsidRPr="00FB2C3E" w14:paraId="4AA84D94" w14:textId="77777777" w:rsidTr="008D4702">
        <w:tc>
          <w:tcPr>
            <w:tcW w:w="2302" w:type="dxa"/>
            <w:tcBorders>
              <w:bottom w:val="single" w:sz="4" w:space="0" w:color="009B76"/>
            </w:tcBorders>
            <w:vAlign w:val="center"/>
          </w:tcPr>
          <w:p w14:paraId="3DA299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Bliskie położenie i dobre skomunikowanie obszaru z drugim pod względem liczby ludności miastem w województwie – Toruniem</w:t>
            </w:r>
          </w:p>
        </w:tc>
        <w:tc>
          <w:tcPr>
            <w:tcW w:w="2303" w:type="dxa"/>
            <w:tcBorders>
              <w:bottom w:val="single" w:sz="4" w:space="0" w:color="009B76"/>
            </w:tcBorders>
            <w:vAlign w:val="center"/>
          </w:tcPr>
          <w:p w14:paraId="21D76EDB" w14:textId="77777777" w:rsidR="007736E1" w:rsidRPr="00FB2C3E" w:rsidRDefault="007736E1" w:rsidP="000A276D">
            <w:pPr>
              <w:spacing w:before="40" w:after="40" w:line="240" w:lineRule="auto"/>
              <w:rPr>
                <w:rFonts w:ascii="Garamond" w:hAnsi="Garamond"/>
                <w:sz w:val="20"/>
                <w:szCs w:val="20"/>
              </w:rPr>
            </w:pPr>
            <w:r w:rsidRPr="00FB2C3E">
              <w:rPr>
                <w:rFonts w:ascii="Garamond" w:hAnsi="Garamond"/>
                <w:sz w:val="20"/>
                <w:szCs w:val="20"/>
              </w:rPr>
              <w:t>3.1.Sytuacja demograficzna</w:t>
            </w:r>
          </w:p>
          <w:p w14:paraId="60C4922F" w14:textId="77777777" w:rsidR="007736E1" w:rsidRPr="00FB2C3E" w:rsidRDefault="007736E1" w:rsidP="000A276D">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p w14:paraId="702911F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2A39C27"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bottom w:val="single" w:sz="4" w:space="0" w:color="009B76"/>
            </w:tcBorders>
            <w:vAlign w:val="center"/>
          </w:tcPr>
          <w:p w14:paraId="09AA799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Niedostatecznie </w:t>
            </w:r>
          </w:p>
          <w:p w14:paraId="6C0714E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rozwinięta sieć dróg lokalnych oraz zły stan techniczny części dróg</w:t>
            </w:r>
          </w:p>
        </w:tc>
        <w:tc>
          <w:tcPr>
            <w:tcW w:w="2303" w:type="dxa"/>
            <w:tcBorders>
              <w:bottom w:val="single" w:sz="4" w:space="0" w:color="009B76"/>
            </w:tcBorders>
            <w:vAlign w:val="center"/>
          </w:tcPr>
          <w:p w14:paraId="66B8EE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w:t>
            </w:r>
          </w:p>
          <w:p w14:paraId="5F9256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techniczna  </w:t>
            </w:r>
          </w:p>
          <w:p w14:paraId="0C058412"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r>
      <w:tr w:rsidR="00FB2C3E" w:rsidRPr="00FB2C3E" w14:paraId="2D36979A" w14:textId="77777777" w:rsidTr="008D4702">
        <w:tc>
          <w:tcPr>
            <w:tcW w:w="2302" w:type="dxa"/>
            <w:tcBorders>
              <w:bottom w:val="single" w:sz="4" w:space="0" w:color="009B76"/>
            </w:tcBorders>
            <w:vAlign w:val="center"/>
          </w:tcPr>
          <w:p w14:paraId="35B4F29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Dość równomiernie </w:t>
            </w:r>
          </w:p>
          <w:p w14:paraId="79CB842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rozmieszczona sieć dróg krajowych i wojewódzkich </w:t>
            </w:r>
          </w:p>
        </w:tc>
        <w:tc>
          <w:tcPr>
            <w:tcW w:w="2303" w:type="dxa"/>
            <w:tcBorders>
              <w:bottom w:val="single" w:sz="4" w:space="0" w:color="009B76"/>
            </w:tcBorders>
            <w:vAlign w:val="center"/>
          </w:tcPr>
          <w:p w14:paraId="0F9A1C0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w:t>
            </w:r>
          </w:p>
          <w:p w14:paraId="2631C0D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techniczna  </w:t>
            </w:r>
          </w:p>
          <w:p w14:paraId="5DC097F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bottom w:val="single" w:sz="4" w:space="0" w:color="009B76"/>
            </w:tcBorders>
            <w:vAlign w:val="center"/>
          </w:tcPr>
          <w:p w14:paraId="40934CC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Spore obszary bez dostępu do szerokopasmowego Internetu</w:t>
            </w:r>
          </w:p>
        </w:tc>
        <w:tc>
          <w:tcPr>
            <w:tcW w:w="2303" w:type="dxa"/>
            <w:tcBorders>
              <w:bottom w:val="single" w:sz="4" w:space="0" w:color="009B76"/>
            </w:tcBorders>
            <w:vAlign w:val="center"/>
          </w:tcPr>
          <w:p w14:paraId="6DF54AE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6476D3C"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3.8.2.Infrastruktura telekomunikacyjna i informacyjna</w:t>
            </w:r>
          </w:p>
        </w:tc>
      </w:tr>
      <w:tr w:rsidR="00FB2C3E" w:rsidRPr="00FB2C3E" w14:paraId="3B95B7F2" w14:textId="77777777" w:rsidTr="00723D41">
        <w:tc>
          <w:tcPr>
            <w:tcW w:w="2302" w:type="dxa"/>
            <w:tcBorders>
              <w:bottom w:val="single" w:sz="4" w:space="0" w:color="009B76"/>
            </w:tcBorders>
            <w:shd w:val="clear" w:color="auto" w:fill="C3ABD9"/>
          </w:tcPr>
          <w:p w14:paraId="2262ABB7"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bottom w:val="single" w:sz="4" w:space="0" w:color="009B76"/>
            </w:tcBorders>
            <w:shd w:val="clear" w:color="auto" w:fill="C3ABD9"/>
          </w:tcPr>
          <w:p w14:paraId="3E624ADF"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bottom w:val="single" w:sz="4" w:space="0" w:color="009B76"/>
            </w:tcBorders>
            <w:vAlign w:val="center"/>
          </w:tcPr>
          <w:p w14:paraId="5BDF1A1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Niewystarczająco rozbudowana sieć wodna, kanalizacyjna i gazowa, wymagająca częściowej modernizacji</w:t>
            </w:r>
          </w:p>
        </w:tc>
        <w:tc>
          <w:tcPr>
            <w:tcW w:w="2303" w:type="dxa"/>
            <w:tcBorders>
              <w:bottom w:val="single" w:sz="4" w:space="0" w:color="009B76"/>
            </w:tcBorders>
            <w:vAlign w:val="center"/>
          </w:tcPr>
          <w:p w14:paraId="18F9A0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3B9CAEA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3.8.3.Gospodarka wodno-ściekowa</w:t>
            </w:r>
          </w:p>
          <w:p w14:paraId="04E40B64"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3.8.5. Sieć gazowa</w:t>
            </w:r>
          </w:p>
        </w:tc>
      </w:tr>
      <w:tr w:rsidR="00FB2C3E" w:rsidRPr="00FB2C3E" w14:paraId="1FA95947" w14:textId="77777777" w:rsidTr="008D4702">
        <w:tc>
          <w:tcPr>
            <w:tcW w:w="9211" w:type="dxa"/>
            <w:gridSpan w:val="4"/>
            <w:tcBorders>
              <w:bottom w:val="single" w:sz="4" w:space="0" w:color="009B76"/>
            </w:tcBorders>
            <w:shd w:val="clear" w:color="auto" w:fill="824BB0"/>
          </w:tcPr>
          <w:p w14:paraId="79BE96BA"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Sfera społeczna</w:t>
            </w:r>
          </w:p>
        </w:tc>
      </w:tr>
      <w:tr w:rsidR="00FB2C3E" w:rsidRPr="00FB2C3E" w14:paraId="1C9D0A03" w14:textId="77777777" w:rsidTr="008D4702">
        <w:trPr>
          <w:trHeight w:val="1550"/>
        </w:trPr>
        <w:tc>
          <w:tcPr>
            <w:tcW w:w="2302" w:type="dxa"/>
            <w:tcBorders>
              <w:top w:val="single" w:sz="4" w:space="0" w:color="009B76"/>
              <w:left w:val="single" w:sz="4" w:space="0" w:color="009B76"/>
              <w:right w:val="single" w:sz="4" w:space="0" w:color="009B76"/>
            </w:tcBorders>
            <w:vAlign w:val="center"/>
          </w:tcPr>
          <w:p w14:paraId="3ED2CE7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Duży potencjał w zakresie kapitału społecznego</w:t>
            </w:r>
          </w:p>
        </w:tc>
        <w:tc>
          <w:tcPr>
            <w:tcW w:w="2303" w:type="dxa"/>
            <w:tcBorders>
              <w:top w:val="single" w:sz="4" w:space="0" w:color="009B76"/>
              <w:left w:val="single" w:sz="4" w:space="0" w:color="009B76"/>
            </w:tcBorders>
            <w:vAlign w:val="center"/>
          </w:tcPr>
          <w:p w14:paraId="384669C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00545E3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3.1.1.Liczba ludności i </w:t>
            </w:r>
          </w:p>
          <w:p w14:paraId="3FAE5D6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gęstość zaludnienia</w:t>
            </w:r>
          </w:p>
        </w:tc>
        <w:tc>
          <w:tcPr>
            <w:tcW w:w="2303" w:type="dxa"/>
            <w:tcBorders>
              <w:top w:val="single" w:sz="4" w:space="0" w:color="C30045"/>
              <w:bottom w:val="single" w:sz="4" w:space="0" w:color="C30045"/>
              <w:right w:val="single" w:sz="4" w:space="0" w:color="C30045"/>
            </w:tcBorders>
            <w:vAlign w:val="center"/>
          </w:tcPr>
          <w:p w14:paraId="1F4256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dziennych domów opieki dla osób starszych i niepełnosprawnych</w:t>
            </w:r>
          </w:p>
        </w:tc>
        <w:tc>
          <w:tcPr>
            <w:tcW w:w="2303" w:type="dxa"/>
            <w:tcBorders>
              <w:top w:val="single" w:sz="4" w:space="0" w:color="C30045"/>
              <w:left w:val="single" w:sz="4" w:space="0" w:color="C30045"/>
              <w:bottom w:val="single" w:sz="4" w:space="0" w:color="C30045"/>
              <w:right w:val="single" w:sz="4" w:space="0" w:color="C30045"/>
            </w:tcBorders>
            <w:vAlign w:val="center"/>
          </w:tcPr>
          <w:p w14:paraId="4EF558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3555189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r>
      <w:tr w:rsidR="00FB2C3E" w:rsidRPr="00FB2C3E" w14:paraId="5A3A7AC3"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4F95CE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Dostęp do szerokiego wachlarza usług na wysokim poziomie (szkolnictwo, kultura, służba zdrowia)</w:t>
            </w:r>
          </w:p>
        </w:tc>
        <w:tc>
          <w:tcPr>
            <w:tcW w:w="2303" w:type="dxa"/>
            <w:tcBorders>
              <w:top w:val="single" w:sz="4" w:space="0" w:color="009B76"/>
              <w:left w:val="single" w:sz="4" w:space="0" w:color="009B76"/>
              <w:bottom w:val="single" w:sz="4" w:space="0" w:color="009B76"/>
            </w:tcBorders>
            <w:vAlign w:val="center"/>
          </w:tcPr>
          <w:p w14:paraId="41222A0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56B22AF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tc>
        <w:tc>
          <w:tcPr>
            <w:tcW w:w="2303" w:type="dxa"/>
            <w:tcBorders>
              <w:top w:val="single" w:sz="4" w:space="0" w:color="C30045"/>
              <w:bottom w:val="single" w:sz="4" w:space="0" w:color="C30045"/>
              <w:right w:val="single" w:sz="4" w:space="0" w:color="C30045"/>
            </w:tcBorders>
            <w:vAlign w:val="center"/>
          </w:tcPr>
          <w:p w14:paraId="0C277EA8" w14:textId="77777777" w:rsidR="007736E1" w:rsidRPr="00FB2C3E" w:rsidRDefault="007736E1" w:rsidP="00B9757F">
            <w:pPr>
              <w:spacing w:before="40" w:after="40" w:line="240" w:lineRule="auto"/>
              <w:rPr>
                <w:rFonts w:ascii="Garamond" w:hAnsi="Garamond"/>
                <w:b/>
                <w:sz w:val="20"/>
                <w:szCs w:val="20"/>
              </w:rPr>
            </w:pPr>
            <w:r w:rsidRPr="00FB2C3E">
              <w:rPr>
                <w:rFonts w:ascii="Garamond" w:hAnsi="Garamond"/>
                <w:sz w:val="20"/>
                <w:szCs w:val="20"/>
              </w:rPr>
              <w:t>Brak ośrodków rehabilitacyjnych i terapeutycznych oraz centrum interwencji kryzysowej</w:t>
            </w:r>
          </w:p>
        </w:tc>
        <w:tc>
          <w:tcPr>
            <w:tcW w:w="2303" w:type="dxa"/>
            <w:tcBorders>
              <w:top w:val="single" w:sz="4" w:space="0" w:color="C30045"/>
              <w:left w:val="single" w:sz="4" w:space="0" w:color="C30045"/>
              <w:bottom w:val="single" w:sz="4" w:space="0" w:color="C30045"/>
              <w:right w:val="single" w:sz="4" w:space="0" w:color="C30045"/>
            </w:tcBorders>
            <w:vAlign w:val="center"/>
          </w:tcPr>
          <w:p w14:paraId="6232B19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4DD407C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r>
      <w:tr w:rsidR="00FB2C3E" w:rsidRPr="00FB2C3E" w14:paraId="6D5180CF"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0846A2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Niski poziom ubóstwa wśród mieszkańców</w:t>
            </w:r>
          </w:p>
        </w:tc>
        <w:tc>
          <w:tcPr>
            <w:tcW w:w="2303" w:type="dxa"/>
            <w:tcBorders>
              <w:top w:val="single" w:sz="4" w:space="0" w:color="009B76"/>
              <w:left w:val="single" w:sz="4" w:space="0" w:color="009B76"/>
              <w:bottom w:val="single" w:sz="4" w:space="0" w:color="009B76"/>
            </w:tcBorders>
            <w:vAlign w:val="center"/>
          </w:tcPr>
          <w:p w14:paraId="42E90F7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020241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3.9.1.Korzystający z pomocy społecznej</w:t>
            </w:r>
          </w:p>
        </w:tc>
        <w:tc>
          <w:tcPr>
            <w:tcW w:w="2303" w:type="dxa"/>
            <w:tcBorders>
              <w:top w:val="single" w:sz="4" w:space="0" w:color="C30045"/>
              <w:bottom w:val="single" w:sz="4" w:space="0" w:color="C30045"/>
              <w:right w:val="single" w:sz="4" w:space="0" w:color="C30045"/>
            </w:tcBorders>
            <w:vAlign w:val="center"/>
          </w:tcPr>
          <w:p w14:paraId="2B9801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Słabo rozwinięty system opieki żłobkowej</w:t>
            </w:r>
          </w:p>
        </w:tc>
        <w:tc>
          <w:tcPr>
            <w:tcW w:w="2303" w:type="dxa"/>
            <w:tcBorders>
              <w:top w:val="single" w:sz="4" w:space="0" w:color="C30045"/>
              <w:left w:val="single" w:sz="4" w:space="0" w:color="C30045"/>
              <w:bottom w:val="single" w:sz="4" w:space="0" w:color="C30045"/>
              <w:right w:val="single" w:sz="4" w:space="0" w:color="C30045"/>
            </w:tcBorders>
            <w:vAlign w:val="center"/>
          </w:tcPr>
          <w:p w14:paraId="0189ECB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234A1D4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3.9.5.Opieka nad dziećmi do lat 3</w:t>
            </w:r>
          </w:p>
        </w:tc>
      </w:tr>
      <w:tr w:rsidR="00FB2C3E" w:rsidRPr="00FB2C3E" w14:paraId="4B446072"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6AC7790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Wysoka aktywność społeczna mieszkańców – duża liczba organizacji społecznych</w:t>
            </w:r>
          </w:p>
        </w:tc>
        <w:tc>
          <w:tcPr>
            <w:tcW w:w="2303" w:type="dxa"/>
            <w:tcBorders>
              <w:top w:val="single" w:sz="4" w:space="0" w:color="009B76"/>
              <w:left w:val="single" w:sz="4" w:space="0" w:color="009B76"/>
              <w:bottom w:val="single" w:sz="4" w:space="0" w:color="009B76"/>
            </w:tcBorders>
            <w:vAlign w:val="center"/>
          </w:tcPr>
          <w:p w14:paraId="0179D789"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tc>
        <w:tc>
          <w:tcPr>
            <w:tcW w:w="2303" w:type="dxa"/>
            <w:tcBorders>
              <w:top w:val="single" w:sz="4" w:space="0" w:color="C30045"/>
              <w:bottom w:val="single" w:sz="4" w:space="0" w:color="C30045"/>
              <w:right w:val="single" w:sz="4" w:space="0" w:color="C30045"/>
            </w:tcBorders>
            <w:vAlign w:val="center"/>
          </w:tcPr>
          <w:p w14:paraId="3A4E50D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forum współpracy między organizacjami społecznymi</w:t>
            </w:r>
          </w:p>
        </w:tc>
        <w:tc>
          <w:tcPr>
            <w:tcW w:w="2303" w:type="dxa"/>
            <w:tcBorders>
              <w:top w:val="single" w:sz="4" w:space="0" w:color="C30045"/>
              <w:left w:val="single" w:sz="4" w:space="0" w:color="C30045"/>
              <w:bottom w:val="single" w:sz="4" w:space="0" w:color="C30045"/>
              <w:right w:val="single" w:sz="4" w:space="0" w:color="C30045"/>
            </w:tcBorders>
            <w:vAlign w:val="center"/>
          </w:tcPr>
          <w:p w14:paraId="698089D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03360AAE"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3.10.6.Problemy i potrzeby lokalnych organizacji społecznych</w:t>
            </w:r>
          </w:p>
        </w:tc>
      </w:tr>
      <w:tr w:rsidR="00FB2C3E" w:rsidRPr="00FB2C3E" w14:paraId="3CC3E287"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934C7D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Obecność instytucji kultury</w:t>
            </w:r>
          </w:p>
        </w:tc>
        <w:tc>
          <w:tcPr>
            <w:tcW w:w="2303" w:type="dxa"/>
            <w:tcBorders>
              <w:top w:val="single" w:sz="4" w:space="0" w:color="009B76"/>
              <w:left w:val="single" w:sz="4" w:space="0" w:color="009B76"/>
              <w:bottom w:val="single" w:sz="4" w:space="0" w:color="009B76"/>
            </w:tcBorders>
            <w:vAlign w:val="center"/>
          </w:tcPr>
          <w:p w14:paraId="18E3461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6204C9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top w:val="single" w:sz="4" w:space="0" w:color="C30045"/>
              <w:bottom w:val="single" w:sz="4" w:space="0" w:color="C30045"/>
              <w:right w:val="single" w:sz="4" w:space="0" w:color="C30045"/>
            </w:tcBorders>
            <w:vAlign w:val="center"/>
          </w:tcPr>
          <w:p w14:paraId="6CA1083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Niewystarczająca liczba świetlic wiejskich oraz braki w ich wyposażeniu</w:t>
            </w:r>
          </w:p>
        </w:tc>
        <w:tc>
          <w:tcPr>
            <w:tcW w:w="2303" w:type="dxa"/>
            <w:tcBorders>
              <w:top w:val="single" w:sz="4" w:space="0" w:color="C30045"/>
              <w:left w:val="single" w:sz="4" w:space="0" w:color="C30045"/>
              <w:bottom w:val="single" w:sz="4" w:space="0" w:color="C30045"/>
              <w:right w:val="single" w:sz="4" w:space="0" w:color="C30045"/>
            </w:tcBorders>
            <w:vAlign w:val="center"/>
          </w:tcPr>
          <w:p w14:paraId="78C58E7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DF7F6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r>
      <w:tr w:rsidR="00FB2C3E" w:rsidRPr="00FB2C3E" w14:paraId="70DC63A3" w14:textId="77777777" w:rsidTr="00723D41">
        <w:tc>
          <w:tcPr>
            <w:tcW w:w="2302" w:type="dxa"/>
            <w:tcBorders>
              <w:top w:val="single" w:sz="4" w:space="0" w:color="009B76"/>
              <w:left w:val="single" w:sz="4" w:space="0" w:color="009B76"/>
              <w:bottom w:val="single" w:sz="4" w:space="0" w:color="009B76"/>
              <w:right w:val="single" w:sz="4" w:space="0" w:color="009B76"/>
            </w:tcBorders>
            <w:shd w:val="clear" w:color="auto" w:fill="C3ABD9"/>
            <w:vAlign w:val="center"/>
          </w:tcPr>
          <w:p w14:paraId="41D61688"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009B76"/>
              <w:left w:val="single" w:sz="4" w:space="0" w:color="009B76"/>
              <w:bottom w:val="single" w:sz="4" w:space="0" w:color="009B76"/>
            </w:tcBorders>
            <w:shd w:val="clear" w:color="auto" w:fill="C3ABD9"/>
            <w:vAlign w:val="center"/>
          </w:tcPr>
          <w:p w14:paraId="4D2B2FCE"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bottom w:val="single" w:sz="4" w:space="0" w:color="C30045"/>
              <w:right w:val="single" w:sz="4" w:space="0" w:color="C30045"/>
            </w:tcBorders>
            <w:vAlign w:val="center"/>
          </w:tcPr>
          <w:p w14:paraId="0CD5C7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kursów, zajęć i warsztatów (np. komputerowych, nauki języków obcych) organizowanych w świetlicach wiejskich</w:t>
            </w:r>
          </w:p>
        </w:tc>
        <w:tc>
          <w:tcPr>
            <w:tcW w:w="2303" w:type="dxa"/>
            <w:tcBorders>
              <w:top w:val="single" w:sz="4" w:space="0" w:color="C30045"/>
              <w:left w:val="single" w:sz="4" w:space="0" w:color="C30045"/>
              <w:bottom w:val="single" w:sz="4" w:space="0" w:color="C30045"/>
              <w:right w:val="single" w:sz="4" w:space="0" w:color="C30045"/>
            </w:tcBorders>
            <w:vAlign w:val="center"/>
          </w:tcPr>
          <w:p w14:paraId="0060E41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201C184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r>
      <w:tr w:rsidR="00FB2C3E" w:rsidRPr="00FB2C3E" w14:paraId="449E9375" w14:textId="77777777" w:rsidTr="008D4702">
        <w:tc>
          <w:tcPr>
            <w:tcW w:w="2302" w:type="dxa"/>
            <w:tcBorders>
              <w:top w:val="single" w:sz="4" w:space="0" w:color="009B76"/>
              <w:bottom w:val="single" w:sz="4" w:space="0" w:color="009B76"/>
              <w:right w:val="single" w:sz="4" w:space="0" w:color="FFFFFF"/>
            </w:tcBorders>
            <w:shd w:val="clear" w:color="auto" w:fill="824BB0"/>
          </w:tcPr>
          <w:p w14:paraId="51E75881"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Szanse</w:t>
            </w:r>
          </w:p>
        </w:tc>
        <w:tc>
          <w:tcPr>
            <w:tcW w:w="2303" w:type="dxa"/>
            <w:tcBorders>
              <w:top w:val="single" w:sz="4" w:space="0" w:color="009B76"/>
              <w:left w:val="single" w:sz="4" w:space="0" w:color="FFFFFF"/>
              <w:bottom w:val="single" w:sz="4" w:space="0" w:color="009B76"/>
              <w:right w:val="single" w:sz="4" w:space="0" w:color="FFFFFF"/>
            </w:tcBorders>
            <w:shd w:val="clear" w:color="auto" w:fill="824BB0"/>
          </w:tcPr>
          <w:p w14:paraId="333B231B"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c>
          <w:tcPr>
            <w:tcW w:w="2303" w:type="dxa"/>
            <w:tcBorders>
              <w:top w:val="single" w:sz="4" w:space="0" w:color="C30045"/>
              <w:left w:val="single" w:sz="4" w:space="0" w:color="FFFFFF"/>
              <w:bottom w:val="single" w:sz="4" w:space="0" w:color="C30045"/>
              <w:right w:val="single" w:sz="4" w:space="0" w:color="FFFFFF"/>
            </w:tcBorders>
            <w:shd w:val="clear" w:color="auto" w:fill="824BB0"/>
          </w:tcPr>
          <w:p w14:paraId="7EBE9F44"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Zagrożenia</w:t>
            </w:r>
          </w:p>
        </w:tc>
        <w:tc>
          <w:tcPr>
            <w:tcW w:w="2303" w:type="dxa"/>
            <w:tcBorders>
              <w:top w:val="single" w:sz="4" w:space="0" w:color="C30045"/>
              <w:left w:val="single" w:sz="4" w:space="0" w:color="FFFFFF"/>
              <w:bottom w:val="single" w:sz="4" w:space="0" w:color="C30045"/>
            </w:tcBorders>
            <w:shd w:val="clear" w:color="auto" w:fill="824BB0"/>
          </w:tcPr>
          <w:p w14:paraId="71F0F97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r>
      <w:tr w:rsidR="00FB2C3E" w:rsidRPr="00FB2C3E" w14:paraId="18FFB7E6" w14:textId="77777777" w:rsidTr="008D4702">
        <w:tc>
          <w:tcPr>
            <w:tcW w:w="9211" w:type="dxa"/>
            <w:gridSpan w:val="4"/>
            <w:tcBorders>
              <w:top w:val="single" w:sz="4" w:space="0" w:color="009B76"/>
              <w:bottom w:val="single" w:sz="4" w:space="0" w:color="009B76"/>
            </w:tcBorders>
            <w:shd w:val="clear" w:color="auto" w:fill="824BB0"/>
          </w:tcPr>
          <w:p w14:paraId="128BD1E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Gospodarka, środowisko przyrodnicze i turystyka</w:t>
            </w:r>
          </w:p>
        </w:tc>
      </w:tr>
      <w:tr w:rsidR="00FB2C3E" w:rsidRPr="00FB2C3E" w14:paraId="0E1949ED" w14:textId="77777777" w:rsidTr="008D4702">
        <w:tc>
          <w:tcPr>
            <w:tcW w:w="2302" w:type="dxa"/>
            <w:tcBorders>
              <w:top w:val="single" w:sz="4" w:space="0" w:color="009B76"/>
              <w:bottom w:val="single" w:sz="4" w:space="0" w:color="009B76"/>
            </w:tcBorders>
            <w:vAlign w:val="center"/>
          </w:tcPr>
          <w:p w14:paraId="253EC28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Wzrost liczby podmiotów gospodarczych, w tym rozwój sektora mikroprzedsiębiorstw (oferujących m. in. usługi medyczne, opiekuńcze, społeczne i inne usługi specjalistyczne dla mieszkańców)</w:t>
            </w:r>
          </w:p>
        </w:tc>
        <w:tc>
          <w:tcPr>
            <w:tcW w:w="2303" w:type="dxa"/>
            <w:tcBorders>
              <w:top w:val="single" w:sz="4" w:space="0" w:color="009B76"/>
              <w:bottom w:val="single" w:sz="4" w:space="0" w:color="009B76"/>
            </w:tcBorders>
            <w:vAlign w:val="center"/>
          </w:tcPr>
          <w:p w14:paraId="73B8A16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D15FF9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c>
          <w:tcPr>
            <w:tcW w:w="2303" w:type="dxa"/>
            <w:tcBorders>
              <w:top w:val="single" w:sz="4" w:space="0" w:color="009B76"/>
              <w:bottom w:val="single" w:sz="4" w:space="0" w:color="009B76"/>
            </w:tcBorders>
            <w:vAlign w:val="center"/>
          </w:tcPr>
          <w:p w14:paraId="1FFBC6E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Wysokie bezrobocie wśród osób młodych (do 25 roku życia) i osób z wykształceniem zasadniczym zawodowym oraz gimnazjalnym i poniżej</w:t>
            </w:r>
          </w:p>
        </w:tc>
        <w:tc>
          <w:tcPr>
            <w:tcW w:w="2303" w:type="dxa"/>
            <w:tcBorders>
              <w:top w:val="single" w:sz="4" w:space="0" w:color="009B76"/>
              <w:bottom w:val="single" w:sz="4" w:space="0" w:color="009B76"/>
            </w:tcBorders>
            <w:vAlign w:val="center"/>
          </w:tcPr>
          <w:p w14:paraId="1909A35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21CB44C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r>
      <w:tr w:rsidR="00FB2C3E" w:rsidRPr="00FB2C3E" w14:paraId="7A697EB5" w14:textId="77777777" w:rsidTr="008D4702">
        <w:tc>
          <w:tcPr>
            <w:tcW w:w="2302" w:type="dxa"/>
            <w:tcBorders>
              <w:top w:val="single" w:sz="4" w:space="0" w:color="009B76"/>
              <w:bottom w:val="single" w:sz="4" w:space="0" w:color="009B76"/>
            </w:tcBorders>
            <w:vAlign w:val="center"/>
          </w:tcPr>
          <w:p w14:paraId="7B35CA3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Szkolenia i kursy w zakresie podnoszenia kwalifikacji osób bezrobotnych, szczególnie osób młodych (do 25 roku życia)</w:t>
            </w:r>
          </w:p>
        </w:tc>
        <w:tc>
          <w:tcPr>
            <w:tcW w:w="2303" w:type="dxa"/>
            <w:tcBorders>
              <w:top w:val="single" w:sz="4" w:space="0" w:color="009B76"/>
              <w:bottom w:val="single" w:sz="4" w:space="0" w:color="009B76"/>
            </w:tcBorders>
            <w:vAlign w:val="center"/>
          </w:tcPr>
          <w:p w14:paraId="599B4D8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35FA6B6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vAlign w:val="center"/>
          </w:tcPr>
          <w:p w14:paraId="62F6C75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Wzrost natężenia ruchu samochodów (szczególnie przy szkołach) i spadek bezpieczeństwa pieszych i kierowców</w:t>
            </w:r>
          </w:p>
        </w:tc>
        <w:tc>
          <w:tcPr>
            <w:tcW w:w="2303" w:type="dxa"/>
            <w:tcBorders>
              <w:top w:val="single" w:sz="4" w:space="0" w:color="009B76"/>
              <w:bottom w:val="single" w:sz="4" w:space="0" w:color="009B76"/>
            </w:tcBorders>
            <w:vAlign w:val="center"/>
          </w:tcPr>
          <w:p w14:paraId="304B84D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5C350E1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r>
      <w:tr w:rsidR="00FB2C3E" w:rsidRPr="00FB2C3E" w14:paraId="141D20EE" w14:textId="77777777" w:rsidTr="008D4702">
        <w:tc>
          <w:tcPr>
            <w:tcW w:w="2302" w:type="dxa"/>
            <w:tcBorders>
              <w:top w:val="single" w:sz="4" w:space="0" w:color="009B76"/>
              <w:bottom w:val="single" w:sz="4" w:space="0" w:color="009B76"/>
            </w:tcBorders>
            <w:vAlign w:val="center"/>
          </w:tcPr>
          <w:p w14:paraId="3C2EF27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Tworzenie centrów aktywizacji zawodowej i klubów pracy</w:t>
            </w:r>
          </w:p>
        </w:tc>
        <w:tc>
          <w:tcPr>
            <w:tcW w:w="2303" w:type="dxa"/>
            <w:tcBorders>
              <w:top w:val="single" w:sz="4" w:space="0" w:color="009B76"/>
              <w:bottom w:val="single" w:sz="4" w:space="0" w:color="009B76"/>
            </w:tcBorders>
            <w:vAlign w:val="center"/>
          </w:tcPr>
          <w:p w14:paraId="7018C43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12CCEB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vAlign w:val="center"/>
          </w:tcPr>
          <w:p w14:paraId="2F03472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Degradacja i zanieczyszczenie </w:t>
            </w:r>
          </w:p>
          <w:p w14:paraId="2BCE7D7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środowiska </w:t>
            </w:r>
          </w:p>
        </w:tc>
        <w:tc>
          <w:tcPr>
            <w:tcW w:w="2303" w:type="dxa"/>
            <w:tcBorders>
              <w:top w:val="single" w:sz="4" w:space="0" w:color="009B76"/>
              <w:bottom w:val="single" w:sz="4" w:space="0" w:color="009B76"/>
            </w:tcBorders>
            <w:vAlign w:val="center"/>
          </w:tcPr>
          <w:p w14:paraId="2BB0F83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3F2F495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r>
      <w:tr w:rsidR="00FB2C3E" w:rsidRPr="00FB2C3E" w14:paraId="5E1D8967" w14:textId="77777777" w:rsidTr="00723D41">
        <w:tc>
          <w:tcPr>
            <w:tcW w:w="2302" w:type="dxa"/>
            <w:tcBorders>
              <w:top w:val="single" w:sz="4" w:space="0" w:color="009B76"/>
              <w:bottom w:val="single" w:sz="4" w:space="0" w:color="009B76"/>
            </w:tcBorders>
            <w:vAlign w:val="center"/>
          </w:tcPr>
          <w:p w14:paraId="3C84FA9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Stworzenie inkubatora przedsiębiorczości</w:t>
            </w:r>
          </w:p>
        </w:tc>
        <w:tc>
          <w:tcPr>
            <w:tcW w:w="2303" w:type="dxa"/>
            <w:tcBorders>
              <w:top w:val="single" w:sz="4" w:space="0" w:color="009B76"/>
              <w:bottom w:val="single" w:sz="4" w:space="0" w:color="009B76"/>
            </w:tcBorders>
            <w:vAlign w:val="center"/>
          </w:tcPr>
          <w:p w14:paraId="548D57A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D69813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shd w:val="clear" w:color="auto" w:fill="C3ABD9"/>
          </w:tcPr>
          <w:p w14:paraId="638F9829"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16CD5409"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2B9ACBC3" w14:textId="77777777" w:rsidTr="00723D41">
        <w:tc>
          <w:tcPr>
            <w:tcW w:w="2302" w:type="dxa"/>
            <w:tcBorders>
              <w:top w:val="single" w:sz="4" w:space="0" w:color="009B76"/>
              <w:bottom w:val="single" w:sz="4" w:space="0" w:color="009B76"/>
            </w:tcBorders>
            <w:vAlign w:val="center"/>
          </w:tcPr>
          <w:p w14:paraId="2E2D0DB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Rozwój przedsiębiorczości społecznej (w tym tworzenie i rozwój spółdzielni socjalnych) </w:t>
            </w:r>
          </w:p>
        </w:tc>
        <w:tc>
          <w:tcPr>
            <w:tcW w:w="2303" w:type="dxa"/>
            <w:tcBorders>
              <w:top w:val="single" w:sz="4" w:space="0" w:color="009B76"/>
              <w:bottom w:val="single" w:sz="4" w:space="0" w:color="009B76"/>
            </w:tcBorders>
            <w:vAlign w:val="center"/>
          </w:tcPr>
          <w:p w14:paraId="1174AC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40C937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shd w:val="clear" w:color="auto" w:fill="C3ABD9"/>
          </w:tcPr>
          <w:p w14:paraId="3181E179"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5EB39CFF"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6249FFF2" w14:textId="77777777" w:rsidTr="00723D41">
        <w:tc>
          <w:tcPr>
            <w:tcW w:w="2302" w:type="dxa"/>
            <w:tcBorders>
              <w:top w:val="single" w:sz="4" w:space="0" w:color="009B76"/>
              <w:bottom w:val="single" w:sz="4" w:space="0" w:color="009B76"/>
            </w:tcBorders>
            <w:vAlign w:val="center"/>
          </w:tcPr>
          <w:p w14:paraId="6C87CB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Stworzenie inkubatora przetwórstwa rolnego </w:t>
            </w:r>
          </w:p>
        </w:tc>
        <w:tc>
          <w:tcPr>
            <w:tcW w:w="2303" w:type="dxa"/>
            <w:tcBorders>
              <w:top w:val="single" w:sz="4" w:space="0" w:color="009B76"/>
              <w:bottom w:val="single" w:sz="4" w:space="0" w:color="009B76"/>
            </w:tcBorders>
            <w:vAlign w:val="center"/>
          </w:tcPr>
          <w:p w14:paraId="309AFC5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3.3.Rolnictwo</w:t>
            </w:r>
          </w:p>
          <w:p w14:paraId="44D0236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3.3.3.Kierunki produkcji rolnej</w:t>
            </w:r>
          </w:p>
        </w:tc>
        <w:tc>
          <w:tcPr>
            <w:tcW w:w="2303" w:type="dxa"/>
            <w:tcBorders>
              <w:top w:val="single" w:sz="4" w:space="0" w:color="009B76"/>
              <w:bottom w:val="single" w:sz="4" w:space="0" w:color="009B76"/>
            </w:tcBorders>
            <w:shd w:val="clear" w:color="auto" w:fill="C3ABD9"/>
          </w:tcPr>
          <w:p w14:paraId="7FEBC371"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12B5C4C2"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2262BD6F" w14:textId="77777777" w:rsidTr="00723D41">
        <w:tc>
          <w:tcPr>
            <w:tcW w:w="2302" w:type="dxa"/>
            <w:tcBorders>
              <w:top w:val="single" w:sz="4" w:space="0" w:color="009B76"/>
              <w:bottom w:val="single" w:sz="4" w:space="0" w:color="009B76"/>
            </w:tcBorders>
            <w:vAlign w:val="center"/>
          </w:tcPr>
          <w:p w14:paraId="4BECCCF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Działania edukacyjne w zakresie poprawy bezpieczeństwa na drogach </w:t>
            </w:r>
          </w:p>
        </w:tc>
        <w:tc>
          <w:tcPr>
            <w:tcW w:w="2303" w:type="dxa"/>
            <w:tcBorders>
              <w:top w:val="single" w:sz="4" w:space="0" w:color="009B76"/>
              <w:bottom w:val="single" w:sz="4" w:space="0" w:color="009B76"/>
            </w:tcBorders>
            <w:vAlign w:val="center"/>
          </w:tcPr>
          <w:p w14:paraId="568008B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8DACD9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c>
          <w:tcPr>
            <w:tcW w:w="2303" w:type="dxa"/>
            <w:tcBorders>
              <w:top w:val="single" w:sz="4" w:space="0" w:color="009B76"/>
              <w:bottom w:val="single" w:sz="4" w:space="0" w:color="009B76"/>
            </w:tcBorders>
            <w:shd w:val="clear" w:color="auto" w:fill="C3ABD9"/>
          </w:tcPr>
          <w:p w14:paraId="4D0DD86C"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2734746A"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A3F458A" w14:textId="77777777" w:rsidTr="00723D41">
        <w:tc>
          <w:tcPr>
            <w:tcW w:w="2302" w:type="dxa"/>
            <w:tcBorders>
              <w:top w:val="single" w:sz="4" w:space="0" w:color="009B76"/>
              <w:bottom w:val="single" w:sz="4" w:space="0" w:color="009B76"/>
            </w:tcBorders>
            <w:vAlign w:val="center"/>
          </w:tcPr>
          <w:p w14:paraId="410A04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Pełniejsze wykorzystanie potencjału przyrodniczego i turystycznego obszaru</w:t>
            </w:r>
          </w:p>
        </w:tc>
        <w:tc>
          <w:tcPr>
            <w:tcW w:w="2303" w:type="dxa"/>
            <w:tcBorders>
              <w:top w:val="single" w:sz="4" w:space="0" w:color="009B76"/>
              <w:bottom w:val="single" w:sz="4" w:space="0" w:color="009B76"/>
            </w:tcBorders>
            <w:vAlign w:val="center"/>
          </w:tcPr>
          <w:p w14:paraId="3852A6B4" w14:textId="77777777" w:rsidR="007736E1" w:rsidRPr="00FB2C3E" w:rsidRDefault="007736E1" w:rsidP="007F5E68">
            <w:pPr>
              <w:spacing w:before="40" w:after="40" w:line="240" w:lineRule="auto"/>
              <w:rPr>
                <w:rFonts w:ascii="Garamond" w:hAnsi="Garamond"/>
                <w:sz w:val="20"/>
                <w:szCs w:val="20"/>
              </w:rPr>
            </w:pPr>
            <w:r w:rsidRPr="00FB2C3E">
              <w:rPr>
                <w:rFonts w:ascii="Garamond" w:hAnsi="Garamond"/>
                <w:sz w:val="20"/>
                <w:szCs w:val="20"/>
              </w:rPr>
              <w:t>3.4.Środowisko przyrodnicze</w:t>
            </w:r>
          </w:p>
          <w:p w14:paraId="55D226D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7A293C6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3.5.1.Potencjał turystyczny obszaru</w:t>
            </w:r>
          </w:p>
        </w:tc>
        <w:tc>
          <w:tcPr>
            <w:tcW w:w="2303" w:type="dxa"/>
            <w:tcBorders>
              <w:top w:val="single" w:sz="4" w:space="0" w:color="009B76"/>
              <w:bottom w:val="single" w:sz="4" w:space="0" w:color="009B76"/>
            </w:tcBorders>
            <w:shd w:val="clear" w:color="auto" w:fill="C3ABD9"/>
          </w:tcPr>
          <w:p w14:paraId="1AFF3900"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4C3A78F6"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011D803" w14:textId="77777777" w:rsidTr="00723D41">
        <w:tc>
          <w:tcPr>
            <w:tcW w:w="2302" w:type="dxa"/>
            <w:tcBorders>
              <w:top w:val="single" w:sz="4" w:space="0" w:color="009B76"/>
              <w:bottom w:val="single" w:sz="4" w:space="0" w:color="009B76"/>
            </w:tcBorders>
            <w:vAlign w:val="center"/>
          </w:tcPr>
          <w:p w14:paraId="685BA6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Identyfikacja i promocja produktów lokalnych </w:t>
            </w:r>
          </w:p>
        </w:tc>
        <w:tc>
          <w:tcPr>
            <w:tcW w:w="2303" w:type="dxa"/>
            <w:tcBorders>
              <w:top w:val="single" w:sz="4" w:space="0" w:color="009B76"/>
              <w:bottom w:val="single" w:sz="4" w:space="0" w:color="009B76"/>
            </w:tcBorders>
            <w:vAlign w:val="center"/>
          </w:tcPr>
          <w:p w14:paraId="1F1382A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A88A55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3.6.4.Produkty regionalne</w:t>
            </w:r>
          </w:p>
        </w:tc>
        <w:tc>
          <w:tcPr>
            <w:tcW w:w="2303" w:type="dxa"/>
            <w:tcBorders>
              <w:top w:val="single" w:sz="4" w:space="0" w:color="009B76"/>
              <w:bottom w:val="single" w:sz="4" w:space="0" w:color="009B76"/>
            </w:tcBorders>
            <w:shd w:val="clear" w:color="auto" w:fill="C3ABD9"/>
          </w:tcPr>
          <w:p w14:paraId="773C2F41"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5AEDCE57"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3FEF14EC" w14:textId="77777777" w:rsidTr="008D4702">
        <w:tc>
          <w:tcPr>
            <w:tcW w:w="9211" w:type="dxa"/>
            <w:gridSpan w:val="4"/>
            <w:tcBorders>
              <w:top w:val="single" w:sz="4" w:space="0" w:color="009B76"/>
              <w:bottom w:val="single" w:sz="4" w:space="0" w:color="009B76"/>
            </w:tcBorders>
            <w:shd w:val="clear" w:color="auto" w:fill="824BB0"/>
          </w:tcPr>
          <w:p w14:paraId="7798E751"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Zagospodarowanie przestrzenne i infrastruktura techniczna</w:t>
            </w:r>
          </w:p>
        </w:tc>
      </w:tr>
      <w:tr w:rsidR="00FB2C3E" w:rsidRPr="00FB2C3E" w14:paraId="36E895ED" w14:textId="77777777" w:rsidTr="00723D41">
        <w:tc>
          <w:tcPr>
            <w:tcW w:w="2302" w:type="dxa"/>
            <w:tcBorders>
              <w:top w:val="single" w:sz="4" w:space="0" w:color="009B76"/>
              <w:bottom w:val="single" w:sz="4" w:space="0" w:color="009B76"/>
            </w:tcBorders>
            <w:vAlign w:val="center"/>
          </w:tcPr>
          <w:p w14:paraId="52027D5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Budowa drogi szybkiego ruchu S10 oraz rozbudowa dróg lokalnych </w:t>
            </w:r>
          </w:p>
        </w:tc>
        <w:tc>
          <w:tcPr>
            <w:tcW w:w="2303" w:type="dxa"/>
            <w:tcBorders>
              <w:top w:val="single" w:sz="4" w:space="0" w:color="009B76"/>
              <w:bottom w:val="single" w:sz="4" w:space="0" w:color="009B76"/>
            </w:tcBorders>
            <w:vAlign w:val="center"/>
          </w:tcPr>
          <w:p w14:paraId="449084F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74A07A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top w:val="single" w:sz="4" w:space="0" w:color="009B76"/>
              <w:bottom w:val="single" w:sz="4" w:space="0" w:color="009B76"/>
            </w:tcBorders>
            <w:shd w:val="clear" w:color="auto" w:fill="C3ABD9"/>
            <w:vAlign w:val="center"/>
          </w:tcPr>
          <w:p w14:paraId="6E150256"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37078791"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0F59C85E" w14:textId="77777777" w:rsidTr="00723D41">
        <w:tc>
          <w:tcPr>
            <w:tcW w:w="2302" w:type="dxa"/>
            <w:tcBorders>
              <w:top w:val="single" w:sz="4" w:space="0" w:color="009B76"/>
              <w:bottom w:val="single" w:sz="4" w:space="0" w:color="009B76"/>
            </w:tcBorders>
            <w:vAlign w:val="center"/>
          </w:tcPr>
          <w:p w14:paraId="13CC6D2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Rozwój odnawialnych źródeł energii</w:t>
            </w:r>
          </w:p>
        </w:tc>
        <w:tc>
          <w:tcPr>
            <w:tcW w:w="2303" w:type="dxa"/>
            <w:tcBorders>
              <w:top w:val="single" w:sz="4" w:space="0" w:color="009B76"/>
              <w:bottom w:val="single" w:sz="4" w:space="0" w:color="009B76"/>
            </w:tcBorders>
            <w:vAlign w:val="center"/>
          </w:tcPr>
          <w:p w14:paraId="24854D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28FB5F3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3.8.6.Odnawialne źródła energii</w:t>
            </w:r>
          </w:p>
        </w:tc>
        <w:tc>
          <w:tcPr>
            <w:tcW w:w="2303" w:type="dxa"/>
            <w:tcBorders>
              <w:top w:val="single" w:sz="4" w:space="0" w:color="009B76"/>
              <w:bottom w:val="single" w:sz="4" w:space="0" w:color="009B76"/>
            </w:tcBorders>
            <w:shd w:val="clear" w:color="auto" w:fill="C3ABD9"/>
          </w:tcPr>
          <w:p w14:paraId="4E80F63B"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44731E2F"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F5F9050" w14:textId="77777777" w:rsidTr="008D4702">
        <w:tc>
          <w:tcPr>
            <w:tcW w:w="9211" w:type="dxa"/>
            <w:gridSpan w:val="4"/>
            <w:tcBorders>
              <w:top w:val="single" w:sz="4" w:space="0" w:color="009B76"/>
              <w:bottom w:val="single" w:sz="4" w:space="0" w:color="009B76"/>
            </w:tcBorders>
            <w:shd w:val="clear" w:color="auto" w:fill="824BB0"/>
          </w:tcPr>
          <w:p w14:paraId="02688915"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Sfera społeczna</w:t>
            </w:r>
          </w:p>
        </w:tc>
      </w:tr>
      <w:tr w:rsidR="00FB2C3E" w:rsidRPr="00FB2C3E" w14:paraId="56D6AFF4"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0305B4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Prognozowany wzrost liczby mieszkańców</w:t>
            </w:r>
          </w:p>
        </w:tc>
        <w:tc>
          <w:tcPr>
            <w:tcW w:w="2303" w:type="dxa"/>
            <w:tcBorders>
              <w:top w:val="single" w:sz="4" w:space="0" w:color="009B76"/>
              <w:left w:val="single" w:sz="4" w:space="0" w:color="009B76"/>
              <w:bottom w:val="single" w:sz="4" w:space="0" w:color="009B76"/>
            </w:tcBorders>
            <w:vAlign w:val="center"/>
          </w:tcPr>
          <w:p w14:paraId="2A2A9A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3F6D1CF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3.1.5.Prognozy demograficzne</w:t>
            </w:r>
          </w:p>
        </w:tc>
        <w:tc>
          <w:tcPr>
            <w:tcW w:w="2303" w:type="dxa"/>
            <w:tcBorders>
              <w:top w:val="single" w:sz="4" w:space="0" w:color="C30045"/>
              <w:bottom w:val="single" w:sz="4" w:space="0" w:color="C30045"/>
              <w:right w:val="single" w:sz="4" w:space="0" w:color="C30045"/>
            </w:tcBorders>
            <w:vAlign w:val="center"/>
          </w:tcPr>
          <w:p w14:paraId="57FDDA2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Nasilające się zjawisko starzenia się społeczeństwa </w:t>
            </w:r>
          </w:p>
        </w:tc>
        <w:tc>
          <w:tcPr>
            <w:tcW w:w="2303" w:type="dxa"/>
            <w:tcBorders>
              <w:top w:val="single" w:sz="4" w:space="0" w:color="C30045"/>
              <w:left w:val="single" w:sz="4" w:space="0" w:color="C30045"/>
              <w:bottom w:val="single" w:sz="4" w:space="0" w:color="C30045"/>
              <w:right w:val="single" w:sz="4" w:space="0" w:color="C30045"/>
            </w:tcBorders>
            <w:vAlign w:val="center"/>
          </w:tcPr>
          <w:p w14:paraId="40A78FA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773F6A1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3.1.3.Struktura wiekowa ludności</w:t>
            </w:r>
          </w:p>
        </w:tc>
      </w:tr>
      <w:tr w:rsidR="00FB2C3E" w:rsidRPr="00FB2C3E" w14:paraId="7E99BED0"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0529002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Tworzenie form opieki (w tym domów dziennego pobytu) dla osób starszych i niepełnosprawnych </w:t>
            </w:r>
          </w:p>
        </w:tc>
        <w:tc>
          <w:tcPr>
            <w:tcW w:w="2303" w:type="dxa"/>
            <w:tcBorders>
              <w:top w:val="single" w:sz="4" w:space="0" w:color="009B76"/>
              <w:left w:val="single" w:sz="4" w:space="0" w:color="009B76"/>
              <w:bottom w:val="single" w:sz="4" w:space="0" w:color="009B76"/>
            </w:tcBorders>
            <w:vAlign w:val="center"/>
          </w:tcPr>
          <w:p w14:paraId="10F8A4B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2DD345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c>
          <w:tcPr>
            <w:tcW w:w="2303" w:type="dxa"/>
            <w:tcBorders>
              <w:top w:val="single" w:sz="4" w:space="0" w:color="C30045"/>
              <w:bottom w:val="single" w:sz="4" w:space="0" w:color="C30045"/>
              <w:right w:val="single" w:sz="4" w:space="0" w:color="C30045"/>
            </w:tcBorders>
            <w:vAlign w:val="center"/>
          </w:tcPr>
          <w:p w14:paraId="1D1E8E4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Polaryzacja społeczności</w:t>
            </w:r>
          </w:p>
        </w:tc>
        <w:tc>
          <w:tcPr>
            <w:tcW w:w="2303" w:type="dxa"/>
            <w:tcBorders>
              <w:top w:val="single" w:sz="4" w:space="0" w:color="C30045"/>
              <w:left w:val="single" w:sz="4" w:space="0" w:color="C30045"/>
              <w:bottom w:val="single" w:sz="4" w:space="0" w:color="C30045"/>
              <w:right w:val="single" w:sz="4" w:space="0" w:color="C30045"/>
            </w:tcBorders>
            <w:vAlign w:val="center"/>
          </w:tcPr>
          <w:p w14:paraId="3846066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71705C8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3.1.4.Przyrost naturalny i saldo migracji</w:t>
            </w:r>
          </w:p>
        </w:tc>
      </w:tr>
      <w:tr w:rsidR="00FB2C3E" w:rsidRPr="00FB2C3E" w14:paraId="6EE6D989"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6B3A3E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Aktywizacja i integracja osób starszych i niepełnosprawnych (w tym wsparcie klubów seniora)</w:t>
            </w:r>
          </w:p>
        </w:tc>
        <w:tc>
          <w:tcPr>
            <w:tcW w:w="2303" w:type="dxa"/>
            <w:tcBorders>
              <w:top w:val="single" w:sz="4" w:space="0" w:color="009B76"/>
              <w:left w:val="single" w:sz="4" w:space="0" w:color="009B76"/>
              <w:bottom w:val="single" w:sz="4" w:space="0" w:color="009B76"/>
            </w:tcBorders>
            <w:vAlign w:val="center"/>
          </w:tcPr>
          <w:p w14:paraId="3488277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665E2C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r w:rsidRPr="00FB2C3E">
              <w:rPr>
                <w:rFonts w:ascii="Garamond" w:hAnsi="Garamond"/>
                <w:sz w:val="20"/>
                <w:szCs w:val="20"/>
              </w:rPr>
              <w:tab/>
            </w:r>
          </w:p>
        </w:tc>
        <w:tc>
          <w:tcPr>
            <w:tcW w:w="2303" w:type="dxa"/>
            <w:tcBorders>
              <w:top w:val="single" w:sz="4" w:space="0" w:color="C30045"/>
              <w:bottom w:val="single" w:sz="4" w:space="0" w:color="C30045"/>
              <w:right w:val="single" w:sz="4" w:space="0" w:color="C30045"/>
            </w:tcBorders>
            <w:vAlign w:val="center"/>
          </w:tcPr>
          <w:p w14:paraId="45E5217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Problemy finansowe organizacji pozarządowych oraz skomplikowane procedury pozyskania środków unijnych</w:t>
            </w:r>
          </w:p>
        </w:tc>
        <w:tc>
          <w:tcPr>
            <w:tcW w:w="2303" w:type="dxa"/>
            <w:tcBorders>
              <w:top w:val="single" w:sz="4" w:space="0" w:color="C30045"/>
              <w:left w:val="single" w:sz="4" w:space="0" w:color="C30045"/>
              <w:bottom w:val="single" w:sz="4" w:space="0" w:color="C30045"/>
              <w:right w:val="single" w:sz="4" w:space="0" w:color="C30045"/>
            </w:tcBorders>
            <w:vAlign w:val="center"/>
          </w:tcPr>
          <w:p w14:paraId="0241E80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356E98C0"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3.10.6.Problemy i potrzeby lokalnych organizacji społecznych</w:t>
            </w:r>
          </w:p>
        </w:tc>
      </w:tr>
      <w:tr w:rsidR="00FB2C3E" w:rsidRPr="00FB2C3E" w14:paraId="3E5A5DA8" w14:textId="77777777" w:rsidTr="00723D41">
        <w:tc>
          <w:tcPr>
            <w:tcW w:w="2302" w:type="dxa"/>
            <w:tcBorders>
              <w:top w:val="single" w:sz="4" w:space="0" w:color="009B76"/>
              <w:left w:val="single" w:sz="4" w:space="0" w:color="009B76"/>
              <w:bottom w:val="single" w:sz="4" w:space="0" w:color="009B76"/>
              <w:right w:val="single" w:sz="4" w:space="0" w:color="009B76"/>
            </w:tcBorders>
            <w:vAlign w:val="center"/>
          </w:tcPr>
          <w:p w14:paraId="2934612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Stworzenie inkubatora organizacji pozarządowych</w:t>
            </w:r>
          </w:p>
        </w:tc>
        <w:tc>
          <w:tcPr>
            <w:tcW w:w="2303" w:type="dxa"/>
            <w:tcBorders>
              <w:top w:val="single" w:sz="4" w:space="0" w:color="009B76"/>
              <w:left w:val="single" w:sz="4" w:space="0" w:color="009B76"/>
              <w:bottom w:val="single" w:sz="4" w:space="0" w:color="009B76"/>
            </w:tcBorders>
            <w:vAlign w:val="center"/>
          </w:tcPr>
          <w:p w14:paraId="598086F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32C66B20"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3.10.5.Stowarzyszenia i fundacje</w:t>
            </w:r>
          </w:p>
        </w:tc>
        <w:tc>
          <w:tcPr>
            <w:tcW w:w="2303" w:type="dxa"/>
            <w:tcBorders>
              <w:top w:val="single" w:sz="4" w:space="0" w:color="C30045"/>
              <w:bottom w:val="single" w:sz="4" w:space="0" w:color="C30045"/>
              <w:right w:val="single" w:sz="4" w:space="0" w:color="C30045"/>
            </w:tcBorders>
            <w:shd w:val="clear" w:color="auto" w:fill="C3ABD9"/>
            <w:vAlign w:val="center"/>
          </w:tcPr>
          <w:p w14:paraId="010889B7"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left w:val="single" w:sz="4" w:space="0" w:color="C30045"/>
              <w:bottom w:val="single" w:sz="4" w:space="0" w:color="C30045"/>
              <w:right w:val="single" w:sz="4" w:space="0" w:color="C30045"/>
            </w:tcBorders>
            <w:shd w:val="clear" w:color="auto" w:fill="C3ABD9"/>
            <w:vAlign w:val="center"/>
          </w:tcPr>
          <w:p w14:paraId="3F97D1DA" w14:textId="77777777" w:rsidR="007736E1" w:rsidRPr="00FB2C3E" w:rsidRDefault="007736E1" w:rsidP="00B9757F">
            <w:pPr>
              <w:spacing w:before="40" w:after="40" w:line="240" w:lineRule="auto"/>
              <w:rPr>
                <w:rFonts w:ascii="Garamond" w:hAnsi="Garamond"/>
                <w:sz w:val="20"/>
                <w:szCs w:val="20"/>
              </w:rPr>
            </w:pPr>
          </w:p>
        </w:tc>
      </w:tr>
      <w:tr w:rsidR="00FB2C3E" w:rsidRPr="00FB2C3E" w14:paraId="290E4DE0" w14:textId="77777777" w:rsidTr="00723D41">
        <w:tc>
          <w:tcPr>
            <w:tcW w:w="2302" w:type="dxa"/>
            <w:tcBorders>
              <w:top w:val="single" w:sz="4" w:space="0" w:color="009B76"/>
              <w:left w:val="single" w:sz="4" w:space="0" w:color="009B76"/>
              <w:bottom w:val="single" w:sz="4" w:space="0" w:color="009B76"/>
              <w:right w:val="single" w:sz="4" w:space="0" w:color="009B76"/>
            </w:tcBorders>
            <w:vAlign w:val="center"/>
          </w:tcPr>
          <w:p w14:paraId="2BC7C39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Budowa, modernizacja oraz doposażenie świetlic wiejskich </w:t>
            </w:r>
          </w:p>
        </w:tc>
        <w:tc>
          <w:tcPr>
            <w:tcW w:w="2303" w:type="dxa"/>
            <w:tcBorders>
              <w:top w:val="single" w:sz="4" w:space="0" w:color="009B76"/>
              <w:left w:val="single" w:sz="4" w:space="0" w:color="009B76"/>
              <w:bottom w:val="single" w:sz="4" w:space="0" w:color="009B76"/>
            </w:tcBorders>
            <w:vAlign w:val="center"/>
          </w:tcPr>
          <w:p w14:paraId="29A704E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07738FE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top w:val="single" w:sz="4" w:space="0" w:color="C30045"/>
              <w:bottom w:val="single" w:sz="4" w:space="0" w:color="C30045"/>
              <w:right w:val="single" w:sz="4" w:space="0" w:color="C30045"/>
            </w:tcBorders>
            <w:shd w:val="clear" w:color="auto" w:fill="C3ABD9"/>
            <w:vAlign w:val="center"/>
          </w:tcPr>
          <w:p w14:paraId="776421B3"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left w:val="single" w:sz="4" w:space="0" w:color="C30045"/>
              <w:bottom w:val="single" w:sz="4" w:space="0" w:color="C30045"/>
              <w:right w:val="single" w:sz="4" w:space="0" w:color="C30045"/>
            </w:tcBorders>
            <w:shd w:val="clear" w:color="auto" w:fill="C3ABD9"/>
            <w:vAlign w:val="center"/>
          </w:tcPr>
          <w:p w14:paraId="576DC43D" w14:textId="77777777" w:rsidR="007736E1" w:rsidRPr="00FB2C3E" w:rsidRDefault="007736E1" w:rsidP="00B9757F">
            <w:pPr>
              <w:spacing w:before="40" w:after="40" w:line="240" w:lineRule="auto"/>
              <w:rPr>
                <w:rFonts w:ascii="Garamond" w:hAnsi="Garamond"/>
                <w:sz w:val="20"/>
                <w:szCs w:val="20"/>
              </w:rPr>
            </w:pPr>
          </w:p>
        </w:tc>
      </w:tr>
    </w:tbl>
    <w:p w14:paraId="24CE4B91" w14:textId="77777777" w:rsidR="007736E1" w:rsidRDefault="007736E1" w:rsidP="00AD5013">
      <w:pPr>
        <w:spacing w:before="120"/>
        <w:rPr>
          <w:rFonts w:ascii="Garamond" w:hAnsi="Garamond"/>
          <w:i/>
        </w:rPr>
      </w:pPr>
      <w:r w:rsidRPr="00FB2C3E">
        <w:rPr>
          <w:rFonts w:ascii="Garamond" w:hAnsi="Garamond"/>
        </w:rPr>
        <w:t xml:space="preserve">Źródło: </w:t>
      </w:r>
      <w:r w:rsidRPr="00FB2C3E">
        <w:rPr>
          <w:rFonts w:ascii="Garamond" w:hAnsi="Garamond"/>
          <w:i/>
        </w:rPr>
        <w:t>Opracowanie własne.</w:t>
      </w:r>
    </w:p>
    <w:p w14:paraId="1935AE34" w14:textId="77777777" w:rsidR="0074799D" w:rsidRDefault="0074799D" w:rsidP="00AD5013">
      <w:pPr>
        <w:spacing w:before="120"/>
        <w:rPr>
          <w:rFonts w:ascii="Garamond" w:hAnsi="Garamond"/>
          <w:i/>
        </w:rPr>
      </w:pPr>
    </w:p>
    <w:p w14:paraId="3B68C108" w14:textId="77777777" w:rsidR="0074799D" w:rsidRDefault="0074799D" w:rsidP="00AD5013">
      <w:pPr>
        <w:spacing w:before="120"/>
        <w:rPr>
          <w:rFonts w:ascii="Garamond" w:hAnsi="Garamond"/>
          <w:i/>
        </w:rPr>
      </w:pPr>
    </w:p>
    <w:p w14:paraId="3CC215F7" w14:textId="77777777" w:rsidR="0074799D" w:rsidRDefault="0074799D" w:rsidP="00AD5013">
      <w:pPr>
        <w:spacing w:before="120"/>
        <w:rPr>
          <w:rFonts w:ascii="Garamond" w:hAnsi="Garamond"/>
          <w:i/>
        </w:rPr>
      </w:pPr>
    </w:p>
    <w:p w14:paraId="7CD17832" w14:textId="77777777" w:rsidR="0074799D" w:rsidRPr="00FB2C3E" w:rsidRDefault="0074799D" w:rsidP="00AD5013">
      <w:pPr>
        <w:spacing w:before="120"/>
        <w:rPr>
          <w:rFonts w:ascii="Garamond" w:hAnsi="Garamond"/>
          <w:i/>
        </w:rPr>
      </w:pPr>
    </w:p>
    <w:p w14:paraId="0AFD23B5" w14:textId="77777777" w:rsidR="007736E1" w:rsidRPr="00FB2C3E" w:rsidRDefault="007736E1" w:rsidP="0073377F">
      <w:pPr>
        <w:pStyle w:val="ST1"/>
        <w:rPr>
          <w:color w:val="auto"/>
        </w:rPr>
      </w:pPr>
      <w:bookmarkStart w:id="446" w:name="_Toc436811929"/>
      <w:bookmarkStart w:id="447" w:name="_Toc436812073"/>
      <w:bookmarkStart w:id="448" w:name="_Toc436812710"/>
      <w:bookmarkStart w:id="449" w:name="_Toc437586045"/>
      <w:r w:rsidRPr="00FB2C3E">
        <w:rPr>
          <w:color w:val="auto"/>
        </w:rPr>
        <w:t>Cele i wskaźniki</w:t>
      </w:r>
      <w:bookmarkEnd w:id="446"/>
      <w:bookmarkEnd w:id="447"/>
      <w:bookmarkEnd w:id="448"/>
      <w:bookmarkEnd w:id="449"/>
    </w:p>
    <w:p w14:paraId="2C4F8EE0" w14:textId="77777777" w:rsidR="007736E1" w:rsidRPr="00FB2C3E" w:rsidRDefault="007736E1" w:rsidP="0063392F">
      <w:pPr>
        <w:autoSpaceDE w:val="0"/>
        <w:autoSpaceDN w:val="0"/>
        <w:adjustRightInd w:val="0"/>
        <w:spacing w:after="120" w:line="240" w:lineRule="auto"/>
        <w:ind w:firstLine="709"/>
        <w:jc w:val="both"/>
        <w:rPr>
          <w:rFonts w:ascii="Garamond" w:hAnsi="Garamond" w:cs="TimesNewRoman"/>
          <w:szCs w:val="24"/>
        </w:rPr>
      </w:pPr>
      <w:r w:rsidRPr="00FB2C3E">
        <w:rPr>
          <w:rFonts w:ascii="Garamond" w:hAnsi="Garamond" w:cs="TimesNewRoman"/>
          <w:szCs w:val="24"/>
        </w:rPr>
        <w:t xml:space="preserve">Teren działania LGD jest spójny pod względem geograficznym, środowiskowym, gospodarczym  i społecznym. Objecie obszaru wspólna Strategią, przyczyni się do lokalnego rozwoju, większej integracji wewnętrznej mieszkańców LGD oraz uświadamiania im lokalnej tożsamości. Będzie to możliwe poprzez realizację założonych w niniejszym dokumencie celów i służących ich osiągnięciu przedsięwzięć.    </w:t>
      </w:r>
    </w:p>
    <w:p w14:paraId="03290317" w14:textId="77777777" w:rsidR="007736E1" w:rsidRPr="00FB2C3E" w:rsidRDefault="007736E1" w:rsidP="009C0952">
      <w:pPr>
        <w:autoSpaceDE w:val="0"/>
        <w:autoSpaceDN w:val="0"/>
        <w:adjustRightInd w:val="0"/>
        <w:spacing w:after="0" w:line="240" w:lineRule="auto"/>
        <w:ind w:firstLine="708"/>
        <w:jc w:val="both"/>
        <w:rPr>
          <w:rFonts w:ascii="Garamond" w:hAnsi="Garamond" w:cs="TimesNewRoman"/>
          <w:szCs w:val="24"/>
        </w:rPr>
      </w:pPr>
      <w:r w:rsidRPr="00FB2C3E">
        <w:rPr>
          <w:rFonts w:ascii="Garamond" w:hAnsi="Garamond" w:cs="TimesNewRoman"/>
          <w:szCs w:val="24"/>
        </w:rPr>
        <w:t>Poniższy schemat prezentuje cele ogólne i szczegółowe LSR.</w:t>
      </w:r>
    </w:p>
    <w:p w14:paraId="5768496B" w14:textId="77777777" w:rsidR="007736E1" w:rsidRPr="00521202" w:rsidRDefault="007736E1" w:rsidP="00B35A59">
      <w:pPr>
        <w:pStyle w:val="SCHEMAT"/>
        <w:rPr>
          <w:color w:val="auto"/>
        </w:rPr>
      </w:pPr>
      <w:bookmarkStart w:id="450" w:name="_Toc437344506"/>
      <w:r w:rsidRPr="00FB2C3E">
        <w:rPr>
          <w:color w:val="auto"/>
        </w:rPr>
        <w:t xml:space="preserve">Schemat </w:t>
      </w:r>
      <w:r w:rsidR="00707FEE" w:rsidRPr="00FB2C3E">
        <w:rPr>
          <w:color w:val="auto"/>
        </w:rPr>
        <w:t>6</w:t>
      </w:r>
      <w:r w:rsidRPr="00FB2C3E">
        <w:rPr>
          <w:color w:val="auto"/>
        </w:rPr>
        <w:t>. Cele ogólne i szczegółowe</w:t>
      </w:r>
      <w:bookmarkEnd w:id="450"/>
    </w:p>
    <w:p w14:paraId="56D57353" w14:textId="77777777" w:rsidR="007736E1" w:rsidRPr="00521202" w:rsidRDefault="004614F7" w:rsidP="00B35A59">
      <w:pPr>
        <w:pStyle w:val="SCHEMAT"/>
        <w:rPr>
          <w:color w:val="auto"/>
        </w:rPr>
      </w:pPr>
      <w:r w:rsidRPr="00F15A9F">
        <w:rPr>
          <w:noProof/>
          <w:color w:val="auto"/>
          <w:lang w:val="pl-PL" w:eastAsia="pl-PL"/>
        </w:rPr>
        <w:drawing>
          <wp:inline distT="0" distB="0" distL="0" distR="0" wp14:anchorId="44D5D715" wp14:editId="5AA91632">
            <wp:extent cx="5210175" cy="3738245"/>
            <wp:effectExtent l="0" t="0" r="0" b="14605"/>
            <wp:docPr id="28" name="Diagram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55B625BF" w14:textId="77777777" w:rsidR="007736E1" w:rsidRPr="00FB2C3E" w:rsidRDefault="007736E1" w:rsidP="0063392F">
      <w:pPr>
        <w:spacing w:before="120"/>
        <w:rPr>
          <w:rFonts w:ascii="Garamond" w:hAnsi="Garamond"/>
        </w:rPr>
      </w:pPr>
      <w:r w:rsidRPr="00FB2C3E">
        <w:rPr>
          <w:rFonts w:ascii="Garamond" w:hAnsi="Garamond"/>
        </w:rPr>
        <w:t xml:space="preserve">Źródło: </w:t>
      </w:r>
      <w:r w:rsidRPr="00FB2C3E">
        <w:rPr>
          <w:rFonts w:ascii="Garamond" w:hAnsi="Garamond"/>
          <w:i/>
        </w:rPr>
        <w:t>Opracowanie własne.</w:t>
      </w:r>
    </w:p>
    <w:p w14:paraId="47D2EE1F" w14:textId="77777777" w:rsidR="007736E1" w:rsidRPr="00FB2C3E" w:rsidRDefault="007736E1" w:rsidP="00B35A59">
      <w:pPr>
        <w:rPr>
          <w:rFonts w:ascii="Garamond" w:hAnsi="Garamond"/>
        </w:rPr>
        <w:sectPr w:rsidR="007736E1" w:rsidRPr="00FB2C3E" w:rsidSect="008D4702">
          <w:pgSz w:w="11906" w:h="16838"/>
          <w:pgMar w:top="1417" w:right="1417" w:bottom="1417" w:left="1417" w:header="708" w:footer="708" w:gutter="0"/>
          <w:cols w:space="708"/>
          <w:docGrid w:linePitch="360"/>
        </w:sectPr>
      </w:pPr>
    </w:p>
    <w:p w14:paraId="0205FE05" w14:textId="77777777" w:rsidR="007736E1" w:rsidRPr="00FB2C3E" w:rsidRDefault="007736E1" w:rsidP="00007578">
      <w:pPr>
        <w:pStyle w:val="SCHEMAT"/>
        <w:rPr>
          <w:color w:val="auto"/>
        </w:rPr>
      </w:pPr>
      <w:bookmarkStart w:id="451" w:name="_Toc437344507"/>
      <w:r w:rsidRPr="00FB2C3E">
        <w:rPr>
          <w:color w:val="auto"/>
        </w:rPr>
        <w:t xml:space="preserve">Schemat </w:t>
      </w:r>
      <w:r w:rsidR="00640E93" w:rsidRPr="00FB2C3E">
        <w:rPr>
          <w:color w:val="auto"/>
        </w:rPr>
        <w:t>7</w:t>
      </w:r>
      <w:r w:rsidRPr="00FB2C3E">
        <w:rPr>
          <w:color w:val="auto"/>
        </w:rPr>
        <w:t>. Powiązanie celów i przedsięwzięć z diagnozą i analizą SWOT</w:t>
      </w:r>
      <w:bookmarkEnd w:id="451"/>
    </w:p>
    <w:p w14:paraId="3AEEC8BA" w14:textId="77777777" w:rsidR="007736E1" w:rsidRPr="00FB2C3E" w:rsidRDefault="004614F7" w:rsidP="00B659A6">
      <w:r w:rsidRPr="00F3351A">
        <w:rPr>
          <w:noProof/>
          <w:lang w:eastAsia="pl-PL"/>
        </w:rPr>
        <w:drawing>
          <wp:inline distT="0" distB="0" distL="0" distR="0" wp14:anchorId="23C566A4" wp14:editId="66FF5953">
            <wp:extent cx="8775700" cy="5013960"/>
            <wp:effectExtent l="0" t="0" r="6350" b="53340"/>
            <wp:docPr id="29" name="Obraz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75976947" w14:textId="77777777" w:rsidR="007736E1" w:rsidRPr="00FB2C3E" w:rsidRDefault="007736E1" w:rsidP="00CD3DA6">
      <w:pPr>
        <w:tabs>
          <w:tab w:val="left" w:pos="1155"/>
        </w:tabs>
        <w:rPr>
          <w:rFonts w:ascii="Garamond" w:hAnsi="Garamond"/>
          <w:sz w:val="20"/>
          <w:szCs w:val="20"/>
        </w:rPr>
      </w:pPr>
      <w:r w:rsidRPr="00FB2C3E">
        <w:rPr>
          <w:rFonts w:ascii="Garamond" w:hAnsi="Garamond"/>
          <w:sz w:val="20"/>
          <w:szCs w:val="20"/>
        </w:rPr>
        <w:t xml:space="preserve">Źródło: </w:t>
      </w:r>
      <w:r w:rsidRPr="00FB2C3E">
        <w:rPr>
          <w:rFonts w:ascii="Garamond" w:hAnsi="Garamond"/>
          <w:i/>
          <w:sz w:val="20"/>
          <w:szCs w:val="20"/>
        </w:rPr>
        <w:t>Opracowanie własne.</w:t>
      </w:r>
    </w:p>
    <w:p w14:paraId="4CAEB43D" w14:textId="77777777" w:rsidR="00516B57" w:rsidRPr="00FB2C3E" w:rsidRDefault="00516B57" w:rsidP="00516B57">
      <w:pPr>
        <w:pStyle w:val="T1"/>
        <w:rPr>
          <w:color w:val="auto"/>
        </w:rPr>
      </w:pPr>
      <w:r w:rsidRPr="00FB2C3E">
        <w:rPr>
          <w:color w:val="auto"/>
        </w:rPr>
        <w:t>Tabela 39. Wskaźniki dla Cel ogólny 1</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716"/>
        <w:gridCol w:w="2290"/>
        <w:gridCol w:w="201"/>
        <w:gridCol w:w="1885"/>
        <w:gridCol w:w="763"/>
        <w:gridCol w:w="1360"/>
        <w:gridCol w:w="1247"/>
        <w:gridCol w:w="934"/>
        <w:gridCol w:w="1805"/>
        <w:gridCol w:w="775"/>
        <w:gridCol w:w="2018"/>
      </w:tblGrid>
      <w:tr w:rsidR="00516B57" w:rsidRPr="00FB2C3E" w14:paraId="6FD49713" w14:textId="77777777" w:rsidTr="00111DDA">
        <w:tc>
          <w:tcPr>
            <w:tcW w:w="716" w:type="dxa"/>
            <w:tcBorders>
              <w:top w:val="single" w:sz="4" w:space="0" w:color="FFFFFF"/>
              <w:left w:val="single" w:sz="4" w:space="0" w:color="FFFFFF"/>
              <w:bottom w:val="single" w:sz="4" w:space="0" w:color="FFFFFF"/>
              <w:right w:val="single" w:sz="4" w:space="0" w:color="FFFFFF"/>
            </w:tcBorders>
            <w:shd w:val="clear" w:color="auto" w:fill="4F2D7F"/>
            <w:vAlign w:val="center"/>
          </w:tcPr>
          <w:p w14:paraId="65457448"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1.0</w:t>
            </w:r>
          </w:p>
        </w:tc>
        <w:tc>
          <w:tcPr>
            <w:tcW w:w="2491" w:type="dxa"/>
            <w:gridSpan w:val="2"/>
            <w:tcBorders>
              <w:top w:val="single" w:sz="4" w:space="0" w:color="FFFFFF"/>
              <w:left w:val="single" w:sz="4" w:space="0" w:color="FFFFFF"/>
              <w:bottom w:val="single" w:sz="4" w:space="0" w:color="FFFFFF"/>
              <w:right w:val="single" w:sz="4" w:space="0" w:color="FFFFFF"/>
            </w:tcBorders>
            <w:shd w:val="clear" w:color="auto" w:fill="4F2D7F"/>
            <w:vAlign w:val="center"/>
          </w:tcPr>
          <w:p w14:paraId="348ACC1E"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 xml:space="preserve">CEL OGÓLNY </w:t>
            </w:r>
          </w:p>
        </w:tc>
        <w:tc>
          <w:tcPr>
            <w:tcW w:w="10787" w:type="dxa"/>
            <w:gridSpan w:val="8"/>
            <w:tcBorders>
              <w:top w:val="single" w:sz="4" w:space="0" w:color="FFFFFF"/>
              <w:left w:val="single" w:sz="4" w:space="0" w:color="FFFFFF"/>
              <w:bottom w:val="single" w:sz="4" w:space="0" w:color="FFFFFF"/>
              <w:right w:val="single" w:sz="4" w:space="0" w:color="FFFFFF"/>
            </w:tcBorders>
            <w:shd w:val="clear" w:color="auto" w:fill="4F2D7F"/>
            <w:vAlign w:val="center"/>
          </w:tcPr>
          <w:p w14:paraId="4BC56C32"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Wsparcie rozwoju przedsiębiorczości</w:t>
            </w:r>
          </w:p>
        </w:tc>
      </w:tr>
      <w:tr w:rsidR="00516B57" w:rsidRPr="00FB2C3E" w14:paraId="0B16728A" w14:textId="77777777" w:rsidTr="00111DDA">
        <w:trPr>
          <w:trHeight w:val="335"/>
        </w:trPr>
        <w:tc>
          <w:tcPr>
            <w:tcW w:w="716" w:type="dxa"/>
            <w:tcBorders>
              <w:top w:val="single" w:sz="4" w:space="0" w:color="FFFFFF"/>
              <w:left w:val="single" w:sz="4" w:space="0" w:color="FFFFFF"/>
              <w:right w:val="single" w:sz="4" w:space="0" w:color="FFFFFF"/>
            </w:tcBorders>
            <w:shd w:val="clear" w:color="auto" w:fill="4F2D7F"/>
            <w:vAlign w:val="center"/>
          </w:tcPr>
          <w:p w14:paraId="49B496BC"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1.1</w:t>
            </w:r>
          </w:p>
        </w:tc>
        <w:tc>
          <w:tcPr>
            <w:tcW w:w="2491" w:type="dxa"/>
            <w:gridSpan w:val="2"/>
            <w:tcBorders>
              <w:top w:val="single" w:sz="4" w:space="0" w:color="FFFFFF"/>
              <w:left w:val="single" w:sz="4" w:space="0" w:color="FFFFFF"/>
              <w:bottom w:val="single" w:sz="4" w:space="0" w:color="FFFFFF"/>
              <w:right w:val="single" w:sz="4" w:space="0" w:color="FFFFFF"/>
            </w:tcBorders>
            <w:shd w:val="clear" w:color="auto" w:fill="4F2D7F"/>
            <w:vAlign w:val="center"/>
          </w:tcPr>
          <w:p w14:paraId="30077441" w14:textId="77777777" w:rsidR="00516B57" w:rsidRPr="00FB2C3E" w:rsidRDefault="00516B57" w:rsidP="00111DDA">
            <w:pPr>
              <w:spacing w:before="40" w:after="40"/>
              <w:rPr>
                <w:rFonts w:ascii="Garamond" w:hAnsi="Garamond"/>
                <w:sz w:val="16"/>
                <w:szCs w:val="20"/>
              </w:rPr>
            </w:pPr>
            <w:r>
              <w:rPr>
                <w:rFonts w:ascii="Garamond" w:hAnsi="Garamond"/>
                <w:sz w:val="16"/>
                <w:szCs w:val="20"/>
              </w:rPr>
              <w:t>CEL</w:t>
            </w:r>
            <w:r w:rsidRPr="00FB2C3E">
              <w:rPr>
                <w:rFonts w:ascii="Garamond" w:hAnsi="Garamond"/>
                <w:sz w:val="16"/>
                <w:szCs w:val="20"/>
              </w:rPr>
              <w:t xml:space="preserve"> SZCZEGÓŁOW</w:t>
            </w:r>
            <w:r>
              <w:rPr>
                <w:rFonts w:ascii="Garamond" w:hAnsi="Garamond"/>
                <w:sz w:val="16"/>
                <w:szCs w:val="20"/>
              </w:rPr>
              <w:t>Y</w:t>
            </w:r>
          </w:p>
        </w:tc>
        <w:tc>
          <w:tcPr>
            <w:tcW w:w="10787" w:type="dxa"/>
            <w:gridSpan w:val="8"/>
            <w:tcBorders>
              <w:top w:val="single" w:sz="4" w:space="0" w:color="FFFFFF"/>
              <w:left w:val="single" w:sz="4" w:space="0" w:color="FFFFFF"/>
              <w:right w:val="single" w:sz="4" w:space="0" w:color="FFFFFF"/>
            </w:tcBorders>
            <w:shd w:val="clear" w:color="auto" w:fill="4F2D7F"/>
            <w:vAlign w:val="center"/>
          </w:tcPr>
          <w:p w14:paraId="29039FCE"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Wzrost liczby podmiotów gospodarczych i wsparcie istniejących firm</w:t>
            </w:r>
          </w:p>
        </w:tc>
      </w:tr>
      <w:tr w:rsidR="00516B57" w:rsidRPr="00FB2C3E" w14:paraId="6D0E9E3F" w14:textId="77777777" w:rsidTr="00111DDA">
        <w:tc>
          <w:tcPr>
            <w:tcW w:w="3207" w:type="dxa"/>
            <w:gridSpan w:val="3"/>
            <w:tcBorders>
              <w:top w:val="single" w:sz="4" w:space="0" w:color="FFFFFF"/>
            </w:tcBorders>
          </w:tcPr>
          <w:p w14:paraId="7734BD4B" w14:textId="77777777" w:rsidR="00516B57" w:rsidRPr="00FB2C3E" w:rsidRDefault="00516B57" w:rsidP="00111DDA">
            <w:pPr>
              <w:spacing w:before="40" w:after="40"/>
              <w:rPr>
                <w:rFonts w:ascii="Garamond" w:hAnsi="Garamond"/>
                <w:sz w:val="16"/>
                <w:szCs w:val="20"/>
              </w:rPr>
            </w:pPr>
          </w:p>
        </w:tc>
        <w:tc>
          <w:tcPr>
            <w:tcW w:w="2648" w:type="dxa"/>
            <w:gridSpan w:val="2"/>
            <w:tcBorders>
              <w:top w:val="single" w:sz="4" w:space="0" w:color="FFFFFF"/>
              <w:right w:val="single" w:sz="4" w:space="0" w:color="FFFFFF"/>
            </w:tcBorders>
            <w:shd w:val="clear" w:color="auto" w:fill="824BB0"/>
            <w:vAlign w:val="center"/>
          </w:tcPr>
          <w:p w14:paraId="3D4EEA0C"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Wskaźnik oddziaływania dla celu ogólnego</w:t>
            </w:r>
          </w:p>
        </w:tc>
        <w:tc>
          <w:tcPr>
            <w:tcW w:w="1360" w:type="dxa"/>
            <w:tcBorders>
              <w:top w:val="single" w:sz="4" w:space="0" w:color="FFFFFF"/>
              <w:left w:val="single" w:sz="4" w:space="0" w:color="FFFFFF"/>
              <w:right w:val="single" w:sz="4" w:space="0" w:color="FFFFFF"/>
            </w:tcBorders>
            <w:shd w:val="clear" w:color="auto" w:fill="824BB0"/>
            <w:vAlign w:val="center"/>
          </w:tcPr>
          <w:p w14:paraId="17759552"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Jednostka miary</w:t>
            </w:r>
          </w:p>
        </w:tc>
        <w:tc>
          <w:tcPr>
            <w:tcW w:w="1247" w:type="dxa"/>
            <w:tcBorders>
              <w:top w:val="single" w:sz="4" w:space="0" w:color="FFFFFF"/>
              <w:left w:val="single" w:sz="4" w:space="0" w:color="FFFFFF"/>
              <w:right w:val="single" w:sz="4" w:space="0" w:color="FFFFFF"/>
            </w:tcBorders>
            <w:shd w:val="clear" w:color="auto" w:fill="824BB0"/>
            <w:vAlign w:val="center"/>
          </w:tcPr>
          <w:p w14:paraId="14EE1EC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Stan początkowy</w:t>
            </w:r>
          </w:p>
          <w:p w14:paraId="0E200779"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2013 rok</w:t>
            </w:r>
          </w:p>
        </w:tc>
        <w:tc>
          <w:tcPr>
            <w:tcW w:w="934" w:type="dxa"/>
            <w:tcBorders>
              <w:top w:val="single" w:sz="4" w:space="0" w:color="FFFFFF"/>
              <w:left w:val="single" w:sz="4" w:space="0" w:color="FFFFFF"/>
              <w:right w:val="single" w:sz="4" w:space="0" w:color="FFFFFF"/>
            </w:tcBorders>
            <w:shd w:val="clear" w:color="auto" w:fill="824BB0"/>
            <w:vAlign w:val="center"/>
          </w:tcPr>
          <w:p w14:paraId="7DCB697F"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Plan</w:t>
            </w:r>
          </w:p>
          <w:p w14:paraId="7F9B2458"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2023 rok</w:t>
            </w:r>
          </w:p>
        </w:tc>
        <w:tc>
          <w:tcPr>
            <w:tcW w:w="4598" w:type="dxa"/>
            <w:gridSpan w:val="3"/>
            <w:tcBorders>
              <w:top w:val="single" w:sz="4" w:space="0" w:color="FFFFFF"/>
              <w:left w:val="single" w:sz="4" w:space="0" w:color="FFFFFF"/>
            </w:tcBorders>
            <w:shd w:val="clear" w:color="auto" w:fill="824BB0"/>
            <w:vAlign w:val="center"/>
          </w:tcPr>
          <w:p w14:paraId="7DCE43DE"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Źródło danych/ sposób pomiaru</w:t>
            </w:r>
          </w:p>
        </w:tc>
      </w:tr>
      <w:tr w:rsidR="00516B57" w:rsidRPr="00FB2C3E" w14:paraId="4AABDCF7" w14:textId="77777777" w:rsidTr="00111DDA">
        <w:tc>
          <w:tcPr>
            <w:tcW w:w="716" w:type="dxa"/>
          </w:tcPr>
          <w:p w14:paraId="64D9C7CD"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 1.0</w:t>
            </w:r>
          </w:p>
        </w:tc>
        <w:tc>
          <w:tcPr>
            <w:tcW w:w="5139" w:type="dxa"/>
            <w:gridSpan w:val="4"/>
          </w:tcPr>
          <w:p w14:paraId="11D2F97D"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 xml:space="preserve">Liczba podmiotów gospodarczych </w:t>
            </w:r>
          </w:p>
        </w:tc>
        <w:tc>
          <w:tcPr>
            <w:tcW w:w="1360" w:type="dxa"/>
            <w:vAlign w:val="center"/>
          </w:tcPr>
          <w:p w14:paraId="65B9E71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Szt.</w:t>
            </w:r>
          </w:p>
        </w:tc>
        <w:tc>
          <w:tcPr>
            <w:tcW w:w="1247" w:type="dxa"/>
          </w:tcPr>
          <w:p w14:paraId="27E3E794"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38 171</w:t>
            </w:r>
          </w:p>
        </w:tc>
        <w:tc>
          <w:tcPr>
            <w:tcW w:w="934" w:type="dxa"/>
          </w:tcPr>
          <w:p w14:paraId="6D37DA66" w14:textId="77777777" w:rsidR="00516B57" w:rsidRPr="007F7FB3" w:rsidRDefault="0088188F" w:rsidP="00111DDA">
            <w:pPr>
              <w:spacing w:before="40" w:after="40"/>
              <w:jc w:val="center"/>
              <w:rPr>
                <w:rFonts w:ascii="Garamond" w:hAnsi="Garamond"/>
                <w:sz w:val="16"/>
                <w:szCs w:val="20"/>
              </w:rPr>
            </w:pPr>
            <w:r w:rsidRPr="007F7FB3">
              <w:rPr>
                <w:rFonts w:ascii="Garamond" w:hAnsi="Garamond"/>
                <w:sz w:val="16"/>
                <w:szCs w:val="20"/>
              </w:rPr>
              <w:t>38 177</w:t>
            </w:r>
          </w:p>
        </w:tc>
        <w:tc>
          <w:tcPr>
            <w:tcW w:w="4598" w:type="dxa"/>
            <w:gridSpan w:val="3"/>
          </w:tcPr>
          <w:p w14:paraId="12C27FC1"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GUS,</w:t>
            </w:r>
            <w:r w:rsidR="00161A89">
              <w:rPr>
                <w:rFonts w:ascii="Garamond" w:hAnsi="Garamond"/>
                <w:sz w:val="18"/>
                <w:szCs w:val="18"/>
              </w:rPr>
              <w:t xml:space="preserve"> </w:t>
            </w:r>
            <w:r w:rsidRPr="00FB2C3E">
              <w:rPr>
                <w:rFonts w:ascii="Garamond" w:hAnsi="Garamond"/>
                <w:sz w:val="18"/>
                <w:szCs w:val="18"/>
              </w:rPr>
              <w:t>zmienna: podmioty gospodarki narodowej – wskaźniki: podmioty wpisane do rejestru REGON na 1000 ludności. </w:t>
            </w:r>
          </w:p>
        </w:tc>
      </w:tr>
      <w:tr w:rsidR="00516B57" w:rsidRPr="00FB2C3E" w14:paraId="611CFF1E" w14:textId="77777777" w:rsidTr="00111DDA">
        <w:tc>
          <w:tcPr>
            <w:tcW w:w="3207" w:type="dxa"/>
            <w:gridSpan w:val="3"/>
          </w:tcPr>
          <w:p w14:paraId="3E48BF01" w14:textId="77777777" w:rsidR="00516B57" w:rsidRPr="00FB2C3E" w:rsidRDefault="00516B57" w:rsidP="00111DDA">
            <w:pPr>
              <w:spacing w:before="40" w:after="40"/>
              <w:rPr>
                <w:rFonts w:ascii="Garamond" w:hAnsi="Garamond"/>
                <w:sz w:val="16"/>
                <w:szCs w:val="20"/>
              </w:rPr>
            </w:pPr>
          </w:p>
        </w:tc>
        <w:tc>
          <w:tcPr>
            <w:tcW w:w="2648" w:type="dxa"/>
            <w:gridSpan w:val="2"/>
            <w:tcBorders>
              <w:right w:val="single" w:sz="4" w:space="0" w:color="FFFFFF"/>
            </w:tcBorders>
            <w:shd w:val="clear" w:color="auto" w:fill="824BB0"/>
            <w:vAlign w:val="center"/>
          </w:tcPr>
          <w:p w14:paraId="07D469F3"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Wskaźnik rezultatów dla celów szczegółowych</w:t>
            </w:r>
          </w:p>
        </w:tc>
        <w:tc>
          <w:tcPr>
            <w:tcW w:w="1360" w:type="dxa"/>
            <w:tcBorders>
              <w:left w:val="single" w:sz="4" w:space="0" w:color="FFFFFF"/>
              <w:right w:val="single" w:sz="4" w:space="0" w:color="FFFFFF"/>
            </w:tcBorders>
            <w:shd w:val="clear" w:color="auto" w:fill="824BB0"/>
            <w:vAlign w:val="center"/>
          </w:tcPr>
          <w:p w14:paraId="7AF147E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Jednostka miary</w:t>
            </w:r>
          </w:p>
        </w:tc>
        <w:tc>
          <w:tcPr>
            <w:tcW w:w="1247" w:type="dxa"/>
            <w:tcBorders>
              <w:left w:val="single" w:sz="4" w:space="0" w:color="FFFFFF"/>
              <w:right w:val="single" w:sz="4" w:space="0" w:color="FFFFFF"/>
            </w:tcBorders>
            <w:shd w:val="clear" w:color="auto" w:fill="824BB0"/>
            <w:vAlign w:val="center"/>
          </w:tcPr>
          <w:p w14:paraId="15610EDD"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Stan początkowy</w:t>
            </w:r>
          </w:p>
          <w:p w14:paraId="4783FDF1"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2013 rok</w:t>
            </w:r>
          </w:p>
        </w:tc>
        <w:tc>
          <w:tcPr>
            <w:tcW w:w="934" w:type="dxa"/>
            <w:tcBorders>
              <w:left w:val="single" w:sz="4" w:space="0" w:color="FFFFFF"/>
              <w:right w:val="single" w:sz="4" w:space="0" w:color="FFFFFF"/>
            </w:tcBorders>
            <w:shd w:val="clear" w:color="auto" w:fill="824BB0"/>
            <w:vAlign w:val="center"/>
          </w:tcPr>
          <w:p w14:paraId="2DB1CF3C" w14:textId="77777777" w:rsidR="00516B57" w:rsidRPr="007F7FB3" w:rsidRDefault="00516B57" w:rsidP="00111DDA">
            <w:pPr>
              <w:spacing w:before="40" w:after="40"/>
              <w:jc w:val="center"/>
              <w:rPr>
                <w:rFonts w:ascii="Garamond" w:hAnsi="Garamond"/>
                <w:sz w:val="16"/>
                <w:szCs w:val="20"/>
              </w:rPr>
            </w:pPr>
            <w:r w:rsidRPr="007F7FB3">
              <w:rPr>
                <w:rFonts w:ascii="Garamond" w:hAnsi="Garamond"/>
                <w:sz w:val="16"/>
                <w:szCs w:val="20"/>
              </w:rPr>
              <w:t>Plan</w:t>
            </w:r>
          </w:p>
          <w:p w14:paraId="1967EB9E" w14:textId="77777777" w:rsidR="00516B57" w:rsidRPr="007F7FB3" w:rsidRDefault="00516B57" w:rsidP="00111DDA">
            <w:pPr>
              <w:spacing w:before="40" w:after="40"/>
              <w:jc w:val="center"/>
              <w:rPr>
                <w:rFonts w:ascii="Garamond" w:hAnsi="Garamond"/>
                <w:sz w:val="16"/>
                <w:szCs w:val="20"/>
              </w:rPr>
            </w:pPr>
            <w:r w:rsidRPr="007F7FB3">
              <w:rPr>
                <w:rFonts w:ascii="Garamond" w:hAnsi="Garamond"/>
                <w:sz w:val="16"/>
                <w:szCs w:val="20"/>
              </w:rPr>
              <w:t>2023 rok</w:t>
            </w:r>
          </w:p>
        </w:tc>
        <w:tc>
          <w:tcPr>
            <w:tcW w:w="4598" w:type="dxa"/>
            <w:gridSpan w:val="3"/>
            <w:tcBorders>
              <w:left w:val="single" w:sz="4" w:space="0" w:color="FFFFFF"/>
            </w:tcBorders>
            <w:shd w:val="clear" w:color="auto" w:fill="824BB0"/>
            <w:vAlign w:val="center"/>
          </w:tcPr>
          <w:p w14:paraId="42C6D66E"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Źródło danych/ sposób pomiaru</w:t>
            </w:r>
          </w:p>
        </w:tc>
      </w:tr>
      <w:tr w:rsidR="00516B57" w:rsidRPr="00FB2C3E" w14:paraId="0CA94490" w14:textId="77777777" w:rsidTr="00111DDA">
        <w:tc>
          <w:tcPr>
            <w:tcW w:w="716" w:type="dxa"/>
            <w:vAlign w:val="center"/>
          </w:tcPr>
          <w:p w14:paraId="307414D7"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 1.1</w:t>
            </w:r>
          </w:p>
        </w:tc>
        <w:tc>
          <w:tcPr>
            <w:tcW w:w="5139" w:type="dxa"/>
            <w:gridSpan w:val="4"/>
          </w:tcPr>
          <w:p w14:paraId="70504801" w14:textId="77777777" w:rsidR="00516B57" w:rsidRDefault="00516B57" w:rsidP="00111DDA">
            <w:pPr>
              <w:spacing w:before="40" w:after="40"/>
              <w:rPr>
                <w:rFonts w:ascii="Garamond" w:hAnsi="Garamond"/>
                <w:strike/>
                <w:color w:val="FF0000"/>
                <w:sz w:val="16"/>
                <w:szCs w:val="20"/>
              </w:rPr>
            </w:pPr>
            <w:r w:rsidRPr="00FB2C3E">
              <w:rPr>
                <w:rFonts w:ascii="Garamond" w:hAnsi="Garamond"/>
                <w:sz w:val="16"/>
                <w:szCs w:val="20"/>
              </w:rPr>
              <w:t xml:space="preserve">Liczba utworzonych miejsc pracy </w:t>
            </w:r>
          </w:p>
          <w:p w14:paraId="52E74EA4" w14:textId="77777777" w:rsidR="00516B57" w:rsidRDefault="00516B57" w:rsidP="00111DDA">
            <w:pPr>
              <w:spacing w:before="40" w:after="40"/>
              <w:rPr>
                <w:rFonts w:ascii="Garamond" w:hAnsi="Garamond"/>
                <w:strike/>
                <w:color w:val="FF0000"/>
                <w:sz w:val="16"/>
                <w:szCs w:val="20"/>
              </w:rPr>
            </w:pPr>
          </w:p>
          <w:p w14:paraId="0EC0C239" w14:textId="77777777" w:rsidR="00516B57" w:rsidRPr="00FB2C3E" w:rsidRDefault="00516B57" w:rsidP="00111DDA">
            <w:pPr>
              <w:spacing w:before="40" w:after="40"/>
              <w:rPr>
                <w:rFonts w:ascii="Garamond" w:hAnsi="Garamond"/>
                <w:sz w:val="16"/>
                <w:szCs w:val="20"/>
              </w:rPr>
            </w:pPr>
          </w:p>
        </w:tc>
        <w:tc>
          <w:tcPr>
            <w:tcW w:w="1360" w:type="dxa"/>
            <w:vAlign w:val="center"/>
          </w:tcPr>
          <w:p w14:paraId="13E7B39D"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Szt.</w:t>
            </w:r>
          </w:p>
        </w:tc>
        <w:tc>
          <w:tcPr>
            <w:tcW w:w="1247" w:type="dxa"/>
            <w:vAlign w:val="center"/>
          </w:tcPr>
          <w:p w14:paraId="3AE25CA3"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0</w:t>
            </w:r>
          </w:p>
        </w:tc>
        <w:tc>
          <w:tcPr>
            <w:tcW w:w="934" w:type="dxa"/>
            <w:vAlign w:val="center"/>
          </w:tcPr>
          <w:p w14:paraId="1908A173" w14:textId="77777777" w:rsidR="00516B57" w:rsidRPr="00BD4C36" w:rsidRDefault="005F30E7" w:rsidP="00111DDA">
            <w:pPr>
              <w:spacing w:before="40" w:after="40"/>
              <w:jc w:val="center"/>
              <w:rPr>
                <w:rFonts w:ascii="Garamond" w:hAnsi="Garamond"/>
                <w:sz w:val="16"/>
                <w:szCs w:val="20"/>
              </w:rPr>
            </w:pPr>
            <w:r w:rsidRPr="00BD4C36">
              <w:rPr>
                <w:rFonts w:ascii="Garamond" w:hAnsi="Garamond"/>
                <w:sz w:val="16"/>
                <w:szCs w:val="20"/>
              </w:rPr>
              <w:t>12</w:t>
            </w:r>
          </w:p>
        </w:tc>
        <w:tc>
          <w:tcPr>
            <w:tcW w:w="4598" w:type="dxa"/>
            <w:gridSpan w:val="3"/>
            <w:vAlign w:val="center"/>
          </w:tcPr>
          <w:p w14:paraId="7B267025"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8"/>
                <w:szCs w:val="18"/>
              </w:rPr>
              <w:t>Ankiety monitorujące od beneficjentów pomocy, sprawozdania, dane UM/ARiMR. Przyjęto założenie, że jedna operacja = jedno miejsce pracy (zgodnie z wymogami programu). Ewentualne dodatkowe stanowiska utworzone przez beneficjentów pomocy będą jako wartość dodana. </w:t>
            </w:r>
          </w:p>
        </w:tc>
      </w:tr>
      <w:tr w:rsidR="00516B57" w:rsidRPr="00FB2C3E" w14:paraId="372CDF1A" w14:textId="77777777" w:rsidTr="00111DDA">
        <w:tc>
          <w:tcPr>
            <w:tcW w:w="716" w:type="dxa"/>
            <w:vAlign w:val="center"/>
          </w:tcPr>
          <w:p w14:paraId="54B80B5F" w14:textId="77777777" w:rsidR="00516B57" w:rsidRPr="00FB2C3E" w:rsidRDefault="00516B57" w:rsidP="00111DDA">
            <w:pPr>
              <w:spacing w:before="40" w:after="40"/>
              <w:rPr>
                <w:rFonts w:ascii="Garamond" w:hAnsi="Garamond"/>
                <w:sz w:val="16"/>
                <w:szCs w:val="20"/>
              </w:rPr>
            </w:pPr>
            <w:r>
              <w:rPr>
                <w:rFonts w:ascii="Garamond" w:hAnsi="Garamond"/>
                <w:sz w:val="16"/>
                <w:szCs w:val="20"/>
              </w:rPr>
              <w:t>W 1.1</w:t>
            </w:r>
          </w:p>
        </w:tc>
        <w:tc>
          <w:tcPr>
            <w:tcW w:w="5139" w:type="dxa"/>
            <w:gridSpan w:val="4"/>
          </w:tcPr>
          <w:p w14:paraId="33992B28" w14:textId="77777777" w:rsidR="00516B57" w:rsidRPr="00FB2C3E" w:rsidRDefault="00516B57" w:rsidP="00111DDA">
            <w:pPr>
              <w:spacing w:before="40" w:after="40"/>
              <w:rPr>
                <w:rFonts w:ascii="Garamond" w:hAnsi="Garamond"/>
                <w:sz w:val="16"/>
                <w:szCs w:val="20"/>
              </w:rPr>
            </w:pPr>
            <w:r w:rsidRPr="00843564">
              <w:rPr>
                <w:rFonts w:ascii="Garamond" w:hAnsi="Garamond"/>
                <w:sz w:val="16"/>
                <w:szCs w:val="20"/>
              </w:rPr>
              <w:t>Liczba utrzymanych miejsc pracy</w:t>
            </w:r>
          </w:p>
        </w:tc>
        <w:tc>
          <w:tcPr>
            <w:tcW w:w="1360" w:type="dxa"/>
            <w:vAlign w:val="center"/>
          </w:tcPr>
          <w:p w14:paraId="161969BC"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Szt.</w:t>
            </w:r>
          </w:p>
        </w:tc>
        <w:tc>
          <w:tcPr>
            <w:tcW w:w="1247" w:type="dxa"/>
            <w:vAlign w:val="center"/>
          </w:tcPr>
          <w:p w14:paraId="67FA20B8"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0</w:t>
            </w:r>
          </w:p>
        </w:tc>
        <w:tc>
          <w:tcPr>
            <w:tcW w:w="934" w:type="dxa"/>
            <w:vAlign w:val="center"/>
          </w:tcPr>
          <w:p w14:paraId="01C6215E" w14:textId="77777777" w:rsidR="00516B57" w:rsidRPr="00BD4C36" w:rsidRDefault="004D3AF6" w:rsidP="00111DDA">
            <w:pPr>
              <w:spacing w:before="40" w:after="40"/>
              <w:jc w:val="center"/>
              <w:rPr>
                <w:rFonts w:ascii="Garamond" w:hAnsi="Garamond"/>
                <w:sz w:val="16"/>
                <w:szCs w:val="20"/>
              </w:rPr>
            </w:pPr>
            <w:r w:rsidRPr="00BD4C36">
              <w:rPr>
                <w:rFonts w:ascii="Garamond" w:hAnsi="Garamond"/>
                <w:sz w:val="16"/>
                <w:szCs w:val="20"/>
              </w:rPr>
              <w:t>16</w:t>
            </w:r>
          </w:p>
        </w:tc>
        <w:tc>
          <w:tcPr>
            <w:tcW w:w="4598" w:type="dxa"/>
            <w:gridSpan w:val="3"/>
            <w:vAlign w:val="center"/>
          </w:tcPr>
          <w:p w14:paraId="28FAC38E" w14:textId="77777777" w:rsidR="00516B57" w:rsidRPr="00843564" w:rsidRDefault="00516B57" w:rsidP="00111DDA">
            <w:pPr>
              <w:spacing w:before="40" w:after="40"/>
              <w:jc w:val="center"/>
              <w:rPr>
                <w:rFonts w:ascii="Garamond" w:hAnsi="Garamond"/>
                <w:sz w:val="18"/>
                <w:szCs w:val="18"/>
              </w:rPr>
            </w:pPr>
            <w:r w:rsidRPr="00843564">
              <w:rPr>
                <w:rFonts w:ascii="Garamond" w:hAnsi="Garamond"/>
                <w:sz w:val="18"/>
                <w:szCs w:val="18"/>
              </w:rPr>
              <w:t>Ankiety monitorujące od beneficjentów pomocy, sprawozdania, dane UM/ARiMR. Przyjęto założenie, że jedna operacja = jedno miejsce pracy (zgodnie z wymogami programu). Ewentualne dodatkowe stanowiska utworzone przez beneficjentów pomocy będą jako wartość dodana. </w:t>
            </w:r>
          </w:p>
        </w:tc>
      </w:tr>
      <w:tr w:rsidR="00516B57" w:rsidRPr="00521202" w14:paraId="5B61EDD1" w14:textId="77777777" w:rsidTr="00111DDA">
        <w:trPr>
          <w:trHeight w:val="690"/>
        </w:trPr>
        <w:tc>
          <w:tcPr>
            <w:tcW w:w="3006" w:type="dxa"/>
            <w:gridSpan w:val="2"/>
            <w:vMerge w:val="restart"/>
            <w:tcBorders>
              <w:right w:val="single" w:sz="4" w:space="0" w:color="FFFFFF"/>
            </w:tcBorders>
            <w:shd w:val="clear" w:color="auto" w:fill="4F2D7F"/>
            <w:vAlign w:val="center"/>
          </w:tcPr>
          <w:p w14:paraId="4F77C1FC"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PRZEDSIĘWZIĘCIA</w:t>
            </w:r>
          </w:p>
        </w:tc>
        <w:tc>
          <w:tcPr>
            <w:tcW w:w="2086" w:type="dxa"/>
            <w:gridSpan w:val="2"/>
            <w:vMerge w:val="restart"/>
            <w:tcBorders>
              <w:left w:val="single" w:sz="4" w:space="0" w:color="FFFFFF"/>
              <w:right w:val="single" w:sz="4" w:space="0" w:color="FFFFFF"/>
            </w:tcBorders>
            <w:shd w:val="clear" w:color="auto" w:fill="4F2D7F"/>
            <w:vAlign w:val="center"/>
          </w:tcPr>
          <w:p w14:paraId="4059BCB5"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Grupy docelowe</w:t>
            </w:r>
          </w:p>
        </w:tc>
        <w:tc>
          <w:tcPr>
            <w:tcW w:w="763" w:type="dxa"/>
            <w:vMerge w:val="restart"/>
            <w:tcBorders>
              <w:left w:val="single" w:sz="4" w:space="0" w:color="FFFFFF"/>
              <w:right w:val="single" w:sz="4" w:space="0" w:color="FFFFFF"/>
            </w:tcBorders>
            <w:shd w:val="clear" w:color="auto" w:fill="4F2D7F"/>
            <w:vAlign w:val="center"/>
          </w:tcPr>
          <w:p w14:paraId="4DA955A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 xml:space="preserve">Sposób realizacji </w:t>
            </w:r>
          </w:p>
        </w:tc>
        <w:tc>
          <w:tcPr>
            <w:tcW w:w="8139" w:type="dxa"/>
            <w:gridSpan w:val="6"/>
            <w:tcBorders>
              <w:left w:val="single" w:sz="4" w:space="0" w:color="FFFFFF"/>
              <w:bottom w:val="single" w:sz="4" w:space="0" w:color="FFFFFF"/>
            </w:tcBorders>
            <w:shd w:val="clear" w:color="auto" w:fill="4F2D7F"/>
            <w:vAlign w:val="center"/>
          </w:tcPr>
          <w:p w14:paraId="7446CE36"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Wskaźnik produktu</w:t>
            </w:r>
          </w:p>
        </w:tc>
      </w:tr>
      <w:tr w:rsidR="00516B57" w:rsidRPr="00521202" w14:paraId="345A747E" w14:textId="77777777" w:rsidTr="00111DDA">
        <w:trPr>
          <w:trHeight w:val="690"/>
        </w:trPr>
        <w:tc>
          <w:tcPr>
            <w:tcW w:w="3006" w:type="dxa"/>
            <w:gridSpan w:val="2"/>
            <w:vMerge/>
            <w:tcBorders>
              <w:right w:val="single" w:sz="4" w:space="0" w:color="FFFFFF"/>
            </w:tcBorders>
            <w:shd w:val="clear" w:color="auto" w:fill="4F2D7F"/>
            <w:vAlign w:val="center"/>
          </w:tcPr>
          <w:p w14:paraId="56ED6309" w14:textId="77777777" w:rsidR="00516B57" w:rsidRPr="00521202" w:rsidRDefault="00516B57" w:rsidP="00111DDA">
            <w:pPr>
              <w:spacing w:before="40" w:after="40"/>
              <w:jc w:val="center"/>
              <w:rPr>
                <w:rFonts w:ascii="Garamond" w:hAnsi="Garamond"/>
                <w:sz w:val="16"/>
                <w:szCs w:val="20"/>
              </w:rPr>
            </w:pPr>
          </w:p>
        </w:tc>
        <w:tc>
          <w:tcPr>
            <w:tcW w:w="2086" w:type="dxa"/>
            <w:gridSpan w:val="2"/>
            <w:vMerge/>
            <w:tcBorders>
              <w:left w:val="single" w:sz="4" w:space="0" w:color="FFFFFF"/>
              <w:right w:val="single" w:sz="4" w:space="0" w:color="FFFFFF"/>
            </w:tcBorders>
            <w:shd w:val="clear" w:color="auto" w:fill="4F2D7F"/>
            <w:vAlign w:val="center"/>
          </w:tcPr>
          <w:p w14:paraId="6BFD30A0" w14:textId="77777777" w:rsidR="00516B57" w:rsidRPr="00521202" w:rsidRDefault="00516B57" w:rsidP="00111DDA">
            <w:pPr>
              <w:spacing w:before="40" w:after="40"/>
              <w:jc w:val="center"/>
              <w:rPr>
                <w:rFonts w:ascii="Garamond" w:hAnsi="Garamond"/>
                <w:sz w:val="16"/>
                <w:szCs w:val="20"/>
              </w:rPr>
            </w:pPr>
          </w:p>
        </w:tc>
        <w:tc>
          <w:tcPr>
            <w:tcW w:w="763" w:type="dxa"/>
            <w:vMerge/>
            <w:tcBorders>
              <w:left w:val="single" w:sz="4" w:space="0" w:color="FFFFFF"/>
              <w:right w:val="single" w:sz="4" w:space="0" w:color="FFFFFF"/>
            </w:tcBorders>
            <w:shd w:val="clear" w:color="auto" w:fill="4F2D7F"/>
            <w:vAlign w:val="center"/>
          </w:tcPr>
          <w:p w14:paraId="6B3F5A97" w14:textId="77777777" w:rsidR="00516B57" w:rsidRPr="00521202" w:rsidRDefault="00516B57" w:rsidP="00111DDA">
            <w:pPr>
              <w:spacing w:before="40" w:after="40"/>
              <w:jc w:val="center"/>
              <w:rPr>
                <w:rFonts w:ascii="Garamond" w:hAnsi="Garamond"/>
                <w:sz w:val="16"/>
                <w:szCs w:val="20"/>
              </w:rPr>
            </w:pPr>
          </w:p>
        </w:tc>
        <w:tc>
          <w:tcPr>
            <w:tcW w:w="1360" w:type="dxa"/>
            <w:tcBorders>
              <w:top w:val="single" w:sz="4" w:space="0" w:color="FFFFFF"/>
              <w:left w:val="single" w:sz="4" w:space="0" w:color="FFFFFF"/>
              <w:right w:val="single" w:sz="4" w:space="0" w:color="FFFFFF"/>
            </w:tcBorders>
            <w:shd w:val="clear" w:color="auto" w:fill="4F2D7F"/>
            <w:vAlign w:val="center"/>
          </w:tcPr>
          <w:p w14:paraId="7883456B"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Nazwa</w:t>
            </w:r>
          </w:p>
        </w:tc>
        <w:tc>
          <w:tcPr>
            <w:tcW w:w="1247" w:type="dxa"/>
            <w:tcBorders>
              <w:top w:val="single" w:sz="4" w:space="0" w:color="FFFFFF"/>
              <w:left w:val="single" w:sz="4" w:space="0" w:color="FFFFFF"/>
              <w:right w:val="single" w:sz="4" w:space="0" w:color="FFFFFF"/>
            </w:tcBorders>
            <w:shd w:val="clear" w:color="auto" w:fill="4F2D7F"/>
            <w:vAlign w:val="center"/>
          </w:tcPr>
          <w:p w14:paraId="5F0B0FBB"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Jednostka miary</w:t>
            </w:r>
          </w:p>
        </w:tc>
        <w:tc>
          <w:tcPr>
            <w:tcW w:w="2739" w:type="dxa"/>
            <w:gridSpan w:val="2"/>
            <w:tcBorders>
              <w:top w:val="single" w:sz="4" w:space="0" w:color="FFFFFF"/>
              <w:left w:val="single" w:sz="4" w:space="0" w:color="FFFFFF"/>
              <w:right w:val="single" w:sz="4" w:space="0" w:color="FFFFFF"/>
            </w:tcBorders>
            <w:shd w:val="clear" w:color="auto" w:fill="4F2D7F"/>
            <w:vAlign w:val="center"/>
          </w:tcPr>
          <w:p w14:paraId="46676E7F"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Wartość początkowa 2013 rok</w:t>
            </w:r>
          </w:p>
        </w:tc>
        <w:tc>
          <w:tcPr>
            <w:tcW w:w="775" w:type="dxa"/>
            <w:tcBorders>
              <w:top w:val="single" w:sz="4" w:space="0" w:color="FFFFFF"/>
              <w:left w:val="single" w:sz="4" w:space="0" w:color="FFFFFF"/>
              <w:right w:val="single" w:sz="4" w:space="0" w:color="FFFFFF"/>
            </w:tcBorders>
            <w:shd w:val="clear" w:color="auto" w:fill="4F2D7F"/>
            <w:vAlign w:val="center"/>
          </w:tcPr>
          <w:p w14:paraId="0906D7C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Wartość końcowa 2023 rok</w:t>
            </w:r>
          </w:p>
        </w:tc>
        <w:tc>
          <w:tcPr>
            <w:tcW w:w="2018" w:type="dxa"/>
            <w:tcBorders>
              <w:top w:val="single" w:sz="4" w:space="0" w:color="FFFFFF"/>
              <w:left w:val="single" w:sz="4" w:space="0" w:color="FFFFFF"/>
            </w:tcBorders>
            <w:shd w:val="clear" w:color="auto" w:fill="4F2D7F"/>
            <w:vAlign w:val="center"/>
          </w:tcPr>
          <w:p w14:paraId="668FC3E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Źródło danych/ sposób pomiaru</w:t>
            </w:r>
          </w:p>
        </w:tc>
      </w:tr>
      <w:tr w:rsidR="00516B57" w:rsidRPr="00521202" w14:paraId="52075D68" w14:textId="77777777" w:rsidTr="00C04666">
        <w:trPr>
          <w:trHeight w:val="1215"/>
        </w:trPr>
        <w:tc>
          <w:tcPr>
            <w:tcW w:w="716" w:type="dxa"/>
            <w:vAlign w:val="center"/>
          </w:tcPr>
          <w:p w14:paraId="0D33D2E1"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1.1.1</w:t>
            </w:r>
          </w:p>
        </w:tc>
        <w:tc>
          <w:tcPr>
            <w:tcW w:w="2290" w:type="dxa"/>
            <w:tcBorders>
              <w:top w:val="single" w:sz="4" w:space="0" w:color="FFFFFF"/>
            </w:tcBorders>
            <w:vAlign w:val="center"/>
          </w:tcPr>
          <w:p w14:paraId="182DB1B2"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Podejmowanie działalności gospodarczej</w:t>
            </w:r>
          </w:p>
        </w:tc>
        <w:tc>
          <w:tcPr>
            <w:tcW w:w="2086" w:type="dxa"/>
            <w:gridSpan w:val="2"/>
            <w:vAlign w:val="center"/>
          </w:tcPr>
          <w:p w14:paraId="2C06B6BB"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Osoby fizyczne</w:t>
            </w:r>
          </w:p>
        </w:tc>
        <w:tc>
          <w:tcPr>
            <w:tcW w:w="763" w:type="dxa"/>
            <w:vAlign w:val="center"/>
          </w:tcPr>
          <w:p w14:paraId="189CFF33"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Konkurs </w:t>
            </w:r>
          </w:p>
        </w:tc>
        <w:tc>
          <w:tcPr>
            <w:tcW w:w="1360" w:type="dxa"/>
            <w:vAlign w:val="center"/>
          </w:tcPr>
          <w:p w14:paraId="59F70425"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Liczba zrealizowanych operacji polegających na utworzeniu nowego przedsiębiorstwa</w:t>
            </w:r>
          </w:p>
        </w:tc>
        <w:tc>
          <w:tcPr>
            <w:tcW w:w="1247" w:type="dxa"/>
            <w:vAlign w:val="center"/>
          </w:tcPr>
          <w:p w14:paraId="7466D74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Szt.</w:t>
            </w:r>
          </w:p>
        </w:tc>
        <w:tc>
          <w:tcPr>
            <w:tcW w:w="2739" w:type="dxa"/>
            <w:gridSpan w:val="2"/>
            <w:tcBorders>
              <w:right w:val="single" w:sz="4" w:space="0" w:color="7030A0"/>
            </w:tcBorders>
            <w:vAlign w:val="center"/>
          </w:tcPr>
          <w:p w14:paraId="285CD452"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0</w:t>
            </w:r>
          </w:p>
        </w:tc>
        <w:tc>
          <w:tcPr>
            <w:tcW w:w="775" w:type="dxa"/>
            <w:tcBorders>
              <w:left w:val="single" w:sz="4" w:space="0" w:color="7030A0"/>
            </w:tcBorders>
            <w:vAlign w:val="center"/>
          </w:tcPr>
          <w:p w14:paraId="0C4A2370" w14:textId="77777777" w:rsidR="00516B57" w:rsidRPr="00BD4C36" w:rsidRDefault="005F30E7" w:rsidP="00111DDA">
            <w:pPr>
              <w:spacing w:before="40" w:after="40"/>
              <w:jc w:val="center"/>
              <w:rPr>
                <w:rFonts w:ascii="Garamond" w:hAnsi="Garamond"/>
                <w:sz w:val="16"/>
                <w:szCs w:val="20"/>
              </w:rPr>
            </w:pPr>
            <w:r w:rsidRPr="00BD4C36">
              <w:rPr>
                <w:rFonts w:ascii="Garamond" w:hAnsi="Garamond"/>
                <w:sz w:val="16"/>
                <w:szCs w:val="20"/>
              </w:rPr>
              <w:t>12</w:t>
            </w:r>
          </w:p>
        </w:tc>
        <w:tc>
          <w:tcPr>
            <w:tcW w:w="2018" w:type="dxa"/>
            <w:vAlign w:val="center"/>
          </w:tcPr>
          <w:p w14:paraId="12926FAC" w14:textId="77777777" w:rsidR="00924653" w:rsidRDefault="00516B57" w:rsidP="00111DDA">
            <w:pPr>
              <w:spacing w:before="40" w:after="40"/>
              <w:jc w:val="center"/>
              <w:rPr>
                <w:rFonts w:ascii="Garamond" w:hAnsi="Garamond"/>
                <w:sz w:val="18"/>
                <w:szCs w:val="18"/>
              </w:rPr>
            </w:pPr>
            <w:r w:rsidRPr="00521202">
              <w:rPr>
                <w:rFonts w:ascii="Garamond" w:hAnsi="Garamond"/>
                <w:sz w:val="18"/>
                <w:szCs w:val="18"/>
              </w:rPr>
              <w:t xml:space="preserve">Ankiety monitorujące od beneficjentów pomocy, sprawozdania, dane </w:t>
            </w:r>
          </w:p>
          <w:p w14:paraId="133E2468" w14:textId="137F37F5" w:rsidR="00516B57" w:rsidRPr="00521202" w:rsidRDefault="00516B57" w:rsidP="00111DDA">
            <w:pPr>
              <w:spacing w:before="40" w:after="40"/>
              <w:jc w:val="center"/>
              <w:rPr>
                <w:rFonts w:ascii="Garamond" w:hAnsi="Garamond"/>
                <w:sz w:val="16"/>
                <w:szCs w:val="20"/>
              </w:rPr>
            </w:pPr>
            <w:r w:rsidRPr="00521202">
              <w:rPr>
                <w:rFonts w:ascii="Garamond" w:hAnsi="Garamond"/>
                <w:sz w:val="18"/>
                <w:szCs w:val="18"/>
              </w:rPr>
              <w:t>UM/ARiMR </w:t>
            </w:r>
          </w:p>
        </w:tc>
      </w:tr>
      <w:tr w:rsidR="00516B57" w:rsidRPr="00521202" w14:paraId="25D48FD8" w14:textId="77777777" w:rsidTr="00111DDA">
        <w:tc>
          <w:tcPr>
            <w:tcW w:w="716" w:type="dxa"/>
            <w:vAlign w:val="center"/>
          </w:tcPr>
          <w:p w14:paraId="7F973E63"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1.1.2</w:t>
            </w:r>
          </w:p>
        </w:tc>
        <w:tc>
          <w:tcPr>
            <w:tcW w:w="2290" w:type="dxa"/>
            <w:vAlign w:val="center"/>
          </w:tcPr>
          <w:p w14:paraId="68415379"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Rozwój działalności gospodarczej </w:t>
            </w:r>
          </w:p>
        </w:tc>
        <w:tc>
          <w:tcPr>
            <w:tcW w:w="2086" w:type="dxa"/>
            <w:gridSpan w:val="2"/>
            <w:vAlign w:val="center"/>
          </w:tcPr>
          <w:p w14:paraId="2D2C3E5F"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Mikro i małe przedsiębiorstwa</w:t>
            </w:r>
          </w:p>
        </w:tc>
        <w:tc>
          <w:tcPr>
            <w:tcW w:w="763" w:type="dxa"/>
            <w:vAlign w:val="center"/>
          </w:tcPr>
          <w:p w14:paraId="15618E31"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Konkurs </w:t>
            </w:r>
          </w:p>
        </w:tc>
        <w:tc>
          <w:tcPr>
            <w:tcW w:w="1360" w:type="dxa"/>
            <w:vAlign w:val="center"/>
          </w:tcPr>
          <w:p w14:paraId="5A98B2CF"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Liczba zrealizowanych operacji polegających na rozwoju istniejącego przedsiębiorstwa</w:t>
            </w:r>
          </w:p>
        </w:tc>
        <w:tc>
          <w:tcPr>
            <w:tcW w:w="1247" w:type="dxa"/>
            <w:vAlign w:val="center"/>
          </w:tcPr>
          <w:p w14:paraId="2F109434"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Szt.</w:t>
            </w:r>
          </w:p>
        </w:tc>
        <w:tc>
          <w:tcPr>
            <w:tcW w:w="2739" w:type="dxa"/>
            <w:gridSpan w:val="2"/>
            <w:tcBorders>
              <w:right w:val="single" w:sz="4" w:space="0" w:color="7030A0"/>
            </w:tcBorders>
            <w:vAlign w:val="center"/>
          </w:tcPr>
          <w:p w14:paraId="2A126309"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0</w:t>
            </w:r>
          </w:p>
        </w:tc>
        <w:tc>
          <w:tcPr>
            <w:tcW w:w="775" w:type="dxa"/>
            <w:tcBorders>
              <w:left w:val="single" w:sz="4" w:space="0" w:color="7030A0"/>
            </w:tcBorders>
            <w:vAlign w:val="center"/>
          </w:tcPr>
          <w:p w14:paraId="1E6E2970" w14:textId="77777777" w:rsidR="00516B57" w:rsidRPr="00BD4C36" w:rsidRDefault="004D3AF6" w:rsidP="00111DDA">
            <w:pPr>
              <w:spacing w:before="40" w:after="40"/>
              <w:jc w:val="center"/>
              <w:rPr>
                <w:rFonts w:ascii="Garamond" w:hAnsi="Garamond"/>
                <w:sz w:val="16"/>
                <w:szCs w:val="20"/>
              </w:rPr>
            </w:pPr>
            <w:r w:rsidRPr="00BD4C36">
              <w:rPr>
                <w:rFonts w:ascii="Garamond" w:hAnsi="Garamond"/>
                <w:sz w:val="16"/>
                <w:szCs w:val="20"/>
              </w:rPr>
              <w:t>16</w:t>
            </w:r>
          </w:p>
        </w:tc>
        <w:tc>
          <w:tcPr>
            <w:tcW w:w="2018" w:type="dxa"/>
            <w:vAlign w:val="center"/>
          </w:tcPr>
          <w:p w14:paraId="03386703"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8"/>
                <w:szCs w:val="18"/>
              </w:rPr>
              <w:t>Ankiety monitorujące od beneficjentów pomocy, sprawozdania, dane UM/ARiMR </w:t>
            </w:r>
          </w:p>
        </w:tc>
      </w:tr>
    </w:tbl>
    <w:p w14:paraId="669F1C53" w14:textId="5AAE74BA" w:rsidR="007736E1" w:rsidRPr="00521202" w:rsidRDefault="007736E1" w:rsidP="0016065B">
      <w:pPr>
        <w:spacing w:before="120" w:after="120"/>
        <w:rPr>
          <w:rFonts w:ascii="Garamond" w:hAnsi="Garamond"/>
          <w:sz w:val="20"/>
        </w:rPr>
        <w:sectPr w:rsidR="007736E1" w:rsidRPr="00521202" w:rsidSect="008D4702">
          <w:pgSz w:w="16838" w:h="11906" w:orient="landscape"/>
          <w:pgMar w:top="1417" w:right="1417" w:bottom="1417" w:left="1417" w:header="708" w:footer="708" w:gutter="0"/>
          <w:cols w:space="708"/>
          <w:docGrid w:linePitch="360"/>
        </w:sectPr>
      </w:pPr>
      <w:r w:rsidRPr="00521202">
        <w:rPr>
          <w:rFonts w:ascii="Garamond" w:hAnsi="Garamond"/>
          <w:sz w:val="20"/>
        </w:rPr>
        <w:t xml:space="preserve">Źródło: </w:t>
      </w:r>
      <w:r w:rsidR="00520D5C">
        <w:rPr>
          <w:rFonts w:ascii="Garamond" w:hAnsi="Garamond"/>
          <w:i/>
          <w:sz w:val="20"/>
        </w:rPr>
        <w:t>Opracowanie własne</w:t>
      </w:r>
    </w:p>
    <w:p w14:paraId="010E783E" w14:textId="77777777" w:rsidR="007736E1" w:rsidRPr="00521202" w:rsidRDefault="007736E1" w:rsidP="00BF5D00">
      <w:pPr>
        <w:pStyle w:val="SCHEMAT"/>
        <w:rPr>
          <w:color w:val="auto"/>
        </w:rPr>
      </w:pPr>
      <w:bookmarkStart w:id="452" w:name="_Toc437344508"/>
      <w:r w:rsidRPr="00521202">
        <w:rPr>
          <w:color w:val="auto"/>
        </w:rPr>
        <w:t xml:space="preserve">Schemat </w:t>
      </w:r>
      <w:r w:rsidR="00640E93" w:rsidRPr="00521202">
        <w:rPr>
          <w:color w:val="auto"/>
        </w:rPr>
        <w:t>8</w:t>
      </w:r>
      <w:r w:rsidRPr="00521202">
        <w:rPr>
          <w:color w:val="auto"/>
        </w:rPr>
        <w:t>. Powiązanie celów i przedsięwzięć z diagnozą i analizą SWOT</w:t>
      </w:r>
      <w:bookmarkEnd w:id="452"/>
    </w:p>
    <w:p w14:paraId="23279F11" w14:textId="77777777" w:rsidR="00581E9D" w:rsidRPr="00FB2C3E" w:rsidRDefault="004614F7" w:rsidP="006A60D1">
      <w:pPr>
        <w:spacing w:after="120"/>
        <w:rPr>
          <w:rFonts w:ascii="Garamond" w:hAnsi="Garamond"/>
          <w:sz w:val="20"/>
        </w:rPr>
      </w:pPr>
      <w:r w:rsidRPr="00F3351A">
        <w:rPr>
          <w:noProof/>
          <w:lang w:eastAsia="pl-PL"/>
        </w:rPr>
        <w:drawing>
          <wp:inline distT="0" distB="0" distL="0" distR="0" wp14:anchorId="6D12A462" wp14:editId="1B83C727">
            <wp:extent cx="8715375" cy="5181600"/>
            <wp:effectExtent l="0" t="38100" r="9525" b="0"/>
            <wp:docPr id="30"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420E2006" w14:textId="77777777" w:rsidR="007736E1" w:rsidRPr="00FB2C3E" w:rsidRDefault="007736E1" w:rsidP="006A60D1">
      <w:pPr>
        <w:spacing w:after="12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2EF6B26" w14:textId="77777777" w:rsidR="007736E1" w:rsidRPr="00FB2C3E" w:rsidRDefault="007736E1" w:rsidP="003E4A7B">
      <w:pPr>
        <w:pStyle w:val="T1"/>
        <w:rPr>
          <w:color w:val="auto"/>
        </w:rPr>
      </w:pPr>
      <w:bookmarkStart w:id="453" w:name="_Toc438130485"/>
      <w:r w:rsidRPr="00FB2C3E">
        <w:rPr>
          <w:color w:val="auto"/>
        </w:rPr>
        <w:t>Tabela 40. Wskaźniki dla Celu ogólnego 2</w:t>
      </w:r>
      <w:bookmarkEnd w:id="453"/>
      <w:r w:rsidRPr="00FB2C3E">
        <w:rPr>
          <w:color w:val="auto"/>
        </w:rPr>
        <w:t xml:space="preserve"> </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641"/>
        <w:gridCol w:w="2215"/>
        <w:gridCol w:w="1794"/>
        <w:gridCol w:w="975"/>
        <w:gridCol w:w="1966"/>
        <w:gridCol w:w="956"/>
        <w:gridCol w:w="56"/>
        <w:gridCol w:w="955"/>
        <w:gridCol w:w="133"/>
        <w:gridCol w:w="656"/>
        <w:gridCol w:w="3647"/>
      </w:tblGrid>
      <w:tr w:rsidR="00FB2C3E" w:rsidRPr="00FB2C3E" w14:paraId="172A7BFA" w14:textId="77777777" w:rsidTr="005807D6">
        <w:tc>
          <w:tcPr>
            <w:tcW w:w="641" w:type="dxa"/>
            <w:tcBorders>
              <w:bottom w:val="single" w:sz="4" w:space="0" w:color="FFFFFF"/>
              <w:right w:val="single" w:sz="4" w:space="0" w:color="FFFFFF"/>
            </w:tcBorders>
            <w:shd w:val="clear" w:color="auto" w:fill="4F2D7F"/>
          </w:tcPr>
          <w:p w14:paraId="25EE4E3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2.0</w:t>
            </w:r>
          </w:p>
        </w:tc>
        <w:tc>
          <w:tcPr>
            <w:tcW w:w="2215" w:type="dxa"/>
            <w:tcBorders>
              <w:left w:val="single" w:sz="4" w:space="0" w:color="FFFFFF"/>
              <w:bottom w:val="single" w:sz="4" w:space="0" w:color="FFFFFF"/>
              <w:right w:val="single" w:sz="4" w:space="0" w:color="FFFFFF"/>
            </w:tcBorders>
            <w:shd w:val="clear" w:color="auto" w:fill="4F2D7F"/>
            <w:vAlign w:val="center"/>
          </w:tcPr>
          <w:p w14:paraId="423C9EA1"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CEL OGÓLNY</w:t>
            </w:r>
          </w:p>
        </w:tc>
        <w:tc>
          <w:tcPr>
            <w:tcW w:w="11138" w:type="dxa"/>
            <w:gridSpan w:val="9"/>
            <w:tcBorders>
              <w:left w:val="single" w:sz="4" w:space="0" w:color="FFFFFF"/>
              <w:bottom w:val="single" w:sz="4" w:space="0" w:color="FFFFFF"/>
            </w:tcBorders>
            <w:shd w:val="clear" w:color="auto" w:fill="4F2D7F"/>
          </w:tcPr>
          <w:p w14:paraId="2A9E54DD"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Rozwój obszaru poprzez działania rewitalizacyjne, poprawę standardu infrastruktury technicznej i działania promocyjne</w:t>
            </w:r>
          </w:p>
        </w:tc>
      </w:tr>
      <w:tr w:rsidR="00FB2C3E" w:rsidRPr="00FB2C3E" w14:paraId="28B2D616" w14:textId="77777777" w:rsidTr="005807D6">
        <w:tc>
          <w:tcPr>
            <w:tcW w:w="641" w:type="dxa"/>
            <w:tcBorders>
              <w:top w:val="single" w:sz="4" w:space="0" w:color="FFFFFF"/>
              <w:bottom w:val="single" w:sz="4" w:space="0" w:color="FFFFFF"/>
              <w:right w:val="single" w:sz="4" w:space="0" w:color="FFFFFF"/>
            </w:tcBorders>
            <w:shd w:val="clear" w:color="auto" w:fill="4F2D7F"/>
          </w:tcPr>
          <w:p w14:paraId="53E2E98E"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2.1</w:t>
            </w:r>
          </w:p>
        </w:tc>
        <w:tc>
          <w:tcPr>
            <w:tcW w:w="2215" w:type="dxa"/>
            <w:vMerge w:val="restart"/>
            <w:tcBorders>
              <w:top w:val="single" w:sz="4" w:space="0" w:color="FFFFFF"/>
              <w:left w:val="single" w:sz="4" w:space="0" w:color="FFFFFF"/>
              <w:right w:val="single" w:sz="4" w:space="0" w:color="FFFFFF"/>
            </w:tcBorders>
            <w:shd w:val="clear" w:color="auto" w:fill="4F2D7F"/>
            <w:vAlign w:val="center"/>
          </w:tcPr>
          <w:p w14:paraId="4326CE38"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CELE SZCZEGÓŁOWE</w:t>
            </w:r>
          </w:p>
        </w:tc>
        <w:tc>
          <w:tcPr>
            <w:tcW w:w="11138" w:type="dxa"/>
            <w:gridSpan w:val="9"/>
            <w:tcBorders>
              <w:top w:val="single" w:sz="4" w:space="0" w:color="FFFFFF"/>
              <w:left w:val="single" w:sz="4" w:space="0" w:color="FFFFFF"/>
              <w:bottom w:val="single" w:sz="4" w:space="0" w:color="FFFFFF"/>
            </w:tcBorders>
            <w:shd w:val="clear" w:color="auto" w:fill="4F2D7F"/>
          </w:tcPr>
          <w:p w14:paraId="42C207D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Rewitalizacja </w:t>
            </w:r>
            <w:r w:rsidRPr="00FB2C3E">
              <w:rPr>
                <w:rStyle w:val="Odwoanieprzypisudolnego"/>
                <w:rFonts w:ascii="Garamond" w:hAnsi="Garamond"/>
                <w:sz w:val="16"/>
                <w:szCs w:val="16"/>
              </w:rPr>
              <w:footnoteReference w:id="8"/>
            </w:r>
          </w:p>
        </w:tc>
      </w:tr>
      <w:tr w:rsidR="00FB2C3E" w:rsidRPr="00FB2C3E" w14:paraId="2EE6E8E7" w14:textId="77777777" w:rsidTr="005807D6">
        <w:tc>
          <w:tcPr>
            <w:tcW w:w="641" w:type="dxa"/>
            <w:tcBorders>
              <w:top w:val="single" w:sz="4" w:space="0" w:color="FFFFFF"/>
              <w:bottom w:val="single" w:sz="4" w:space="0" w:color="FFFFFF"/>
              <w:right w:val="single" w:sz="4" w:space="0" w:color="FFFFFF"/>
            </w:tcBorders>
            <w:shd w:val="clear" w:color="auto" w:fill="4F2D7F"/>
          </w:tcPr>
          <w:p w14:paraId="6FCBD8D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2.2</w:t>
            </w:r>
          </w:p>
        </w:tc>
        <w:tc>
          <w:tcPr>
            <w:tcW w:w="2215" w:type="dxa"/>
            <w:vMerge/>
            <w:tcBorders>
              <w:left w:val="single" w:sz="4" w:space="0" w:color="FFFFFF"/>
              <w:right w:val="single" w:sz="4" w:space="0" w:color="FFFFFF"/>
            </w:tcBorders>
            <w:shd w:val="clear" w:color="auto" w:fill="4F2D7F"/>
          </w:tcPr>
          <w:p w14:paraId="7A49A70F"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769AE24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Zachowanie obiektów dziedzictwa lokalnego</w:t>
            </w:r>
          </w:p>
        </w:tc>
      </w:tr>
      <w:tr w:rsidR="00FB2C3E" w:rsidRPr="00FB2C3E" w14:paraId="30D17767" w14:textId="77777777" w:rsidTr="005807D6">
        <w:tc>
          <w:tcPr>
            <w:tcW w:w="641" w:type="dxa"/>
            <w:tcBorders>
              <w:top w:val="single" w:sz="4" w:space="0" w:color="FFFFFF"/>
              <w:bottom w:val="single" w:sz="4" w:space="0" w:color="FFFFFF"/>
              <w:right w:val="single" w:sz="4" w:space="0" w:color="FFFFFF"/>
            </w:tcBorders>
            <w:shd w:val="clear" w:color="auto" w:fill="4F2D7F"/>
          </w:tcPr>
          <w:p w14:paraId="6B81A12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2.3</w:t>
            </w:r>
          </w:p>
        </w:tc>
        <w:tc>
          <w:tcPr>
            <w:tcW w:w="2215" w:type="dxa"/>
            <w:vMerge/>
            <w:tcBorders>
              <w:left w:val="single" w:sz="4" w:space="0" w:color="FFFFFF"/>
              <w:right w:val="single" w:sz="4" w:space="0" w:color="FFFFFF"/>
            </w:tcBorders>
            <w:shd w:val="clear" w:color="auto" w:fill="4F2D7F"/>
          </w:tcPr>
          <w:p w14:paraId="67117BE9"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24CB92F5" w14:textId="77777777" w:rsidR="007736E1" w:rsidRPr="00FB2C3E" w:rsidRDefault="007736E1" w:rsidP="00714FDC">
            <w:pPr>
              <w:spacing w:after="0" w:line="276" w:lineRule="auto"/>
              <w:jc w:val="both"/>
              <w:rPr>
                <w:rFonts w:ascii="Garamond" w:hAnsi="Garamond"/>
                <w:sz w:val="16"/>
                <w:szCs w:val="16"/>
              </w:rPr>
            </w:pPr>
            <w:r w:rsidRPr="00FB2C3E">
              <w:rPr>
                <w:rFonts w:ascii="Garamond" w:hAnsi="Garamond"/>
                <w:sz w:val="16"/>
                <w:szCs w:val="16"/>
              </w:rPr>
              <w:t xml:space="preserve">Poprawa stanu i jakości infrastruktury dostępnej dla mieszkańców i turystów </w:t>
            </w:r>
          </w:p>
        </w:tc>
      </w:tr>
      <w:tr w:rsidR="00FB2C3E" w:rsidRPr="00FB2C3E" w14:paraId="1892B382" w14:textId="77777777" w:rsidTr="005807D6">
        <w:tc>
          <w:tcPr>
            <w:tcW w:w="641" w:type="dxa"/>
            <w:tcBorders>
              <w:top w:val="single" w:sz="4" w:space="0" w:color="FFFFFF"/>
              <w:right w:val="single" w:sz="4" w:space="0" w:color="FFFFFF"/>
            </w:tcBorders>
            <w:shd w:val="clear" w:color="auto" w:fill="4F2D7F"/>
          </w:tcPr>
          <w:p w14:paraId="6EDE7F4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2.4</w:t>
            </w:r>
          </w:p>
        </w:tc>
        <w:tc>
          <w:tcPr>
            <w:tcW w:w="2215" w:type="dxa"/>
            <w:vMerge/>
            <w:tcBorders>
              <w:left w:val="single" w:sz="4" w:space="0" w:color="FFFFFF"/>
              <w:right w:val="single" w:sz="4" w:space="0" w:color="FFFFFF"/>
            </w:tcBorders>
            <w:shd w:val="clear" w:color="auto" w:fill="4F2D7F"/>
          </w:tcPr>
          <w:p w14:paraId="68C6F22F"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3345D1E9"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Promocja lokalnych zasobów</w:t>
            </w:r>
          </w:p>
        </w:tc>
      </w:tr>
      <w:tr w:rsidR="00FB2C3E" w:rsidRPr="00FB2C3E" w14:paraId="5DF2053B" w14:textId="77777777" w:rsidTr="005807D6">
        <w:tc>
          <w:tcPr>
            <w:tcW w:w="641" w:type="dxa"/>
            <w:tcBorders>
              <w:right w:val="single" w:sz="4" w:space="0" w:color="FFFFFF"/>
            </w:tcBorders>
          </w:tcPr>
          <w:p w14:paraId="4EFD503A" w14:textId="77777777" w:rsidR="007736E1" w:rsidRPr="00FB2C3E" w:rsidRDefault="007736E1" w:rsidP="00714FDC">
            <w:pPr>
              <w:spacing w:after="0" w:line="276" w:lineRule="auto"/>
              <w:rPr>
                <w:rFonts w:ascii="Garamond" w:hAnsi="Garamond"/>
                <w:sz w:val="16"/>
                <w:szCs w:val="16"/>
              </w:rPr>
            </w:pPr>
          </w:p>
        </w:tc>
        <w:tc>
          <w:tcPr>
            <w:tcW w:w="2215" w:type="dxa"/>
            <w:tcBorders>
              <w:left w:val="single" w:sz="4" w:space="0" w:color="FFFFFF"/>
            </w:tcBorders>
          </w:tcPr>
          <w:p w14:paraId="66FB9E47" w14:textId="77777777" w:rsidR="007736E1" w:rsidRPr="00FB2C3E" w:rsidRDefault="007736E1" w:rsidP="00714FDC">
            <w:pPr>
              <w:spacing w:after="0" w:line="276" w:lineRule="auto"/>
              <w:rPr>
                <w:rFonts w:ascii="Garamond" w:hAnsi="Garamond"/>
                <w:sz w:val="16"/>
                <w:szCs w:val="16"/>
              </w:rPr>
            </w:pPr>
          </w:p>
        </w:tc>
        <w:tc>
          <w:tcPr>
            <w:tcW w:w="2769" w:type="dxa"/>
            <w:gridSpan w:val="2"/>
            <w:tcBorders>
              <w:top w:val="single" w:sz="4" w:space="0" w:color="FFFFFF"/>
              <w:right w:val="single" w:sz="4" w:space="0" w:color="FFFFFF"/>
            </w:tcBorders>
            <w:shd w:val="clear" w:color="auto" w:fill="824BB0"/>
            <w:vAlign w:val="center"/>
          </w:tcPr>
          <w:p w14:paraId="5DF4087F"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oddziaływania dla celu ogólnego</w:t>
            </w:r>
          </w:p>
        </w:tc>
        <w:tc>
          <w:tcPr>
            <w:tcW w:w="1966" w:type="dxa"/>
            <w:tcBorders>
              <w:top w:val="single" w:sz="4" w:space="0" w:color="FFFFFF"/>
              <w:left w:val="single" w:sz="4" w:space="0" w:color="FFFFFF"/>
              <w:right w:val="single" w:sz="4" w:space="0" w:color="FFFFFF"/>
            </w:tcBorders>
            <w:shd w:val="clear" w:color="auto" w:fill="824BB0"/>
            <w:vAlign w:val="center"/>
          </w:tcPr>
          <w:p w14:paraId="75F6CFE4"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6" w:type="dxa"/>
            <w:tcBorders>
              <w:top w:val="single" w:sz="4" w:space="0" w:color="FFFFFF"/>
              <w:left w:val="single" w:sz="4" w:space="0" w:color="FFFFFF"/>
              <w:right w:val="single" w:sz="4" w:space="0" w:color="FFFFFF"/>
            </w:tcBorders>
            <w:shd w:val="clear" w:color="auto" w:fill="824BB0"/>
            <w:vAlign w:val="center"/>
          </w:tcPr>
          <w:p w14:paraId="1892634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Stan początkowy</w:t>
            </w:r>
          </w:p>
          <w:p w14:paraId="42F7619A"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2013 rok</w:t>
            </w:r>
          </w:p>
        </w:tc>
        <w:tc>
          <w:tcPr>
            <w:tcW w:w="1144" w:type="dxa"/>
            <w:gridSpan w:val="3"/>
            <w:tcBorders>
              <w:top w:val="single" w:sz="4" w:space="0" w:color="FFFFFF"/>
              <w:left w:val="single" w:sz="4" w:space="0" w:color="FFFFFF"/>
              <w:right w:val="single" w:sz="4" w:space="0" w:color="FFFFFF"/>
            </w:tcBorders>
            <w:shd w:val="clear" w:color="auto" w:fill="824BB0"/>
            <w:vAlign w:val="center"/>
          </w:tcPr>
          <w:p w14:paraId="27681D6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Plan</w:t>
            </w:r>
          </w:p>
          <w:p w14:paraId="603BA9D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2023 rok</w:t>
            </w:r>
          </w:p>
        </w:tc>
        <w:tc>
          <w:tcPr>
            <w:tcW w:w="4303" w:type="dxa"/>
            <w:gridSpan w:val="2"/>
            <w:tcBorders>
              <w:top w:val="single" w:sz="4" w:space="0" w:color="FFFFFF"/>
              <w:left w:val="single" w:sz="4" w:space="0" w:color="FFFFFF"/>
            </w:tcBorders>
            <w:shd w:val="clear" w:color="auto" w:fill="824BB0"/>
            <w:vAlign w:val="center"/>
          </w:tcPr>
          <w:p w14:paraId="6BEF7F42"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6C0BFA1D" w14:textId="77777777" w:rsidTr="005807D6">
        <w:tc>
          <w:tcPr>
            <w:tcW w:w="641" w:type="dxa"/>
          </w:tcPr>
          <w:p w14:paraId="28BF84D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W 2.0</w:t>
            </w:r>
          </w:p>
        </w:tc>
        <w:tc>
          <w:tcPr>
            <w:tcW w:w="4984" w:type="dxa"/>
            <w:gridSpan w:val="3"/>
          </w:tcPr>
          <w:p w14:paraId="565744B4"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Saldo migracji </w:t>
            </w:r>
          </w:p>
        </w:tc>
        <w:tc>
          <w:tcPr>
            <w:tcW w:w="1966" w:type="dxa"/>
          </w:tcPr>
          <w:p w14:paraId="6CF3941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tcPr>
          <w:p w14:paraId="57861DD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690</w:t>
            </w:r>
          </w:p>
        </w:tc>
        <w:tc>
          <w:tcPr>
            <w:tcW w:w="1144" w:type="dxa"/>
            <w:gridSpan w:val="3"/>
          </w:tcPr>
          <w:p w14:paraId="4F346E8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700</w:t>
            </w:r>
          </w:p>
        </w:tc>
        <w:tc>
          <w:tcPr>
            <w:tcW w:w="4303" w:type="dxa"/>
            <w:gridSpan w:val="2"/>
          </w:tcPr>
          <w:p w14:paraId="29819A5F" w14:textId="77777777" w:rsidR="007736E1" w:rsidRPr="00FB2C3E" w:rsidRDefault="00CF7514" w:rsidP="00714FDC">
            <w:pPr>
              <w:spacing w:after="0" w:line="276" w:lineRule="auto"/>
              <w:jc w:val="center"/>
              <w:rPr>
                <w:rFonts w:ascii="Garamond" w:hAnsi="Garamond"/>
                <w:sz w:val="16"/>
                <w:szCs w:val="16"/>
              </w:rPr>
            </w:pPr>
            <w:r w:rsidRPr="00FB2C3E">
              <w:rPr>
                <w:rFonts w:ascii="Garamond" w:hAnsi="Garamond"/>
                <w:sz w:val="18"/>
                <w:szCs w:val="18"/>
              </w:rPr>
              <w:t>Bank Danych Lokalnych GUS, zmienna: ludność: saldo migracji na 1000 osób (ogółem).</w:t>
            </w:r>
          </w:p>
        </w:tc>
      </w:tr>
      <w:tr w:rsidR="00FB2C3E" w:rsidRPr="00FB2C3E" w14:paraId="19CC0552" w14:textId="77777777" w:rsidTr="005807D6">
        <w:tc>
          <w:tcPr>
            <w:tcW w:w="2856" w:type="dxa"/>
            <w:gridSpan w:val="2"/>
          </w:tcPr>
          <w:p w14:paraId="22870EF1" w14:textId="77777777" w:rsidR="007736E1" w:rsidRPr="00FB2C3E" w:rsidRDefault="007736E1" w:rsidP="00714FDC">
            <w:pPr>
              <w:spacing w:after="0" w:line="276" w:lineRule="auto"/>
              <w:rPr>
                <w:rFonts w:ascii="Garamond" w:hAnsi="Garamond"/>
                <w:sz w:val="16"/>
                <w:szCs w:val="16"/>
              </w:rPr>
            </w:pPr>
          </w:p>
        </w:tc>
        <w:tc>
          <w:tcPr>
            <w:tcW w:w="2769" w:type="dxa"/>
            <w:gridSpan w:val="2"/>
            <w:tcBorders>
              <w:right w:val="single" w:sz="4" w:space="0" w:color="FFFFFF"/>
            </w:tcBorders>
            <w:shd w:val="clear" w:color="auto" w:fill="824BB0"/>
            <w:vAlign w:val="center"/>
          </w:tcPr>
          <w:p w14:paraId="3254F65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rezultatów dla celów szczegółowych</w:t>
            </w:r>
          </w:p>
        </w:tc>
        <w:tc>
          <w:tcPr>
            <w:tcW w:w="1966" w:type="dxa"/>
            <w:tcBorders>
              <w:left w:val="single" w:sz="4" w:space="0" w:color="FFFFFF"/>
              <w:right w:val="single" w:sz="4" w:space="0" w:color="FFFFFF"/>
            </w:tcBorders>
            <w:shd w:val="clear" w:color="auto" w:fill="824BB0"/>
            <w:vAlign w:val="center"/>
          </w:tcPr>
          <w:p w14:paraId="007A2ED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6" w:type="dxa"/>
            <w:tcBorders>
              <w:left w:val="single" w:sz="4" w:space="0" w:color="FFFFFF"/>
              <w:right w:val="single" w:sz="4" w:space="0" w:color="FFFFFF"/>
            </w:tcBorders>
            <w:shd w:val="clear" w:color="auto" w:fill="824BB0"/>
            <w:vAlign w:val="center"/>
          </w:tcPr>
          <w:p w14:paraId="6A637E1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Stan początkowy</w:t>
            </w:r>
          </w:p>
          <w:p w14:paraId="05E8201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2013 rok</w:t>
            </w:r>
          </w:p>
        </w:tc>
        <w:tc>
          <w:tcPr>
            <w:tcW w:w="1144" w:type="dxa"/>
            <w:gridSpan w:val="3"/>
            <w:tcBorders>
              <w:left w:val="single" w:sz="4" w:space="0" w:color="FFFFFF"/>
              <w:right w:val="single" w:sz="4" w:space="0" w:color="FFFFFF"/>
            </w:tcBorders>
            <w:shd w:val="clear" w:color="auto" w:fill="824BB0"/>
            <w:vAlign w:val="center"/>
          </w:tcPr>
          <w:p w14:paraId="3524672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Plan</w:t>
            </w:r>
          </w:p>
          <w:p w14:paraId="5096179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2023 rok</w:t>
            </w:r>
          </w:p>
        </w:tc>
        <w:tc>
          <w:tcPr>
            <w:tcW w:w="4303" w:type="dxa"/>
            <w:gridSpan w:val="2"/>
            <w:tcBorders>
              <w:left w:val="single" w:sz="4" w:space="0" w:color="FFFFFF"/>
            </w:tcBorders>
            <w:shd w:val="clear" w:color="auto" w:fill="824BB0"/>
            <w:vAlign w:val="center"/>
          </w:tcPr>
          <w:p w14:paraId="2914B0B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05682C80" w14:textId="77777777" w:rsidTr="005807D6">
        <w:tc>
          <w:tcPr>
            <w:tcW w:w="641" w:type="dxa"/>
          </w:tcPr>
          <w:p w14:paraId="42F4CE0A"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W 2.1</w:t>
            </w:r>
          </w:p>
        </w:tc>
        <w:tc>
          <w:tcPr>
            <w:tcW w:w="4984" w:type="dxa"/>
            <w:gridSpan w:val="3"/>
          </w:tcPr>
          <w:p w14:paraId="449138C3" w14:textId="77777777" w:rsidR="007736E1" w:rsidRPr="00FB2C3E" w:rsidRDefault="002A2959" w:rsidP="002A2959">
            <w:pPr>
              <w:spacing w:after="0" w:line="276" w:lineRule="auto"/>
              <w:rPr>
                <w:rFonts w:ascii="Garamond" w:hAnsi="Garamond"/>
                <w:sz w:val="16"/>
                <w:szCs w:val="16"/>
              </w:rPr>
            </w:pPr>
            <w:r w:rsidRPr="002A2959">
              <w:rPr>
                <w:rFonts w:ascii="Garamond" w:hAnsi="Garamond"/>
                <w:sz w:val="16"/>
                <w:szCs w:val="16"/>
              </w:rPr>
              <w:t>Liczba os</w:t>
            </w:r>
            <w:r>
              <w:rPr>
                <w:rFonts w:ascii="Garamond" w:hAnsi="Garamond"/>
                <w:sz w:val="16"/>
                <w:szCs w:val="16"/>
              </w:rPr>
              <w:t>ó</w:t>
            </w:r>
            <w:r w:rsidRPr="002A2959">
              <w:rPr>
                <w:rFonts w:ascii="Garamond" w:hAnsi="Garamond"/>
                <w:sz w:val="16"/>
                <w:szCs w:val="16"/>
              </w:rPr>
              <w:t>b korzystających ze zrewitalizowanych obszarów</w:t>
            </w:r>
          </w:p>
        </w:tc>
        <w:tc>
          <w:tcPr>
            <w:tcW w:w="1966" w:type="dxa"/>
            <w:vAlign w:val="center"/>
          </w:tcPr>
          <w:p w14:paraId="123B7698" w14:textId="77777777" w:rsidR="007736E1" w:rsidRPr="005F4810" w:rsidRDefault="005F4810" w:rsidP="00714FDC">
            <w:pPr>
              <w:spacing w:after="0" w:line="276" w:lineRule="auto"/>
              <w:jc w:val="center"/>
              <w:rPr>
                <w:rFonts w:ascii="Garamond" w:hAnsi="Garamond"/>
                <w:sz w:val="16"/>
                <w:szCs w:val="16"/>
              </w:rPr>
            </w:pPr>
            <w:r w:rsidRPr="005F4810">
              <w:rPr>
                <w:rFonts w:ascii="Garamond" w:hAnsi="Garamond"/>
                <w:sz w:val="16"/>
                <w:szCs w:val="16"/>
              </w:rPr>
              <w:t>Os.</w:t>
            </w:r>
          </w:p>
        </w:tc>
        <w:tc>
          <w:tcPr>
            <w:tcW w:w="956" w:type="dxa"/>
            <w:vAlign w:val="center"/>
          </w:tcPr>
          <w:p w14:paraId="0E417253" w14:textId="77777777" w:rsidR="007736E1" w:rsidRPr="005F4810" w:rsidRDefault="005F4810" w:rsidP="00714FDC">
            <w:pPr>
              <w:spacing w:after="0" w:line="276" w:lineRule="auto"/>
              <w:jc w:val="center"/>
              <w:rPr>
                <w:rFonts w:ascii="Garamond" w:hAnsi="Garamond"/>
                <w:sz w:val="16"/>
                <w:szCs w:val="16"/>
              </w:rPr>
            </w:pPr>
            <w:r w:rsidRPr="005F4810">
              <w:rPr>
                <w:rFonts w:ascii="Garamond" w:hAnsi="Garamond"/>
                <w:sz w:val="16"/>
                <w:szCs w:val="16"/>
              </w:rPr>
              <w:t>0</w:t>
            </w:r>
          </w:p>
        </w:tc>
        <w:tc>
          <w:tcPr>
            <w:tcW w:w="1144" w:type="dxa"/>
            <w:gridSpan w:val="3"/>
            <w:vAlign w:val="center"/>
          </w:tcPr>
          <w:p w14:paraId="7FCB8A1A" w14:textId="77777777" w:rsidR="007736E1" w:rsidRPr="003431FA" w:rsidRDefault="00233826" w:rsidP="00714FDC">
            <w:pPr>
              <w:spacing w:after="0" w:line="276" w:lineRule="auto"/>
              <w:jc w:val="center"/>
              <w:rPr>
                <w:rFonts w:ascii="Garamond" w:hAnsi="Garamond"/>
                <w:sz w:val="16"/>
                <w:szCs w:val="16"/>
                <w:highlight w:val="yellow"/>
              </w:rPr>
            </w:pPr>
            <w:r w:rsidRPr="00E00BC3">
              <w:rPr>
                <w:rFonts w:ascii="Garamond" w:hAnsi="Garamond"/>
                <w:sz w:val="16"/>
                <w:szCs w:val="16"/>
              </w:rPr>
              <w:t>4 200</w:t>
            </w:r>
          </w:p>
        </w:tc>
        <w:tc>
          <w:tcPr>
            <w:tcW w:w="4303" w:type="dxa"/>
            <w:gridSpan w:val="2"/>
            <w:vAlign w:val="center"/>
          </w:tcPr>
          <w:p w14:paraId="3E7E113D" w14:textId="77777777" w:rsidR="007736E1" w:rsidRPr="003431FA" w:rsidRDefault="002A2959" w:rsidP="00714FDC">
            <w:pPr>
              <w:spacing w:after="0" w:line="276" w:lineRule="auto"/>
              <w:jc w:val="center"/>
              <w:rPr>
                <w:rFonts w:ascii="Garamond" w:hAnsi="Garamond"/>
                <w:sz w:val="16"/>
                <w:szCs w:val="16"/>
                <w:highlight w:val="yellow"/>
              </w:rPr>
            </w:pPr>
            <w:r w:rsidRPr="00F15A9F">
              <w:rPr>
                <w:rFonts w:ascii="Garamond" w:hAnsi="Garamond"/>
                <w:color w:val="000000"/>
                <w:sz w:val="18"/>
                <w:szCs w:val="18"/>
              </w:rPr>
              <w:t>Ankiety monitorujące od beneficjentów pomocy, sprawozdania, dane UM/ARiMR </w:t>
            </w:r>
          </w:p>
        </w:tc>
      </w:tr>
      <w:tr w:rsidR="00D57231" w:rsidRPr="00FB2C3E" w14:paraId="43CF263D" w14:textId="77777777" w:rsidTr="005807D6">
        <w:tc>
          <w:tcPr>
            <w:tcW w:w="641" w:type="dxa"/>
          </w:tcPr>
          <w:p w14:paraId="52AE487A" w14:textId="2061542E" w:rsidR="00D57231" w:rsidRPr="00D57231" w:rsidRDefault="00D57231" w:rsidP="00714FDC">
            <w:pPr>
              <w:spacing w:after="0" w:line="276" w:lineRule="auto"/>
              <w:rPr>
                <w:rFonts w:ascii="Garamond" w:hAnsi="Garamond"/>
                <w:color w:val="FF0000"/>
                <w:sz w:val="16"/>
                <w:szCs w:val="16"/>
              </w:rPr>
            </w:pPr>
            <w:r w:rsidRPr="00D57231">
              <w:rPr>
                <w:rFonts w:ascii="Garamond" w:hAnsi="Garamond"/>
                <w:color w:val="FF0000"/>
                <w:sz w:val="16"/>
                <w:szCs w:val="16"/>
              </w:rPr>
              <w:t>W.2.2</w:t>
            </w:r>
          </w:p>
        </w:tc>
        <w:tc>
          <w:tcPr>
            <w:tcW w:w="4984" w:type="dxa"/>
            <w:gridSpan w:val="3"/>
          </w:tcPr>
          <w:p w14:paraId="031F57CD" w14:textId="24039D78" w:rsidR="00D57231" w:rsidRPr="00D57231" w:rsidRDefault="00D57231" w:rsidP="002A2959">
            <w:pPr>
              <w:spacing w:after="0" w:line="276" w:lineRule="auto"/>
              <w:rPr>
                <w:rFonts w:ascii="Garamond" w:hAnsi="Garamond"/>
                <w:color w:val="FF0000"/>
                <w:sz w:val="16"/>
                <w:szCs w:val="16"/>
              </w:rPr>
            </w:pPr>
            <w:r w:rsidRPr="00D57231">
              <w:rPr>
                <w:rFonts w:ascii="Garamond" w:hAnsi="Garamond"/>
                <w:color w:val="FF0000"/>
                <w:sz w:val="16"/>
                <w:szCs w:val="16"/>
              </w:rPr>
              <w:t>Liczba młodych osób (poniżej 25 r.ż.), korzystających z nowych i/lub ulepszonych miejsc aktywności</w:t>
            </w:r>
          </w:p>
        </w:tc>
        <w:tc>
          <w:tcPr>
            <w:tcW w:w="1966" w:type="dxa"/>
            <w:vAlign w:val="center"/>
          </w:tcPr>
          <w:p w14:paraId="64780107" w14:textId="130EE58F" w:rsidR="00D57231" w:rsidRPr="005F4810" w:rsidRDefault="00D57231" w:rsidP="00714FDC">
            <w:pPr>
              <w:spacing w:after="0" w:line="276" w:lineRule="auto"/>
              <w:jc w:val="center"/>
              <w:rPr>
                <w:rFonts w:ascii="Garamond" w:hAnsi="Garamond"/>
                <w:sz w:val="16"/>
                <w:szCs w:val="16"/>
              </w:rPr>
            </w:pPr>
            <w:r>
              <w:rPr>
                <w:rFonts w:ascii="Garamond" w:hAnsi="Garamond"/>
                <w:sz w:val="16"/>
                <w:szCs w:val="16"/>
              </w:rPr>
              <w:t xml:space="preserve">Os. </w:t>
            </w:r>
          </w:p>
        </w:tc>
        <w:tc>
          <w:tcPr>
            <w:tcW w:w="956" w:type="dxa"/>
            <w:vAlign w:val="center"/>
          </w:tcPr>
          <w:p w14:paraId="6ACC542A" w14:textId="1418CF7D" w:rsidR="00D57231" w:rsidRPr="005F4810" w:rsidRDefault="00D57231" w:rsidP="00714FDC">
            <w:pPr>
              <w:spacing w:after="0" w:line="276" w:lineRule="auto"/>
              <w:jc w:val="center"/>
              <w:rPr>
                <w:rFonts w:ascii="Garamond" w:hAnsi="Garamond"/>
                <w:sz w:val="16"/>
                <w:szCs w:val="16"/>
              </w:rPr>
            </w:pPr>
            <w:r>
              <w:rPr>
                <w:rFonts w:ascii="Garamond" w:hAnsi="Garamond"/>
                <w:sz w:val="16"/>
                <w:szCs w:val="16"/>
              </w:rPr>
              <w:t>0</w:t>
            </w:r>
          </w:p>
        </w:tc>
        <w:tc>
          <w:tcPr>
            <w:tcW w:w="1144" w:type="dxa"/>
            <w:gridSpan w:val="3"/>
            <w:vAlign w:val="center"/>
          </w:tcPr>
          <w:p w14:paraId="3BC5D24F" w14:textId="142929CB" w:rsidR="00D57231" w:rsidRPr="00E00BC3" w:rsidRDefault="00D57231" w:rsidP="00714FDC">
            <w:pPr>
              <w:spacing w:after="0" w:line="276" w:lineRule="auto"/>
              <w:jc w:val="center"/>
              <w:rPr>
                <w:rFonts w:ascii="Garamond" w:hAnsi="Garamond"/>
                <w:sz w:val="16"/>
                <w:szCs w:val="16"/>
              </w:rPr>
            </w:pPr>
            <w:r>
              <w:rPr>
                <w:rFonts w:ascii="Garamond" w:hAnsi="Garamond"/>
                <w:sz w:val="16"/>
                <w:szCs w:val="16"/>
              </w:rPr>
              <w:t>500</w:t>
            </w:r>
          </w:p>
        </w:tc>
        <w:tc>
          <w:tcPr>
            <w:tcW w:w="4303" w:type="dxa"/>
            <w:gridSpan w:val="2"/>
            <w:vAlign w:val="center"/>
          </w:tcPr>
          <w:p w14:paraId="2F21EEB3" w14:textId="0000751D" w:rsidR="00D57231" w:rsidRPr="00F15A9F" w:rsidRDefault="00D57231" w:rsidP="00714FDC">
            <w:pPr>
              <w:spacing w:after="0" w:line="276" w:lineRule="auto"/>
              <w:jc w:val="center"/>
              <w:rPr>
                <w:rFonts w:ascii="Garamond" w:hAnsi="Garamond"/>
                <w:color w:val="000000"/>
                <w:sz w:val="18"/>
                <w:szCs w:val="18"/>
              </w:rPr>
            </w:pPr>
            <w:r w:rsidRPr="00F15A9F">
              <w:rPr>
                <w:rFonts w:ascii="Garamond" w:hAnsi="Garamond"/>
                <w:color w:val="000000"/>
                <w:sz w:val="18"/>
                <w:szCs w:val="18"/>
              </w:rPr>
              <w:t>Ankiety monit</w:t>
            </w:r>
            <w:r>
              <w:rPr>
                <w:rFonts w:ascii="Garamond" w:hAnsi="Garamond"/>
                <w:color w:val="000000"/>
                <w:sz w:val="18"/>
                <w:szCs w:val="18"/>
              </w:rPr>
              <w:t>orujące od beneficjentów pomocy.</w:t>
            </w:r>
          </w:p>
        </w:tc>
      </w:tr>
      <w:tr w:rsidR="00FB2C3E" w:rsidRPr="00FB2C3E" w14:paraId="4DFA36DE" w14:textId="77777777" w:rsidTr="005807D6">
        <w:tc>
          <w:tcPr>
            <w:tcW w:w="641" w:type="dxa"/>
          </w:tcPr>
          <w:p w14:paraId="087FEE17" w14:textId="45AF15DA" w:rsidR="007736E1" w:rsidRPr="00FB2C3E" w:rsidRDefault="00D57231" w:rsidP="00714FDC">
            <w:pPr>
              <w:spacing w:after="0" w:line="276" w:lineRule="auto"/>
              <w:rPr>
                <w:rFonts w:ascii="Garamond" w:hAnsi="Garamond"/>
                <w:sz w:val="16"/>
                <w:szCs w:val="16"/>
              </w:rPr>
            </w:pPr>
            <w:r>
              <w:rPr>
                <w:rFonts w:ascii="Garamond" w:hAnsi="Garamond"/>
                <w:sz w:val="16"/>
                <w:szCs w:val="16"/>
              </w:rPr>
              <w:t>W 2.3</w:t>
            </w:r>
          </w:p>
        </w:tc>
        <w:tc>
          <w:tcPr>
            <w:tcW w:w="4984" w:type="dxa"/>
            <w:gridSpan w:val="3"/>
          </w:tcPr>
          <w:p w14:paraId="2EDD95B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Liczba osób korzystających z obiektów zabytkowych objętych wsparciem</w:t>
            </w:r>
          </w:p>
        </w:tc>
        <w:tc>
          <w:tcPr>
            <w:tcW w:w="1966" w:type="dxa"/>
            <w:vAlign w:val="center"/>
          </w:tcPr>
          <w:p w14:paraId="05C456A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vAlign w:val="center"/>
          </w:tcPr>
          <w:p w14:paraId="583D3D14"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405CFE22"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300</w:t>
            </w:r>
          </w:p>
        </w:tc>
        <w:tc>
          <w:tcPr>
            <w:tcW w:w="4303" w:type="dxa"/>
            <w:gridSpan w:val="2"/>
            <w:vAlign w:val="center"/>
          </w:tcPr>
          <w:p w14:paraId="4A8E3E56" w14:textId="77777777" w:rsidR="007736E1" w:rsidRPr="00FB2C3E" w:rsidRDefault="00CF7514" w:rsidP="00714FDC">
            <w:pPr>
              <w:spacing w:after="0" w:line="276" w:lineRule="auto"/>
              <w:jc w:val="center"/>
              <w:rPr>
                <w:rFonts w:ascii="Garamond" w:hAnsi="Garamond"/>
                <w:sz w:val="16"/>
                <w:szCs w:val="16"/>
              </w:rPr>
            </w:pPr>
            <w:r w:rsidRPr="00FB2C3E">
              <w:rPr>
                <w:rFonts w:ascii="Garamond" w:hAnsi="Garamond"/>
                <w:sz w:val="18"/>
                <w:szCs w:val="18"/>
              </w:rPr>
              <w:t>Ankiety monitorujące od beneficjentów pomocy, sprawozdania, dane UM/ARiMR.</w:t>
            </w:r>
          </w:p>
        </w:tc>
      </w:tr>
      <w:tr w:rsidR="00FB2C3E" w:rsidRPr="00FB2C3E" w14:paraId="16B00EAA" w14:textId="77777777" w:rsidTr="005807D6">
        <w:tc>
          <w:tcPr>
            <w:tcW w:w="641" w:type="dxa"/>
          </w:tcPr>
          <w:p w14:paraId="1317C362" w14:textId="18AC95F1" w:rsidR="007736E1" w:rsidRPr="00FB2C3E" w:rsidRDefault="00D57231" w:rsidP="00714FDC">
            <w:pPr>
              <w:spacing w:after="0" w:line="276" w:lineRule="auto"/>
              <w:rPr>
                <w:rFonts w:ascii="Garamond" w:hAnsi="Garamond"/>
                <w:sz w:val="16"/>
                <w:szCs w:val="16"/>
              </w:rPr>
            </w:pPr>
            <w:r>
              <w:rPr>
                <w:rFonts w:ascii="Garamond" w:hAnsi="Garamond"/>
                <w:sz w:val="16"/>
                <w:szCs w:val="16"/>
              </w:rPr>
              <w:t>W 2.4</w:t>
            </w:r>
          </w:p>
        </w:tc>
        <w:tc>
          <w:tcPr>
            <w:tcW w:w="4984" w:type="dxa"/>
            <w:gridSpan w:val="3"/>
          </w:tcPr>
          <w:p w14:paraId="11AF4D30" w14:textId="77777777" w:rsidR="007736E1" w:rsidRPr="00174A6A" w:rsidRDefault="007736E1" w:rsidP="00174A6A">
            <w:pPr>
              <w:spacing w:after="0" w:line="276" w:lineRule="auto"/>
              <w:rPr>
                <w:rFonts w:ascii="Garamond" w:hAnsi="Garamond"/>
                <w:color w:val="FF0000"/>
                <w:sz w:val="16"/>
                <w:szCs w:val="16"/>
              </w:rPr>
            </w:pPr>
            <w:r w:rsidRPr="00880BA5">
              <w:rPr>
                <w:rFonts w:ascii="Garamond" w:hAnsi="Garamond"/>
                <w:sz w:val="16"/>
                <w:szCs w:val="16"/>
              </w:rPr>
              <w:t>Liczba osób korzystających z nowopowstałych lub</w:t>
            </w:r>
            <w:r w:rsidR="00174A6A" w:rsidRPr="00880BA5">
              <w:rPr>
                <w:rFonts w:ascii="Garamond" w:hAnsi="Garamond"/>
                <w:sz w:val="16"/>
                <w:szCs w:val="16"/>
              </w:rPr>
              <w:t xml:space="preserve"> przebudowanych</w:t>
            </w:r>
            <w:r w:rsidRPr="00880BA5">
              <w:rPr>
                <w:rFonts w:ascii="Garamond" w:hAnsi="Garamond"/>
                <w:sz w:val="16"/>
                <w:szCs w:val="16"/>
              </w:rPr>
              <w:t xml:space="preserve"> obiektów</w:t>
            </w:r>
            <w:r w:rsidR="008E3EF3" w:rsidRPr="00880BA5">
              <w:rPr>
                <w:rFonts w:ascii="Garamond" w:hAnsi="Garamond"/>
                <w:sz w:val="16"/>
                <w:szCs w:val="16"/>
              </w:rPr>
              <w:t xml:space="preserve"> infrastruktury rekreacyjnej,</w:t>
            </w:r>
            <w:r w:rsidRPr="00880BA5">
              <w:rPr>
                <w:rFonts w:ascii="Garamond" w:hAnsi="Garamond"/>
                <w:sz w:val="16"/>
                <w:szCs w:val="16"/>
              </w:rPr>
              <w:t xml:space="preserve"> turystycznej, </w:t>
            </w:r>
            <w:r w:rsidR="008E3EF3" w:rsidRPr="00880BA5">
              <w:rPr>
                <w:rFonts w:ascii="Garamond" w:hAnsi="Garamond"/>
                <w:sz w:val="16"/>
                <w:szCs w:val="16"/>
              </w:rPr>
              <w:t>lub kulturalnej</w:t>
            </w:r>
          </w:p>
        </w:tc>
        <w:tc>
          <w:tcPr>
            <w:tcW w:w="1966" w:type="dxa"/>
            <w:vAlign w:val="center"/>
          </w:tcPr>
          <w:p w14:paraId="0D30E1F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vAlign w:val="center"/>
          </w:tcPr>
          <w:p w14:paraId="275964B3" w14:textId="77777777" w:rsidR="007736E1" w:rsidRPr="008E16D6" w:rsidRDefault="007736E1" w:rsidP="00714FDC">
            <w:pPr>
              <w:spacing w:after="0" w:line="276" w:lineRule="auto"/>
              <w:jc w:val="center"/>
              <w:rPr>
                <w:rFonts w:ascii="Garamond" w:hAnsi="Garamond"/>
                <w:sz w:val="16"/>
                <w:szCs w:val="16"/>
              </w:rPr>
            </w:pPr>
            <w:r w:rsidRPr="008E16D6">
              <w:rPr>
                <w:rFonts w:ascii="Garamond" w:hAnsi="Garamond"/>
                <w:sz w:val="16"/>
                <w:szCs w:val="16"/>
              </w:rPr>
              <w:t>0</w:t>
            </w:r>
          </w:p>
        </w:tc>
        <w:tc>
          <w:tcPr>
            <w:tcW w:w="1144" w:type="dxa"/>
            <w:gridSpan w:val="3"/>
            <w:vAlign w:val="center"/>
          </w:tcPr>
          <w:p w14:paraId="2B78E1B3" w14:textId="77777777" w:rsidR="007736E1" w:rsidRPr="008E16D6" w:rsidRDefault="00A962F6" w:rsidP="00A962F6">
            <w:pPr>
              <w:spacing w:after="0" w:line="276" w:lineRule="auto"/>
              <w:jc w:val="center"/>
              <w:rPr>
                <w:rFonts w:ascii="Garamond" w:hAnsi="Garamond"/>
                <w:sz w:val="16"/>
                <w:szCs w:val="16"/>
              </w:rPr>
            </w:pPr>
            <w:r w:rsidRPr="00BD4C36">
              <w:rPr>
                <w:rFonts w:ascii="Garamond" w:hAnsi="Garamond"/>
                <w:sz w:val="16"/>
                <w:szCs w:val="16"/>
              </w:rPr>
              <w:t>7 000</w:t>
            </w:r>
          </w:p>
        </w:tc>
        <w:tc>
          <w:tcPr>
            <w:tcW w:w="4303" w:type="dxa"/>
            <w:gridSpan w:val="2"/>
            <w:vAlign w:val="center"/>
          </w:tcPr>
          <w:p w14:paraId="57774C1E" w14:textId="77777777" w:rsidR="007736E1" w:rsidRPr="00FB2C3E" w:rsidRDefault="00CF7514" w:rsidP="00A94A04">
            <w:pPr>
              <w:spacing w:after="0" w:line="276" w:lineRule="auto"/>
              <w:jc w:val="center"/>
              <w:rPr>
                <w:rFonts w:ascii="Garamond" w:hAnsi="Garamond"/>
                <w:sz w:val="16"/>
                <w:szCs w:val="16"/>
              </w:rPr>
            </w:pPr>
            <w:r w:rsidRPr="00FB2C3E">
              <w:rPr>
                <w:rFonts w:ascii="Garamond" w:hAnsi="Garamond"/>
                <w:sz w:val="18"/>
                <w:szCs w:val="18"/>
              </w:rPr>
              <w:t xml:space="preserve">Ankiety monitorujące od beneficjentów pomocy, sprawozdania, dane UM/ARiMR (w zakresie lokalizacji obiektów) oraz dane BDL GUS (zmienna: ludność: faktyczne miejsce zamieszkania, ogółem wg stanu na 31.12.2013 r.). Ze względu na ogólnodostępny charakter obiektów (wymóg Programu) jako osoby korzystające uwzględniani są wszyscy mieszkańcy miejscowości, w których zlokalizowane zostały nowe lub zmodernizowane obiekty. Dla uproszczenia obliczeń i zapewnienia dostępności danych </w:t>
            </w:r>
            <w:r w:rsidRPr="006E1301">
              <w:rPr>
                <w:rFonts w:ascii="Garamond" w:hAnsi="Garamond"/>
                <w:sz w:val="18"/>
                <w:szCs w:val="18"/>
              </w:rPr>
              <w:t>przyjęto, że liczba mieszkańców będzie liczona według stanu na 31.12.2013 r.</w:t>
            </w:r>
            <w:r w:rsidR="00A94A04" w:rsidRPr="006E1301">
              <w:rPr>
                <w:rFonts w:ascii="Garamond" w:hAnsi="Garamond"/>
                <w:sz w:val="18"/>
                <w:szCs w:val="18"/>
              </w:rPr>
              <w:t xml:space="preserve"> W przypadku zorganizowanych spotkań/imprez/wydarzeń na podstawie listy obecności, dokumentacji zdjęciowej.  </w:t>
            </w:r>
            <w:r w:rsidRPr="006E1301">
              <w:rPr>
                <w:rFonts w:ascii="Garamond" w:hAnsi="Garamond"/>
                <w:sz w:val="18"/>
                <w:szCs w:val="18"/>
              </w:rPr>
              <w:t xml:space="preserve"> W przypadku kilku inwestycji w tej samej miejscowości</w:t>
            </w:r>
            <w:r w:rsidRPr="00FB2C3E">
              <w:rPr>
                <w:rFonts w:ascii="Garamond" w:hAnsi="Garamond"/>
                <w:sz w:val="18"/>
                <w:szCs w:val="18"/>
              </w:rPr>
              <w:t>, jej mieszkańcy są wliczani do wskaźnika rezultatu tylko raz.</w:t>
            </w:r>
          </w:p>
        </w:tc>
      </w:tr>
      <w:tr w:rsidR="00FB2C3E" w:rsidRPr="00FB2C3E" w14:paraId="203622AD" w14:textId="77777777" w:rsidTr="005807D6">
        <w:tc>
          <w:tcPr>
            <w:tcW w:w="641" w:type="dxa"/>
          </w:tcPr>
          <w:p w14:paraId="7B2F5B95" w14:textId="31E27E84" w:rsidR="007736E1" w:rsidRPr="00FB2C3E" w:rsidRDefault="00D57231" w:rsidP="00714FDC">
            <w:pPr>
              <w:spacing w:after="0" w:line="276" w:lineRule="auto"/>
              <w:rPr>
                <w:rFonts w:ascii="Garamond" w:hAnsi="Garamond"/>
                <w:sz w:val="16"/>
                <w:szCs w:val="16"/>
              </w:rPr>
            </w:pPr>
            <w:r>
              <w:rPr>
                <w:rFonts w:ascii="Garamond" w:hAnsi="Garamond"/>
                <w:sz w:val="16"/>
                <w:szCs w:val="16"/>
              </w:rPr>
              <w:t>W 2.5</w:t>
            </w:r>
          </w:p>
        </w:tc>
        <w:tc>
          <w:tcPr>
            <w:tcW w:w="4984" w:type="dxa"/>
            <w:gridSpan w:val="3"/>
          </w:tcPr>
          <w:p w14:paraId="62D95C7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Liczba wypromowanych produktów/usług lokalnych </w:t>
            </w:r>
          </w:p>
        </w:tc>
        <w:tc>
          <w:tcPr>
            <w:tcW w:w="1966" w:type="dxa"/>
            <w:vAlign w:val="center"/>
          </w:tcPr>
          <w:p w14:paraId="47BC118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Szt. </w:t>
            </w:r>
          </w:p>
        </w:tc>
        <w:tc>
          <w:tcPr>
            <w:tcW w:w="956" w:type="dxa"/>
            <w:vAlign w:val="center"/>
          </w:tcPr>
          <w:p w14:paraId="14F91D8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33EF2B7F"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15</w:t>
            </w:r>
          </w:p>
        </w:tc>
        <w:tc>
          <w:tcPr>
            <w:tcW w:w="4303" w:type="dxa"/>
            <w:gridSpan w:val="2"/>
            <w:vAlign w:val="center"/>
          </w:tcPr>
          <w:p w14:paraId="79648458" w14:textId="77777777" w:rsidR="007736E1" w:rsidRPr="00FB2C3E" w:rsidRDefault="00CF7514" w:rsidP="00D16F3B">
            <w:pPr>
              <w:spacing w:after="0" w:line="276" w:lineRule="auto"/>
              <w:jc w:val="center"/>
              <w:rPr>
                <w:rFonts w:ascii="Garamond" w:hAnsi="Garamond"/>
                <w:sz w:val="16"/>
                <w:szCs w:val="16"/>
              </w:rPr>
            </w:pPr>
            <w:r w:rsidRPr="00FB2C3E">
              <w:rPr>
                <w:rFonts w:ascii="Garamond" w:hAnsi="Garamond"/>
                <w:sz w:val="18"/>
                <w:szCs w:val="18"/>
              </w:rPr>
              <w:t xml:space="preserve">Ankiety monitorujące od beneficjentów pomocy, sprawozdania, dane UM/ARiMR. </w:t>
            </w:r>
          </w:p>
        </w:tc>
      </w:tr>
      <w:tr w:rsidR="00FB2C3E" w:rsidRPr="00FB2C3E" w14:paraId="7368D693" w14:textId="77777777" w:rsidTr="005807D6">
        <w:tc>
          <w:tcPr>
            <w:tcW w:w="641" w:type="dxa"/>
          </w:tcPr>
          <w:p w14:paraId="57DD0051" w14:textId="63C9B5B1" w:rsidR="007736E1" w:rsidRPr="00D9432B" w:rsidRDefault="00D57231" w:rsidP="00714FDC">
            <w:pPr>
              <w:spacing w:after="0" w:line="276" w:lineRule="auto"/>
              <w:rPr>
                <w:rFonts w:ascii="Garamond" w:hAnsi="Garamond"/>
                <w:sz w:val="16"/>
                <w:szCs w:val="16"/>
              </w:rPr>
            </w:pPr>
            <w:r>
              <w:rPr>
                <w:rFonts w:ascii="Garamond" w:hAnsi="Garamond"/>
                <w:sz w:val="16"/>
                <w:szCs w:val="16"/>
              </w:rPr>
              <w:t>W 2.5</w:t>
            </w:r>
          </w:p>
        </w:tc>
        <w:tc>
          <w:tcPr>
            <w:tcW w:w="4984" w:type="dxa"/>
            <w:gridSpan w:val="3"/>
          </w:tcPr>
          <w:p w14:paraId="5462097A" w14:textId="77777777" w:rsidR="007736E1" w:rsidRPr="00D9432B" w:rsidRDefault="00BF4C8C" w:rsidP="00714FDC">
            <w:pPr>
              <w:spacing w:after="0" w:line="276" w:lineRule="auto"/>
              <w:rPr>
                <w:rFonts w:ascii="Garamond" w:hAnsi="Garamond"/>
                <w:sz w:val="16"/>
                <w:szCs w:val="16"/>
              </w:rPr>
            </w:pPr>
            <w:r w:rsidRPr="00D9432B">
              <w:rPr>
                <w:rFonts w:ascii="Garamond" w:hAnsi="Garamond"/>
                <w:sz w:val="16"/>
                <w:szCs w:val="16"/>
              </w:rPr>
              <w:t>Liczba spotkań zorganizowanych w ramach realizacji projektu współpracy</w:t>
            </w:r>
          </w:p>
        </w:tc>
        <w:tc>
          <w:tcPr>
            <w:tcW w:w="1966" w:type="dxa"/>
            <w:vAlign w:val="center"/>
          </w:tcPr>
          <w:p w14:paraId="5012764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Szt. </w:t>
            </w:r>
          </w:p>
        </w:tc>
        <w:tc>
          <w:tcPr>
            <w:tcW w:w="956" w:type="dxa"/>
            <w:vAlign w:val="center"/>
          </w:tcPr>
          <w:p w14:paraId="6F510771"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12975EFB" w14:textId="77777777" w:rsidR="007736E1" w:rsidRPr="00FB2C3E" w:rsidRDefault="001A0C80" w:rsidP="00714FDC">
            <w:pPr>
              <w:spacing w:after="0" w:line="276" w:lineRule="auto"/>
              <w:jc w:val="center"/>
              <w:rPr>
                <w:rFonts w:ascii="Garamond" w:hAnsi="Garamond"/>
                <w:sz w:val="16"/>
                <w:szCs w:val="16"/>
              </w:rPr>
            </w:pPr>
            <w:r>
              <w:rPr>
                <w:rFonts w:ascii="Garamond" w:hAnsi="Garamond"/>
                <w:sz w:val="16"/>
                <w:szCs w:val="16"/>
              </w:rPr>
              <w:t>30</w:t>
            </w:r>
          </w:p>
        </w:tc>
        <w:tc>
          <w:tcPr>
            <w:tcW w:w="4303" w:type="dxa"/>
            <w:gridSpan w:val="2"/>
            <w:vAlign w:val="center"/>
          </w:tcPr>
          <w:p w14:paraId="5423906F" w14:textId="77777777" w:rsidR="007736E1" w:rsidRPr="00FB2C3E" w:rsidRDefault="00BF4C8C" w:rsidP="00714FDC">
            <w:pPr>
              <w:spacing w:after="0" w:line="276" w:lineRule="auto"/>
              <w:jc w:val="center"/>
              <w:rPr>
                <w:rFonts w:ascii="Garamond" w:hAnsi="Garamond"/>
                <w:sz w:val="16"/>
                <w:szCs w:val="16"/>
              </w:rPr>
            </w:pPr>
            <w:r w:rsidRPr="00FB2C3E">
              <w:rPr>
                <w:rFonts w:ascii="Garamond" w:hAnsi="Garamond"/>
                <w:sz w:val="16"/>
                <w:szCs w:val="16"/>
              </w:rPr>
              <w:t>LGD, listy obecności, sprawozdania ze spotkań</w:t>
            </w:r>
          </w:p>
        </w:tc>
      </w:tr>
      <w:tr w:rsidR="00FB2C3E" w:rsidRPr="00FB2C3E" w14:paraId="6CAE7428" w14:textId="77777777" w:rsidTr="005807D6">
        <w:trPr>
          <w:trHeight w:val="690"/>
        </w:trPr>
        <w:tc>
          <w:tcPr>
            <w:tcW w:w="2856" w:type="dxa"/>
            <w:gridSpan w:val="2"/>
            <w:vMerge w:val="restart"/>
            <w:tcBorders>
              <w:right w:val="single" w:sz="4" w:space="0" w:color="FFFFFF"/>
            </w:tcBorders>
            <w:shd w:val="clear" w:color="auto" w:fill="4F2D7F"/>
            <w:vAlign w:val="center"/>
          </w:tcPr>
          <w:p w14:paraId="17FCC6F5"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PRZEDSIĘWZIĘCIA</w:t>
            </w:r>
          </w:p>
        </w:tc>
        <w:tc>
          <w:tcPr>
            <w:tcW w:w="1794" w:type="dxa"/>
            <w:vMerge w:val="restart"/>
            <w:tcBorders>
              <w:left w:val="single" w:sz="4" w:space="0" w:color="FFFFFF"/>
              <w:right w:val="single" w:sz="4" w:space="0" w:color="FFFFFF"/>
            </w:tcBorders>
            <w:shd w:val="clear" w:color="auto" w:fill="4F2D7F"/>
            <w:vAlign w:val="center"/>
          </w:tcPr>
          <w:p w14:paraId="57695ABA"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Grupy docelowe</w:t>
            </w:r>
          </w:p>
        </w:tc>
        <w:tc>
          <w:tcPr>
            <w:tcW w:w="975" w:type="dxa"/>
            <w:vMerge w:val="restart"/>
            <w:tcBorders>
              <w:left w:val="single" w:sz="4" w:space="0" w:color="FFFFFF"/>
              <w:right w:val="single" w:sz="4" w:space="0" w:color="FFFFFF"/>
            </w:tcBorders>
            <w:shd w:val="clear" w:color="auto" w:fill="4F2D7F"/>
            <w:vAlign w:val="center"/>
          </w:tcPr>
          <w:p w14:paraId="7FCA747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Sposób realizacji </w:t>
            </w:r>
          </w:p>
        </w:tc>
        <w:tc>
          <w:tcPr>
            <w:tcW w:w="8369" w:type="dxa"/>
            <w:gridSpan w:val="7"/>
            <w:tcBorders>
              <w:left w:val="single" w:sz="4" w:space="0" w:color="FFFFFF"/>
              <w:bottom w:val="single" w:sz="4" w:space="0" w:color="FFFFFF"/>
            </w:tcBorders>
            <w:shd w:val="clear" w:color="auto" w:fill="4F2D7F"/>
            <w:vAlign w:val="center"/>
          </w:tcPr>
          <w:p w14:paraId="14E33D2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produktu</w:t>
            </w:r>
          </w:p>
        </w:tc>
      </w:tr>
      <w:tr w:rsidR="00FB2C3E" w:rsidRPr="00FB2C3E" w14:paraId="3E306D4D" w14:textId="77777777" w:rsidTr="005807D6">
        <w:trPr>
          <w:trHeight w:val="690"/>
        </w:trPr>
        <w:tc>
          <w:tcPr>
            <w:tcW w:w="2856" w:type="dxa"/>
            <w:gridSpan w:val="2"/>
            <w:vMerge/>
            <w:tcBorders>
              <w:right w:val="single" w:sz="4" w:space="0" w:color="FFFFFF"/>
            </w:tcBorders>
            <w:shd w:val="clear" w:color="auto" w:fill="4F2D7F"/>
            <w:vAlign w:val="center"/>
          </w:tcPr>
          <w:p w14:paraId="7BAB250E" w14:textId="77777777" w:rsidR="007736E1" w:rsidRPr="00FB2C3E" w:rsidRDefault="007736E1" w:rsidP="00714FDC">
            <w:pPr>
              <w:spacing w:after="0" w:line="276" w:lineRule="auto"/>
              <w:jc w:val="center"/>
              <w:rPr>
                <w:rFonts w:ascii="Garamond" w:hAnsi="Garamond"/>
                <w:sz w:val="16"/>
                <w:szCs w:val="16"/>
              </w:rPr>
            </w:pPr>
          </w:p>
        </w:tc>
        <w:tc>
          <w:tcPr>
            <w:tcW w:w="1794" w:type="dxa"/>
            <w:vMerge/>
            <w:tcBorders>
              <w:left w:val="single" w:sz="4" w:space="0" w:color="FFFFFF"/>
              <w:right w:val="single" w:sz="4" w:space="0" w:color="FFFFFF"/>
            </w:tcBorders>
            <w:shd w:val="clear" w:color="auto" w:fill="4F2D7F"/>
            <w:vAlign w:val="center"/>
          </w:tcPr>
          <w:p w14:paraId="6FB9741B" w14:textId="77777777" w:rsidR="007736E1" w:rsidRPr="00FB2C3E" w:rsidRDefault="007736E1" w:rsidP="00714FDC">
            <w:pPr>
              <w:spacing w:after="0" w:line="276" w:lineRule="auto"/>
              <w:jc w:val="center"/>
              <w:rPr>
                <w:rFonts w:ascii="Garamond" w:hAnsi="Garamond"/>
                <w:sz w:val="16"/>
                <w:szCs w:val="16"/>
              </w:rPr>
            </w:pPr>
          </w:p>
        </w:tc>
        <w:tc>
          <w:tcPr>
            <w:tcW w:w="975" w:type="dxa"/>
            <w:vMerge/>
            <w:tcBorders>
              <w:left w:val="single" w:sz="4" w:space="0" w:color="FFFFFF"/>
              <w:right w:val="single" w:sz="4" w:space="0" w:color="FFFFFF"/>
            </w:tcBorders>
            <w:shd w:val="clear" w:color="auto" w:fill="4F2D7F"/>
            <w:vAlign w:val="center"/>
          </w:tcPr>
          <w:p w14:paraId="38A830E9" w14:textId="77777777" w:rsidR="007736E1" w:rsidRPr="00FB2C3E" w:rsidRDefault="007736E1" w:rsidP="00714FDC">
            <w:pPr>
              <w:spacing w:after="0" w:line="276" w:lineRule="auto"/>
              <w:jc w:val="center"/>
              <w:rPr>
                <w:rFonts w:ascii="Garamond" w:hAnsi="Garamond"/>
                <w:sz w:val="16"/>
                <w:szCs w:val="16"/>
              </w:rPr>
            </w:pPr>
          </w:p>
        </w:tc>
        <w:tc>
          <w:tcPr>
            <w:tcW w:w="1966" w:type="dxa"/>
            <w:tcBorders>
              <w:top w:val="single" w:sz="4" w:space="0" w:color="FFFFFF"/>
              <w:left w:val="single" w:sz="4" w:space="0" w:color="FFFFFF"/>
              <w:right w:val="single" w:sz="4" w:space="0" w:color="FFFFFF"/>
            </w:tcBorders>
            <w:shd w:val="clear" w:color="auto" w:fill="4F2D7F"/>
            <w:vAlign w:val="center"/>
          </w:tcPr>
          <w:p w14:paraId="2769334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Nazwa</w:t>
            </w:r>
          </w:p>
        </w:tc>
        <w:tc>
          <w:tcPr>
            <w:tcW w:w="1012" w:type="dxa"/>
            <w:gridSpan w:val="2"/>
            <w:tcBorders>
              <w:top w:val="single" w:sz="4" w:space="0" w:color="FFFFFF"/>
              <w:left w:val="single" w:sz="4" w:space="0" w:color="FFFFFF"/>
              <w:right w:val="single" w:sz="4" w:space="0" w:color="FFFFFF"/>
            </w:tcBorders>
            <w:shd w:val="clear" w:color="auto" w:fill="4F2D7F"/>
            <w:vAlign w:val="center"/>
          </w:tcPr>
          <w:p w14:paraId="09E14CC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5" w:type="dxa"/>
            <w:tcBorders>
              <w:top w:val="single" w:sz="4" w:space="0" w:color="FFFFFF"/>
              <w:left w:val="single" w:sz="4" w:space="0" w:color="FFFFFF"/>
              <w:right w:val="single" w:sz="4" w:space="0" w:color="FFFFFF"/>
            </w:tcBorders>
            <w:shd w:val="clear" w:color="auto" w:fill="4F2D7F"/>
            <w:vAlign w:val="center"/>
          </w:tcPr>
          <w:p w14:paraId="234BAFF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Wartość początkowa 2013 rok</w:t>
            </w:r>
          </w:p>
        </w:tc>
        <w:tc>
          <w:tcPr>
            <w:tcW w:w="789" w:type="dxa"/>
            <w:gridSpan w:val="2"/>
            <w:tcBorders>
              <w:top w:val="single" w:sz="4" w:space="0" w:color="FFFFFF"/>
              <w:left w:val="single" w:sz="4" w:space="0" w:color="FFFFFF"/>
              <w:right w:val="single" w:sz="4" w:space="0" w:color="FFFFFF"/>
            </w:tcBorders>
            <w:shd w:val="clear" w:color="auto" w:fill="4F2D7F"/>
            <w:vAlign w:val="center"/>
          </w:tcPr>
          <w:p w14:paraId="29AB1EC8"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Wartość końcowa 2023 rok</w:t>
            </w:r>
          </w:p>
        </w:tc>
        <w:tc>
          <w:tcPr>
            <w:tcW w:w="3647" w:type="dxa"/>
            <w:tcBorders>
              <w:top w:val="single" w:sz="4" w:space="0" w:color="FFFFFF"/>
              <w:left w:val="single" w:sz="4" w:space="0" w:color="FFFFFF"/>
            </w:tcBorders>
            <w:shd w:val="clear" w:color="auto" w:fill="4F2D7F"/>
            <w:vAlign w:val="center"/>
          </w:tcPr>
          <w:p w14:paraId="24C89608"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29E89D12" w14:textId="77777777" w:rsidTr="005807D6">
        <w:tc>
          <w:tcPr>
            <w:tcW w:w="641" w:type="dxa"/>
            <w:vAlign w:val="center"/>
          </w:tcPr>
          <w:p w14:paraId="62DDE5E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2.1.1</w:t>
            </w:r>
          </w:p>
        </w:tc>
        <w:tc>
          <w:tcPr>
            <w:tcW w:w="2215" w:type="dxa"/>
            <w:tcBorders>
              <w:top w:val="single" w:sz="4" w:space="0" w:color="FFFFFF"/>
            </w:tcBorders>
            <w:vAlign w:val="center"/>
          </w:tcPr>
          <w:p w14:paraId="75C8F0CE"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Działania infrastrukturalne przyczyniające się do rewitalizacji społeczno – gospodarczej</w:t>
            </w:r>
          </w:p>
        </w:tc>
        <w:tc>
          <w:tcPr>
            <w:tcW w:w="1794" w:type="dxa"/>
            <w:vAlign w:val="center"/>
          </w:tcPr>
          <w:p w14:paraId="38CB09A5"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JST, osoby fizyczne, osoby prawne </w:t>
            </w:r>
          </w:p>
        </w:tc>
        <w:tc>
          <w:tcPr>
            <w:tcW w:w="975" w:type="dxa"/>
            <w:vAlign w:val="center"/>
          </w:tcPr>
          <w:p w14:paraId="603DCDB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Konkurs</w:t>
            </w:r>
          </w:p>
        </w:tc>
        <w:tc>
          <w:tcPr>
            <w:tcW w:w="1966" w:type="dxa"/>
            <w:vAlign w:val="center"/>
          </w:tcPr>
          <w:p w14:paraId="3E08D578" w14:textId="77777777" w:rsidR="007736E1" w:rsidRPr="00FB2C3E" w:rsidRDefault="002A2959" w:rsidP="00714FDC">
            <w:pPr>
              <w:spacing w:after="0" w:line="276" w:lineRule="auto"/>
              <w:rPr>
                <w:rFonts w:ascii="Garamond" w:hAnsi="Garamond"/>
                <w:sz w:val="16"/>
                <w:szCs w:val="16"/>
              </w:rPr>
            </w:pPr>
            <w:r w:rsidRPr="002A2959">
              <w:rPr>
                <w:rFonts w:ascii="Garamond" w:hAnsi="Garamond"/>
                <w:sz w:val="16"/>
                <w:szCs w:val="16"/>
              </w:rPr>
              <w:t>Liczba wspartych obiektów infrastruktury zlokalizowanych na zrewitalizowanych obszarach</w:t>
            </w:r>
          </w:p>
        </w:tc>
        <w:tc>
          <w:tcPr>
            <w:tcW w:w="1012" w:type="dxa"/>
            <w:gridSpan w:val="2"/>
            <w:vAlign w:val="center"/>
          </w:tcPr>
          <w:p w14:paraId="73F23216" w14:textId="77777777" w:rsidR="007736E1" w:rsidRPr="004270EC" w:rsidRDefault="002A2959" w:rsidP="00714FDC">
            <w:pPr>
              <w:spacing w:after="0" w:line="276" w:lineRule="auto"/>
              <w:jc w:val="center"/>
              <w:rPr>
                <w:rFonts w:ascii="Garamond" w:hAnsi="Garamond"/>
                <w:sz w:val="16"/>
                <w:szCs w:val="16"/>
                <w:highlight w:val="yellow"/>
              </w:rPr>
            </w:pPr>
            <w:r w:rsidRPr="002A2959">
              <w:rPr>
                <w:rFonts w:ascii="Garamond" w:hAnsi="Garamond"/>
                <w:sz w:val="16"/>
                <w:szCs w:val="16"/>
              </w:rPr>
              <w:t>Szt.</w:t>
            </w:r>
          </w:p>
        </w:tc>
        <w:tc>
          <w:tcPr>
            <w:tcW w:w="955" w:type="dxa"/>
            <w:tcBorders>
              <w:right w:val="single" w:sz="4" w:space="0" w:color="7030A0"/>
            </w:tcBorders>
            <w:vAlign w:val="center"/>
          </w:tcPr>
          <w:p w14:paraId="2D785980" w14:textId="77777777" w:rsidR="007736E1" w:rsidRPr="002A2959" w:rsidRDefault="002A2959" w:rsidP="00714FDC">
            <w:pPr>
              <w:spacing w:after="0" w:line="276" w:lineRule="auto"/>
              <w:jc w:val="center"/>
              <w:rPr>
                <w:rFonts w:ascii="Garamond" w:hAnsi="Garamond"/>
                <w:sz w:val="16"/>
                <w:szCs w:val="16"/>
              </w:rPr>
            </w:pPr>
            <w:r>
              <w:rPr>
                <w:rFonts w:ascii="Garamond" w:hAnsi="Garamond"/>
                <w:sz w:val="16"/>
                <w:szCs w:val="16"/>
              </w:rPr>
              <w:t>0</w:t>
            </w:r>
          </w:p>
        </w:tc>
        <w:tc>
          <w:tcPr>
            <w:tcW w:w="789" w:type="dxa"/>
            <w:gridSpan w:val="2"/>
            <w:tcBorders>
              <w:left w:val="single" w:sz="4" w:space="0" w:color="7030A0"/>
            </w:tcBorders>
            <w:vAlign w:val="center"/>
          </w:tcPr>
          <w:p w14:paraId="7D0E3F5D" w14:textId="77777777" w:rsidR="007736E1" w:rsidRPr="002A676E" w:rsidRDefault="00A52A86" w:rsidP="00714FDC">
            <w:pPr>
              <w:spacing w:after="0" w:line="276" w:lineRule="auto"/>
              <w:jc w:val="center"/>
              <w:rPr>
                <w:rFonts w:ascii="Garamond" w:hAnsi="Garamond"/>
                <w:sz w:val="16"/>
                <w:szCs w:val="16"/>
                <w:highlight w:val="yellow"/>
              </w:rPr>
            </w:pPr>
            <w:r w:rsidRPr="002A676E">
              <w:rPr>
                <w:rFonts w:ascii="Garamond" w:hAnsi="Garamond"/>
                <w:sz w:val="16"/>
                <w:szCs w:val="16"/>
              </w:rPr>
              <w:t>11</w:t>
            </w:r>
          </w:p>
        </w:tc>
        <w:tc>
          <w:tcPr>
            <w:tcW w:w="3647" w:type="dxa"/>
            <w:vAlign w:val="center"/>
          </w:tcPr>
          <w:p w14:paraId="26A1D802" w14:textId="77777777" w:rsidR="007736E1" w:rsidRPr="004270EC" w:rsidRDefault="005F4810" w:rsidP="00714FDC">
            <w:pPr>
              <w:spacing w:after="0" w:line="276" w:lineRule="auto"/>
              <w:jc w:val="center"/>
              <w:rPr>
                <w:rFonts w:ascii="Garamond" w:hAnsi="Garamond"/>
                <w:sz w:val="16"/>
                <w:szCs w:val="16"/>
                <w:highlight w:val="yellow"/>
              </w:rPr>
            </w:pPr>
            <w:r w:rsidRPr="00FB2C3E">
              <w:rPr>
                <w:rFonts w:ascii="Garamond" w:hAnsi="Garamond"/>
                <w:sz w:val="18"/>
                <w:szCs w:val="18"/>
              </w:rPr>
              <w:t>Ankiety monitorujące od beneficjentów pomocy, sprawozdania, dane UM/ARiMR </w:t>
            </w:r>
          </w:p>
        </w:tc>
      </w:tr>
      <w:tr w:rsidR="007E333B" w:rsidRPr="00FB2C3E" w14:paraId="543B939D" w14:textId="77777777" w:rsidTr="005807D6">
        <w:tc>
          <w:tcPr>
            <w:tcW w:w="641" w:type="dxa"/>
            <w:vAlign w:val="center"/>
          </w:tcPr>
          <w:p w14:paraId="73ABFB60" w14:textId="2E651C71" w:rsidR="007E333B" w:rsidRPr="007E333B" w:rsidRDefault="007E333B" w:rsidP="00714FDC">
            <w:pPr>
              <w:spacing w:after="0" w:line="276" w:lineRule="auto"/>
              <w:rPr>
                <w:rFonts w:ascii="Garamond" w:hAnsi="Garamond"/>
                <w:color w:val="FF0000"/>
                <w:sz w:val="16"/>
                <w:szCs w:val="16"/>
              </w:rPr>
            </w:pPr>
            <w:r w:rsidRPr="007E333B">
              <w:rPr>
                <w:rFonts w:ascii="Garamond" w:hAnsi="Garamond"/>
                <w:color w:val="FF0000"/>
                <w:sz w:val="16"/>
                <w:szCs w:val="16"/>
              </w:rPr>
              <w:t>2.2.1</w:t>
            </w:r>
          </w:p>
        </w:tc>
        <w:tc>
          <w:tcPr>
            <w:tcW w:w="2215" w:type="dxa"/>
            <w:vAlign w:val="center"/>
          </w:tcPr>
          <w:p w14:paraId="27D77E86" w14:textId="49F944AD" w:rsidR="007E333B" w:rsidRPr="007E333B" w:rsidRDefault="007E333B" w:rsidP="00714FDC">
            <w:pPr>
              <w:spacing w:after="0" w:line="276" w:lineRule="auto"/>
              <w:rPr>
                <w:rFonts w:ascii="Garamond" w:hAnsi="Garamond"/>
                <w:color w:val="FF0000"/>
                <w:sz w:val="16"/>
                <w:szCs w:val="16"/>
              </w:rPr>
            </w:pPr>
            <w:r w:rsidRPr="007E333B">
              <w:rPr>
                <w:rFonts w:ascii="Garamond" w:hAnsi="Garamond"/>
                <w:color w:val="FF0000"/>
                <w:sz w:val="16"/>
                <w:szCs w:val="16"/>
              </w:rPr>
              <w:t>Aktywność lokalnej młodzieży</w:t>
            </w:r>
          </w:p>
        </w:tc>
        <w:tc>
          <w:tcPr>
            <w:tcW w:w="1794" w:type="dxa"/>
            <w:vAlign w:val="center"/>
          </w:tcPr>
          <w:p w14:paraId="111D9CD8" w14:textId="17DD1121" w:rsidR="007E333B" w:rsidRPr="007E333B" w:rsidRDefault="007E333B" w:rsidP="00714FDC">
            <w:pPr>
              <w:spacing w:after="0" w:line="276" w:lineRule="auto"/>
              <w:rPr>
                <w:rFonts w:ascii="Garamond" w:hAnsi="Garamond"/>
                <w:color w:val="FF0000"/>
                <w:sz w:val="16"/>
                <w:szCs w:val="16"/>
              </w:rPr>
            </w:pPr>
            <w:r w:rsidRPr="007E333B">
              <w:rPr>
                <w:rFonts w:ascii="Garamond" w:hAnsi="Garamond"/>
                <w:color w:val="FF0000"/>
                <w:sz w:val="16"/>
                <w:szCs w:val="16"/>
              </w:rPr>
              <w:t>JST, osoby fizyczne, osoby prawne</w:t>
            </w:r>
          </w:p>
        </w:tc>
        <w:tc>
          <w:tcPr>
            <w:tcW w:w="975" w:type="dxa"/>
            <w:vAlign w:val="center"/>
          </w:tcPr>
          <w:p w14:paraId="3816CCDB" w14:textId="4618DF20" w:rsidR="007E333B" w:rsidRPr="00FB2C3E" w:rsidRDefault="007E333B" w:rsidP="00714FDC">
            <w:pPr>
              <w:spacing w:after="0" w:line="276" w:lineRule="auto"/>
              <w:rPr>
                <w:rFonts w:ascii="Garamond" w:hAnsi="Garamond"/>
                <w:sz w:val="16"/>
                <w:szCs w:val="16"/>
              </w:rPr>
            </w:pPr>
            <w:r w:rsidRPr="00FB2C3E">
              <w:rPr>
                <w:rFonts w:ascii="Garamond" w:hAnsi="Garamond"/>
                <w:sz w:val="16"/>
                <w:szCs w:val="16"/>
              </w:rPr>
              <w:t>Konkurs</w:t>
            </w:r>
          </w:p>
        </w:tc>
        <w:tc>
          <w:tcPr>
            <w:tcW w:w="1966" w:type="dxa"/>
            <w:vAlign w:val="center"/>
          </w:tcPr>
          <w:p w14:paraId="5DBDC4D9" w14:textId="41BE050A" w:rsidR="007E333B" w:rsidRPr="00852086" w:rsidRDefault="007E333B" w:rsidP="00714FDC">
            <w:pPr>
              <w:spacing w:after="0" w:line="276" w:lineRule="auto"/>
              <w:rPr>
                <w:rFonts w:ascii="Garamond" w:hAnsi="Garamond"/>
                <w:sz w:val="16"/>
                <w:szCs w:val="16"/>
              </w:rPr>
            </w:pPr>
            <w:r>
              <w:rPr>
                <w:rFonts w:ascii="Garamond" w:hAnsi="Garamond"/>
                <w:sz w:val="16"/>
                <w:szCs w:val="16"/>
              </w:rPr>
              <w:t>Liczba nowych i/lub ulepszonych miejsc aktywności dla lokalnej młodzieży</w:t>
            </w:r>
          </w:p>
        </w:tc>
        <w:tc>
          <w:tcPr>
            <w:tcW w:w="1012" w:type="dxa"/>
            <w:gridSpan w:val="2"/>
            <w:vAlign w:val="center"/>
          </w:tcPr>
          <w:p w14:paraId="5435AA1F" w14:textId="3440E24A" w:rsidR="007E333B" w:rsidRPr="00FB2C3E" w:rsidRDefault="007E333B" w:rsidP="007E333B">
            <w:pPr>
              <w:spacing w:after="0" w:line="276" w:lineRule="auto"/>
              <w:rPr>
                <w:rFonts w:ascii="Garamond" w:hAnsi="Garamond"/>
                <w:sz w:val="16"/>
                <w:szCs w:val="16"/>
              </w:rPr>
            </w:pPr>
            <w:r>
              <w:rPr>
                <w:rFonts w:ascii="Garamond" w:hAnsi="Garamond"/>
                <w:sz w:val="16"/>
                <w:szCs w:val="16"/>
              </w:rPr>
              <w:t>Szt.</w:t>
            </w:r>
          </w:p>
        </w:tc>
        <w:tc>
          <w:tcPr>
            <w:tcW w:w="955" w:type="dxa"/>
            <w:tcBorders>
              <w:right w:val="single" w:sz="4" w:space="0" w:color="7030A0"/>
            </w:tcBorders>
            <w:vAlign w:val="center"/>
          </w:tcPr>
          <w:p w14:paraId="29CC59AE" w14:textId="7BA858B6" w:rsidR="007E333B" w:rsidRPr="00FB2C3E" w:rsidRDefault="007E333B" w:rsidP="00714FDC">
            <w:pPr>
              <w:spacing w:after="0" w:line="276" w:lineRule="auto"/>
              <w:jc w:val="center"/>
              <w:rPr>
                <w:rFonts w:ascii="Garamond" w:hAnsi="Garamond"/>
                <w:sz w:val="16"/>
                <w:szCs w:val="16"/>
              </w:rPr>
            </w:pPr>
            <w:r>
              <w:rPr>
                <w:rFonts w:ascii="Garamond" w:hAnsi="Garamond"/>
                <w:sz w:val="16"/>
                <w:szCs w:val="16"/>
              </w:rPr>
              <w:t>0</w:t>
            </w:r>
          </w:p>
        </w:tc>
        <w:tc>
          <w:tcPr>
            <w:tcW w:w="789" w:type="dxa"/>
            <w:gridSpan w:val="2"/>
            <w:tcBorders>
              <w:left w:val="single" w:sz="4" w:space="0" w:color="7030A0"/>
            </w:tcBorders>
            <w:vAlign w:val="center"/>
          </w:tcPr>
          <w:p w14:paraId="1F9929B3" w14:textId="65CDAE62" w:rsidR="007E333B" w:rsidRPr="00BD4C36" w:rsidRDefault="007E333B" w:rsidP="00714FDC">
            <w:pPr>
              <w:spacing w:after="0" w:line="276" w:lineRule="auto"/>
              <w:jc w:val="center"/>
              <w:rPr>
                <w:rFonts w:ascii="Garamond" w:hAnsi="Garamond"/>
                <w:sz w:val="16"/>
                <w:szCs w:val="16"/>
              </w:rPr>
            </w:pPr>
            <w:r>
              <w:rPr>
                <w:rFonts w:ascii="Garamond" w:hAnsi="Garamond"/>
                <w:sz w:val="16"/>
                <w:szCs w:val="16"/>
              </w:rPr>
              <w:t>3</w:t>
            </w:r>
          </w:p>
        </w:tc>
        <w:tc>
          <w:tcPr>
            <w:tcW w:w="3647" w:type="dxa"/>
            <w:vAlign w:val="center"/>
          </w:tcPr>
          <w:p w14:paraId="51E1886D" w14:textId="47D4D7DD" w:rsidR="007E333B" w:rsidRPr="00BD4C36" w:rsidRDefault="007E333B" w:rsidP="00714FDC">
            <w:pPr>
              <w:spacing w:after="0" w:line="276" w:lineRule="auto"/>
              <w:jc w:val="center"/>
              <w:rPr>
                <w:rFonts w:ascii="Garamond" w:hAnsi="Garamond"/>
                <w:sz w:val="18"/>
                <w:szCs w:val="18"/>
              </w:rPr>
            </w:pPr>
            <w:r w:rsidRPr="00FB2C3E">
              <w:rPr>
                <w:rFonts w:ascii="Garamond" w:hAnsi="Garamond"/>
                <w:sz w:val="18"/>
                <w:szCs w:val="18"/>
              </w:rPr>
              <w:t>Ankiety monitorujące od beneficjentów pomocy, sprawozdania, dane UM/ARiMR </w:t>
            </w:r>
          </w:p>
        </w:tc>
      </w:tr>
      <w:tr w:rsidR="00FB2C3E" w:rsidRPr="00FB2C3E" w14:paraId="68A3816C" w14:textId="77777777" w:rsidTr="005807D6">
        <w:tc>
          <w:tcPr>
            <w:tcW w:w="641" w:type="dxa"/>
            <w:vAlign w:val="center"/>
          </w:tcPr>
          <w:p w14:paraId="5BDE74EF" w14:textId="10C5D568" w:rsidR="007736E1" w:rsidRPr="00FB2C3E" w:rsidRDefault="007E333B" w:rsidP="00714FDC">
            <w:pPr>
              <w:spacing w:after="0" w:line="276" w:lineRule="auto"/>
              <w:rPr>
                <w:rFonts w:ascii="Garamond" w:hAnsi="Garamond"/>
                <w:sz w:val="16"/>
                <w:szCs w:val="16"/>
              </w:rPr>
            </w:pPr>
            <w:r>
              <w:rPr>
                <w:rFonts w:ascii="Garamond" w:hAnsi="Garamond"/>
                <w:sz w:val="16"/>
                <w:szCs w:val="16"/>
              </w:rPr>
              <w:t>2.3</w:t>
            </w:r>
            <w:r w:rsidR="007736E1" w:rsidRPr="00FB2C3E">
              <w:rPr>
                <w:rFonts w:ascii="Garamond" w:hAnsi="Garamond"/>
                <w:sz w:val="16"/>
                <w:szCs w:val="16"/>
              </w:rPr>
              <w:t>.1</w:t>
            </w:r>
          </w:p>
        </w:tc>
        <w:tc>
          <w:tcPr>
            <w:tcW w:w="2215" w:type="dxa"/>
            <w:vAlign w:val="center"/>
          </w:tcPr>
          <w:p w14:paraId="0038D3EA"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Zachowanie lokalnego dziedzictwa </w:t>
            </w:r>
          </w:p>
        </w:tc>
        <w:tc>
          <w:tcPr>
            <w:tcW w:w="1794" w:type="dxa"/>
            <w:vAlign w:val="center"/>
          </w:tcPr>
          <w:p w14:paraId="1F265861" w14:textId="77777777" w:rsidR="007736E1" w:rsidRPr="00FB2C3E" w:rsidRDefault="007736E1" w:rsidP="00714FDC">
            <w:pPr>
              <w:spacing w:after="0" w:line="276" w:lineRule="auto"/>
              <w:rPr>
                <w:rFonts w:ascii="Garamond" w:hAnsi="Garamond"/>
                <w:sz w:val="16"/>
                <w:szCs w:val="16"/>
              </w:rPr>
            </w:pPr>
            <w:r w:rsidRPr="004270EC">
              <w:rPr>
                <w:rFonts w:ascii="Garamond" w:hAnsi="Garamond"/>
                <w:sz w:val="16"/>
                <w:szCs w:val="16"/>
              </w:rPr>
              <w:t>JST, osoby fizyczne, osoby prawne</w:t>
            </w:r>
          </w:p>
        </w:tc>
        <w:tc>
          <w:tcPr>
            <w:tcW w:w="975" w:type="dxa"/>
            <w:vAlign w:val="center"/>
          </w:tcPr>
          <w:p w14:paraId="1D1946B3"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Konkurs </w:t>
            </w:r>
          </w:p>
        </w:tc>
        <w:tc>
          <w:tcPr>
            <w:tcW w:w="1966" w:type="dxa"/>
            <w:vAlign w:val="center"/>
          </w:tcPr>
          <w:p w14:paraId="6DBA117F" w14:textId="77777777" w:rsidR="007736E1" w:rsidRPr="00FB2C3E" w:rsidRDefault="00852086" w:rsidP="00714FDC">
            <w:pPr>
              <w:spacing w:after="0" w:line="276" w:lineRule="auto"/>
              <w:rPr>
                <w:rFonts w:ascii="Garamond" w:hAnsi="Garamond"/>
                <w:sz w:val="16"/>
                <w:szCs w:val="16"/>
              </w:rPr>
            </w:pPr>
            <w:r w:rsidRPr="00852086">
              <w:rPr>
                <w:rFonts w:ascii="Garamond" w:hAnsi="Garamond"/>
                <w:sz w:val="16"/>
                <w:szCs w:val="16"/>
              </w:rPr>
              <w:t>Liczba zabytków poddanych pracom konserwatorskim lub restauratorskim</w:t>
            </w:r>
          </w:p>
        </w:tc>
        <w:tc>
          <w:tcPr>
            <w:tcW w:w="1012" w:type="dxa"/>
            <w:gridSpan w:val="2"/>
            <w:vAlign w:val="center"/>
          </w:tcPr>
          <w:p w14:paraId="163E387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Szt.</w:t>
            </w:r>
          </w:p>
        </w:tc>
        <w:tc>
          <w:tcPr>
            <w:tcW w:w="955" w:type="dxa"/>
            <w:tcBorders>
              <w:right w:val="single" w:sz="4" w:space="0" w:color="7030A0"/>
            </w:tcBorders>
            <w:vAlign w:val="center"/>
          </w:tcPr>
          <w:p w14:paraId="6C09D6E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789" w:type="dxa"/>
            <w:gridSpan w:val="2"/>
            <w:tcBorders>
              <w:left w:val="single" w:sz="4" w:space="0" w:color="7030A0"/>
            </w:tcBorders>
            <w:vAlign w:val="center"/>
          </w:tcPr>
          <w:p w14:paraId="5086E876" w14:textId="77777777" w:rsidR="007736E1" w:rsidRPr="00BD4C36" w:rsidRDefault="007736E1" w:rsidP="00714FDC">
            <w:pPr>
              <w:spacing w:after="0" w:line="276" w:lineRule="auto"/>
              <w:jc w:val="center"/>
              <w:rPr>
                <w:rFonts w:ascii="Garamond" w:hAnsi="Garamond"/>
                <w:sz w:val="16"/>
                <w:szCs w:val="16"/>
              </w:rPr>
            </w:pPr>
            <w:r w:rsidRPr="00BD4C36">
              <w:rPr>
                <w:rFonts w:ascii="Garamond" w:hAnsi="Garamond"/>
                <w:sz w:val="16"/>
                <w:szCs w:val="16"/>
              </w:rPr>
              <w:t>2</w:t>
            </w:r>
          </w:p>
        </w:tc>
        <w:tc>
          <w:tcPr>
            <w:tcW w:w="3647" w:type="dxa"/>
            <w:vAlign w:val="center"/>
          </w:tcPr>
          <w:p w14:paraId="6290D0B4" w14:textId="77777777" w:rsidR="007736E1" w:rsidRPr="00BD4C36" w:rsidRDefault="005C2A25"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D74D0D" w:rsidRPr="00FB2C3E" w14:paraId="1AFB8667" w14:textId="77777777" w:rsidTr="005807D6">
        <w:trPr>
          <w:trHeight w:val="900"/>
        </w:trPr>
        <w:tc>
          <w:tcPr>
            <w:tcW w:w="641" w:type="dxa"/>
            <w:vMerge w:val="restart"/>
            <w:vAlign w:val="center"/>
          </w:tcPr>
          <w:p w14:paraId="63A90BFC" w14:textId="266BC77B" w:rsidR="00D74D0D" w:rsidRPr="00FB2C3E" w:rsidRDefault="007E333B" w:rsidP="00714FDC">
            <w:pPr>
              <w:spacing w:after="0" w:line="276" w:lineRule="auto"/>
              <w:rPr>
                <w:rFonts w:ascii="Garamond" w:hAnsi="Garamond"/>
                <w:sz w:val="16"/>
                <w:szCs w:val="16"/>
              </w:rPr>
            </w:pPr>
            <w:r>
              <w:rPr>
                <w:rFonts w:ascii="Garamond" w:hAnsi="Garamond"/>
                <w:sz w:val="16"/>
                <w:szCs w:val="16"/>
              </w:rPr>
              <w:t>2.4</w:t>
            </w:r>
            <w:r w:rsidR="00D74D0D" w:rsidRPr="00FB2C3E">
              <w:rPr>
                <w:rFonts w:ascii="Garamond" w:hAnsi="Garamond"/>
                <w:sz w:val="16"/>
                <w:szCs w:val="16"/>
              </w:rPr>
              <w:t>.1</w:t>
            </w:r>
          </w:p>
        </w:tc>
        <w:tc>
          <w:tcPr>
            <w:tcW w:w="2215" w:type="dxa"/>
            <w:vMerge w:val="restart"/>
            <w:vAlign w:val="center"/>
          </w:tcPr>
          <w:p w14:paraId="673DB722" w14:textId="77777777" w:rsidR="00D74D0D" w:rsidRPr="00FB2C3E" w:rsidRDefault="00D74D0D">
            <w:pPr>
              <w:spacing w:after="0" w:line="276" w:lineRule="auto"/>
              <w:rPr>
                <w:rFonts w:ascii="Garamond" w:hAnsi="Garamond"/>
                <w:sz w:val="16"/>
                <w:szCs w:val="16"/>
              </w:rPr>
            </w:pPr>
            <w:r w:rsidRPr="00FB2C3E">
              <w:rPr>
                <w:rFonts w:ascii="Garamond" w:hAnsi="Garamond" w:cs="Arial"/>
                <w:sz w:val="16"/>
                <w:szCs w:val="16"/>
              </w:rPr>
              <w:t>Budowa lub przebudowa infrastruktury</w:t>
            </w:r>
            <w:r>
              <w:rPr>
                <w:rFonts w:ascii="Garamond" w:hAnsi="Garamond" w:cs="Arial"/>
                <w:sz w:val="16"/>
                <w:szCs w:val="16"/>
              </w:rPr>
              <w:t xml:space="preserve"> rekreacyjnej,</w:t>
            </w:r>
            <w:r w:rsidRPr="00FB2C3E">
              <w:rPr>
                <w:rFonts w:ascii="Garamond" w:hAnsi="Garamond" w:cs="Arial"/>
                <w:sz w:val="16"/>
                <w:szCs w:val="16"/>
              </w:rPr>
              <w:t xml:space="preserve"> turystycznej</w:t>
            </w:r>
            <w:r>
              <w:rPr>
                <w:rFonts w:ascii="Garamond" w:hAnsi="Garamond" w:cs="Arial"/>
                <w:sz w:val="16"/>
                <w:szCs w:val="16"/>
              </w:rPr>
              <w:t xml:space="preserve"> </w:t>
            </w:r>
            <w:r w:rsidRPr="006E1301">
              <w:rPr>
                <w:rFonts w:ascii="Garamond" w:hAnsi="Garamond" w:cs="Arial"/>
                <w:sz w:val="16"/>
                <w:szCs w:val="16"/>
              </w:rPr>
              <w:t>lub kulturalnej</w:t>
            </w:r>
          </w:p>
        </w:tc>
        <w:tc>
          <w:tcPr>
            <w:tcW w:w="1794" w:type="dxa"/>
            <w:vMerge w:val="restart"/>
            <w:vAlign w:val="center"/>
          </w:tcPr>
          <w:p w14:paraId="45A78578" w14:textId="77777777" w:rsidR="00D74D0D" w:rsidRPr="00FB2C3E" w:rsidRDefault="00D74D0D" w:rsidP="00714FDC">
            <w:pPr>
              <w:spacing w:after="0" w:line="276" w:lineRule="auto"/>
              <w:rPr>
                <w:rFonts w:ascii="Garamond" w:hAnsi="Garamond"/>
                <w:sz w:val="16"/>
                <w:szCs w:val="16"/>
              </w:rPr>
            </w:pPr>
            <w:r w:rsidRPr="00FB2C3E">
              <w:rPr>
                <w:rFonts w:ascii="Garamond" w:hAnsi="Garamond"/>
                <w:sz w:val="16"/>
                <w:szCs w:val="16"/>
              </w:rPr>
              <w:t>JST, osoby fizyczne, osoby prawne</w:t>
            </w:r>
          </w:p>
        </w:tc>
        <w:tc>
          <w:tcPr>
            <w:tcW w:w="975" w:type="dxa"/>
            <w:vMerge w:val="restart"/>
            <w:vAlign w:val="center"/>
          </w:tcPr>
          <w:p w14:paraId="46B81892" w14:textId="77777777" w:rsidR="00D74D0D" w:rsidRPr="00880BA5" w:rsidRDefault="00D74D0D" w:rsidP="00714FDC">
            <w:pPr>
              <w:spacing w:after="0" w:line="276" w:lineRule="auto"/>
              <w:rPr>
                <w:rFonts w:ascii="Garamond" w:hAnsi="Garamond"/>
                <w:sz w:val="16"/>
                <w:szCs w:val="16"/>
              </w:rPr>
            </w:pPr>
            <w:r w:rsidRPr="00880BA5">
              <w:rPr>
                <w:rFonts w:ascii="Garamond" w:hAnsi="Garamond"/>
                <w:sz w:val="16"/>
                <w:szCs w:val="16"/>
              </w:rPr>
              <w:t>Konkurs</w:t>
            </w:r>
          </w:p>
        </w:tc>
        <w:tc>
          <w:tcPr>
            <w:tcW w:w="1966" w:type="dxa"/>
            <w:vAlign w:val="center"/>
          </w:tcPr>
          <w:p w14:paraId="1F9379EC" w14:textId="77777777" w:rsidR="00D74D0D" w:rsidRPr="00880BA5" w:rsidRDefault="00D74D0D">
            <w:pPr>
              <w:spacing w:after="0" w:line="276" w:lineRule="auto"/>
              <w:rPr>
                <w:rFonts w:ascii="Garamond" w:hAnsi="Garamond"/>
                <w:sz w:val="16"/>
                <w:szCs w:val="16"/>
                <w:highlight w:val="yellow"/>
              </w:rPr>
            </w:pPr>
            <w:r w:rsidRPr="00880BA5">
              <w:rPr>
                <w:rFonts w:ascii="Garamond" w:hAnsi="Garamond"/>
                <w:sz w:val="16"/>
                <w:szCs w:val="16"/>
              </w:rPr>
              <w:t>Liczba nowych obiektów infrastruktury turystycznej i rekreacyjnej</w:t>
            </w:r>
          </w:p>
        </w:tc>
        <w:tc>
          <w:tcPr>
            <w:tcW w:w="1012" w:type="dxa"/>
            <w:gridSpan w:val="2"/>
            <w:vAlign w:val="center"/>
          </w:tcPr>
          <w:p w14:paraId="77B92740"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1523BE42"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1746B522" w14:textId="77777777" w:rsidR="00D74D0D" w:rsidRPr="00BD4C36" w:rsidRDefault="00A962F6" w:rsidP="00714FDC">
            <w:pPr>
              <w:spacing w:after="0" w:line="276" w:lineRule="auto"/>
              <w:jc w:val="center"/>
              <w:rPr>
                <w:rFonts w:ascii="Garamond" w:hAnsi="Garamond"/>
                <w:sz w:val="16"/>
                <w:szCs w:val="16"/>
                <w:highlight w:val="yellow"/>
              </w:rPr>
            </w:pPr>
            <w:r w:rsidRPr="00BD4C36">
              <w:rPr>
                <w:rFonts w:ascii="Garamond" w:hAnsi="Garamond"/>
                <w:sz w:val="16"/>
                <w:szCs w:val="16"/>
              </w:rPr>
              <w:t>14</w:t>
            </w:r>
          </w:p>
        </w:tc>
        <w:tc>
          <w:tcPr>
            <w:tcW w:w="3647" w:type="dxa"/>
            <w:vAlign w:val="center"/>
          </w:tcPr>
          <w:p w14:paraId="0E9F93F3" w14:textId="77777777" w:rsidR="00D74D0D" w:rsidRPr="00BD4C36" w:rsidRDefault="00D74D0D"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D74D0D" w:rsidRPr="00FB2C3E" w14:paraId="721B5029" w14:textId="77777777" w:rsidTr="005807D6">
        <w:trPr>
          <w:trHeight w:val="900"/>
        </w:trPr>
        <w:tc>
          <w:tcPr>
            <w:tcW w:w="641" w:type="dxa"/>
            <w:vMerge/>
            <w:vAlign w:val="center"/>
          </w:tcPr>
          <w:p w14:paraId="3E5FEEF1" w14:textId="77777777" w:rsidR="00D74D0D" w:rsidRPr="00FB2C3E" w:rsidRDefault="00D74D0D" w:rsidP="00714FDC">
            <w:pPr>
              <w:spacing w:after="0" w:line="276" w:lineRule="auto"/>
              <w:rPr>
                <w:rFonts w:ascii="Garamond" w:hAnsi="Garamond"/>
                <w:sz w:val="16"/>
                <w:szCs w:val="16"/>
              </w:rPr>
            </w:pPr>
          </w:p>
        </w:tc>
        <w:tc>
          <w:tcPr>
            <w:tcW w:w="2215" w:type="dxa"/>
            <w:vMerge/>
            <w:vAlign w:val="center"/>
          </w:tcPr>
          <w:p w14:paraId="015E5F02" w14:textId="77777777" w:rsidR="00D74D0D" w:rsidRPr="00FB2C3E" w:rsidRDefault="00D74D0D">
            <w:pPr>
              <w:spacing w:after="0" w:line="276" w:lineRule="auto"/>
              <w:rPr>
                <w:rFonts w:ascii="Garamond" w:hAnsi="Garamond" w:cs="Arial"/>
                <w:sz w:val="16"/>
                <w:szCs w:val="16"/>
              </w:rPr>
            </w:pPr>
          </w:p>
        </w:tc>
        <w:tc>
          <w:tcPr>
            <w:tcW w:w="1794" w:type="dxa"/>
            <w:vMerge/>
            <w:vAlign w:val="center"/>
          </w:tcPr>
          <w:p w14:paraId="1C6F7FD5" w14:textId="77777777" w:rsidR="00D74D0D" w:rsidRPr="00FB2C3E" w:rsidRDefault="00D74D0D" w:rsidP="00714FDC">
            <w:pPr>
              <w:spacing w:after="0" w:line="276" w:lineRule="auto"/>
              <w:rPr>
                <w:rFonts w:ascii="Garamond" w:hAnsi="Garamond"/>
                <w:sz w:val="16"/>
                <w:szCs w:val="16"/>
              </w:rPr>
            </w:pPr>
          </w:p>
        </w:tc>
        <w:tc>
          <w:tcPr>
            <w:tcW w:w="975" w:type="dxa"/>
            <w:vMerge/>
            <w:vAlign w:val="center"/>
          </w:tcPr>
          <w:p w14:paraId="7C87D961" w14:textId="77777777" w:rsidR="00D74D0D" w:rsidRPr="00880BA5" w:rsidRDefault="00D74D0D" w:rsidP="00714FDC">
            <w:pPr>
              <w:spacing w:after="0" w:line="276" w:lineRule="auto"/>
              <w:rPr>
                <w:rFonts w:ascii="Garamond" w:hAnsi="Garamond"/>
                <w:sz w:val="16"/>
                <w:szCs w:val="16"/>
              </w:rPr>
            </w:pPr>
          </w:p>
        </w:tc>
        <w:tc>
          <w:tcPr>
            <w:tcW w:w="1966" w:type="dxa"/>
            <w:vAlign w:val="center"/>
          </w:tcPr>
          <w:p w14:paraId="02AB6321" w14:textId="77777777" w:rsidR="00D74D0D" w:rsidRPr="00880BA5" w:rsidRDefault="00D74D0D">
            <w:pPr>
              <w:spacing w:after="0" w:line="276" w:lineRule="auto"/>
              <w:rPr>
                <w:rFonts w:ascii="Garamond" w:hAnsi="Garamond"/>
                <w:sz w:val="16"/>
                <w:szCs w:val="16"/>
              </w:rPr>
            </w:pPr>
            <w:r w:rsidRPr="00880BA5">
              <w:rPr>
                <w:rFonts w:ascii="Garamond" w:hAnsi="Garamond"/>
                <w:sz w:val="16"/>
                <w:szCs w:val="16"/>
              </w:rPr>
              <w:t>Liczba przebudowanych obiektów infrastruktury turystycznej i rekreacyjnej</w:t>
            </w:r>
          </w:p>
        </w:tc>
        <w:tc>
          <w:tcPr>
            <w:tcW w:w="1012" w:type="dxa"/>
            <w:gridSpan w:val="2"/>
            <w:vAlign w:val="center"/>
          </w:tcPr>
          <w:p w14:paraId="04068EAE"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0A9C6AB4"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2DB63C6C" w14:textId="77777777" w:rsidR="00D74D0D" w:rsidRPr="00BD4C36" w:rsidRDefault="0076546D" w:rsidP="00714FDC">
            <w:pPr>
              <w:spacing w:after="0" w:line="276" w:lineRule="auto"/>
              <w:jc w:val="center"/>
              <w:rPr>
                <w:rFonts w:ascii="Garamond" w:hAnsi="Garamond"/>
                <w:sz w:val="16"/>
                <w:szCs w:val="16"/>
              </w:rPr>
            </w:pPr>
            <w:r w:rsidRPr="00BD4C36">
              <w:rPr>
                <w:rFonts w:ascii="Garamond" w:hAnsi="Garamond"/>
                <w:sz w:val="16"/>
                <w:szCs w:val="16"/>
              </w:rPr>
              <w:t>2</w:t>
            </w:r>
          </w:p>
        </w:tc>
        <w:tc>
          <w:tcPr>
            <w:tcW w:w="3647" w:type="dxa"/>
            <w:vAlign w:val="center"/>
          </w:tcPr>
          <w:p w14:paraId="4338B8EE" w14:textId="77777777" w:rsidR="00D74D0D" w:rsidRPr="00BD4C36" w:rsidRDefault="00D74D0D" w:rsidP="00714FDC">
            <w:pPr>
              <w:spacing w:after="0" w:line="276" w:lineRule="auto"/>
              <w:jc w:val="center"/>
              <w:rPr>
                <w:rFonts w:ascii="Garamond" w:hAnsi="Garamond"/>
                <w:sz w:val="18"/>
                <w:szCs w:val="18"/>
              </w:rPr>
            </w:pPr>
            <w:r w:rsidRPr="00BD4C36">
              <w:rPr>
                <w:rFonts w:ascii="Garamond" w:hAnsi="Garamond"/>
                <w:sz w:val="18"/>
                <w:szCs w:val="18"/>
              </w:rPr>
              <w:t>Ankiety monitorujące od beneficjentów pomocy, sprawozdania, dane UM/ARiMR </w:t>
            </w:r>
          </w:p>
        </w:tc>
      </w:tr>
      <w:tr w:rsidR="000F7EB2" w:rsidRPr="00FB2C3E" w14:paraId="21EF6754" w14:textId="77777777" w:rsidTr="006F3D8B">
        <w:trPr>
          <w:trHeight w:val="1449"/>
        </w:trPr>
        <w:tc>
          <w:tcPr>
            <w:tcW w:w="641" w:type="dxa"/>
            <w:vMerge w:val="restart"/>
            <w:vAlign w:val="center"/>
          </w:tcPr>
          <w:p w14:paraId="1CDF1C99" w14:textId="3E984C80" w:rsidR="000F7EB2" w:rsidRPr="00FB2C3E" w:rsidRDefault="007E333B" w:rsidP="00714FDC">
            <w:pPr>
              <w:spacing w:after="0" w:line="276" w:lineRule="auto"/>
              <w:rPr>
                <w:rFonts w:ascii="Garamond" w:hAnsi="Garamond"/>
                <w:sz w:val="16"/>
                <w:szCs w:val="16"/>
              </w:rPr>
            </w:pPr>
            <w:r>
              <w:rPr>
                <w:rFonts w:ascii="Garamond" w:hAnsi="Garamond"/>
                <w:sz w:val="16"/>
                <w:szCs w:val="16"/>
              </w:rPr>
              <w:t>2.5</w:t>
            </w:r>
            <w:r w:rsidR="000F7EB2" w:rsidRPr="00FB2C3E">
              <w:rPr>
                <w:rFonts w:ascii="Garamond" w:hAnsi="Garamond"/>
                <w:sz w:val="16"/>
                <w:szCs w:val="16"/>
              </w:rPr>
              <w:t>.1</w:t>
            </w:r>
          </w:p>
        </w:tc>
        <w:tc>
          <w:tcPr>
            <w:tcW w:w="2215" w:type="dxa"/>
            <w:vMerge w:val="restart"/>
            <w:vAlign w:val="center"/>
          </w:tcPr>
          <w:p w14:paraId="3658DC0B" w14:textId="77777777" w:rsidR="000F7EB2" w:rsidRPr="00FB2C3E" w:rsidRDefault="000F7EB2">
            <w:pPr>
              <w:spacing w:after="0" w:line="276" w:lineRule="auto"/>
              <w:rPr>
                <w:rFonts w:ascii="Garamond" w:hAnsi="Garamond" w:cs="Arial"/>
                <w:sz w:val="16"/>
                <w:szCs w:val="16"/>
              </w:rPr>
            </w:pPr>
            <w:r w:rsidRPr="00FB2C3E">
              <w:rPr>
                <w:rFonts w:ascii="Garamond" w:hAnsi="Garamond" w:cs="Arial"/>
                <w:sz w:val="16"/>
                <w:szCs w:val="16"/>
              </w:rPr>
              <w:t xml:space="preserve">Promocja obszaru, w tym </w:t>
            </w:r>
          </w:p>
          <w:p w14:paraId="09FE7042" w14:textId="77777777" w:rsidR="000F7EB2" w:rsidRPr="00FB2C3E" w:rsidRDefault="000F7EB2">
            <w:pPr>
              <w:spacing w:after="0" w:line="276" w:lineRule="auto"/>
              <w:rPr>
                <w:rFonts w:ascii="Garamond" w:hAnsi="Garamond"/>
                <w:sz w:val="16"/>
                <w:szCs w:val="16"/>
              </w:rPr>
            </w:pPr>
            <w:r w:rsidRPr="00FB2C3E">
              <w:rPr>
                <w:rFonts w:ascii="Garamond" w:hAnsi="Garamond"/>
                <w:sz w:val="16"/>
                <w:szCs w:val="16"/>
              </w:rPr>
              <w:t xml:space="preserve"> </w:t>
            </w:r>
            <w:r w:rsidRPr="006E1301">
              <w:rPr>
                <w:rFonts w:ascii="Garamond" w:hAnsi="Garamond"/>
                <w:sz w:val="16"/>
                <w:szCs w:val="16"/>
              </w:rPr>
              <w:t>lokalnych zasobów, tradycji i zwyczajów, produktów lub usług lokalnych</w:t>
            </w:r>
          </w:p>
        </w:tc>
        <w:tc>
          <w:tcPr>
            <w:tcW w:w="1794" w:type="dxa"/>
            <w:vAlign w:val="center"/>
          </w:tcPr>
          <w:p w14:paraId="01255ACA" w14:textId="77777777" w:rsidR="000F7EB2" w:rsidRPr="00FB2C3E" w:rsidRDefault="000F7EB2" w:rsidP="00714FDC">
            <w:pPr>
              <w:spacing w:after="0" w:line="276" w:lineRule="auto"/>
              <w:rPr>
                <w:rFonts w:ascii="Garamond" w:hAnsi="Garamond"/>
                <w:sz w:val="16"/>
                <w:szCs w:val="16"/>
              </w:rPr>
            </w:pPr>
            <w:r w:rsidRPr="00FB2C3E">
              <w:rPr>
                <w:rFonts w:ascii="Garamond" w:hAnsi="Garamond"/>
                <w:sz w:val="16"/>
                <w:szCs w:val="16"/>
              </w:rPr>
              <w:t>JST, osoby fizyczne, osoby prawne, jednostki organizacyjne nie posiadające osobowości prawnej, sformalizowane grupy nie posiadające osobowości prawnej</w:t>
            </w:r>
          </w:p>
        </w:tc>
        <w:tc>
          <w:tcPr>
            <w:tcW w:w="975" w:type="dxa"/>
            <w:vAlign w:val="center"/>
          </w:tcPr>
          <w:p w14:paraId="11189D73" w14:textId="77777777" w:rsidR="000F7EB2" w:rsidRPr="0081660C" w:rsidRDefault="002D51E1" w:rsidP="002D51E1">
            <w:pPr>
              <w:spacing w:after="0" w:line="276" w:lineRule="auto"/>
              <w:rPr>
                <w:rFonts w:ascii="Garamond" w:hAnsi="Garamond"/>
                <w:sz w:val="16"/>
                <w:szCs w:val="16"/>
              </w:rPr>
            </w:pPr>
            <w:r w:rsidRPr="0081660C">
              <w:rPr>
                <w:rFonts w:ascii="Garamond" w:hAnsi="Garamond"/>
                <w:sz w:val="16"/>
                <w:szCs w:val="16"/>
              </w:rPr>
              <w:t>Konkurs</w:t>
            </w:r>
          </w:p>
        </w:tc>
        <w:tc>
          <w:tcPr>
            <w:tcW w:w="1966" w:type="dxa"/>
            <w:vAlign w:val="center"/>
          </w:tcPr>
          <w:p w14:paraId="785D02BE" w14:textId="77777777" w:rsidR="000F7EB2" w:rsidRPr="0081660C" w:rsidRDefault="000F7EB2" w:rsidP="002D51E1">
            <w:pPr>
              <w:spacing w:after="0" w:line="276" w:lineRule="auto"/>
              <w:rPr>
                <w:rFonts w:ascii="Garamond" w:hAnsi="Garamond"/>
                <w:sz w:val="16"/>
                <w:szCs w:val="16"/>
              </w:rPr>
            </w:pPr>
            <w:r w:rsidRPr="0081660C">
              <w:rPr>
                <w:rFonts w:ascii="Garamond" w:hAnsi="Garamond"/>
                <w:sz w:val="16"/>
                <w:szCs w:val="16"/>
              </w:rPr>
              <w:t xml:space="preserve">Liczba </w:t>
            </w:r>
            <w:r w:rsidR="00880BA5" w:rsidRPr="0081660C">
              <w:rPr>
                <w:rFonts w:ascii="Garamond" w:hAnsi="Garamond"/>
                <w:sz w:val="16"/>
                <w:szCs w:val="16"/>
              </w:rPr>
              <w:t xml:space="preserve">przedsięwzięć </w:t>
            </w:r>
            <w:r w:rsidRPr="0081660C">
              <w:rPr>
                <w:rFonts w:ascii="Garamond" w:hAnsi="Garamond"/>
                <w:sz w:val="16"/>
                <w:szCs w:val="16"/>
              </w:rPr>
              <w:t xml:space="preserve">mających na celu promocję obszaru LGD </w:t>
            </w:r>
          </w:p>
        </w:tc>
        <w:tc>
          <w:tcPr>
            <w:tcW w:w="1012" w:type="dxa"/>
            <w:gridSpan w:val="2"/>
            <w:vAlign w:val="center"/>
          </w:tcPr>
          <w:p w14:paraId="233F20AF" w14:textId="77777777" w:rsidR="000F7EB2" w:rsidRPr="00FB2C3E" w:rsidRDefault="000F7EB2" w:rsidP="00714FDC">
            <w:pPr>
              <w:spacing w:after="0" w:line="276" w:lineRule="auto"/>
              <w:jc w:val="center"/>
              <w:rPr>
                <w:rFonts w:ascii="Garamond" w:hAnsi="Garamond"/>
                <w:sz w:val="16"/>
                <w:szCs w:val="16"/>
              </w:rPr>
            </w:pPr>
            <w:r w:rsidRPr="00FB2C3E">
              <w:rPr>
                <w:rFonts w:ascii="Garamond" w:hAnsi="Garamond"/>
                <w:sz w:val="16"/>
                <w:szCs w:val="16"/>
              </w:rPr>
              <w:t>Szt.</w:t>
            </w:r>
          </w:p>
        </w:tc>
        <w:tc>
          <w:tcPr>
            <w:tcW w:w="955" w:type="dxa"/>
            <w:tcBorders>
              <w:right w:val="single" w:sz="4" w:space="0" w:color="7030A0"/>
            </w:tcBorders>
            <w:vAlign w:val="center"/>
          </w:tcPr>
          <w:p w14:paraId="47D599CA" w14:textId="77777777" w:rsidR="000F7EB2" w:rsidRPr="00FB2C3E" w:rsidRDefault="000F7EB2" w:rsidP="00714FDC">
            <w:pPr>
              <w:spacing w:after="0" w:line="276" w:lineRule="auto"/>
              <w:jc w:val="center"/>
              <w:rPr>
                <w:rFonts w:ascii="Garamond" w:hAnsi="Garamond"/>
                <w:sz w:val="16"/>
                <w:szCs w:val="16"/>
              </w:rPr>
            </w:pPr>
            <w:r w:rsidRPr="00FB2C3E">
              <w:rPr>
                <w:rFonts w:ascii="Garamond" w:hAnsi="Garamond"/>
                <w:sz w:val="16"/>
                <w:szCs w:val="16"/>
              </w:rPr>
              <w:t>0</w:t>
            </w:r>
          </w:p>
        </w:tc>
        <w:tc>
          <w:tcPr>
            <w:tcW w:w="789" w:type="dxa"/>
            <w:gridSpan w:val="2"/>
            <w:tcBorders>
              <w:left w:val="single" w:sz="4" w:space="0" w:color="7030A0"/>
            </w:tcBorders>
            <w:vAlign w:val="center"/>
          </w:tcPr>
          <w:p w14:paraId="6879A768" w14:textId="77777777" w:rsidR="000F7EB2" w:rsidRPr="00BD4C36" w:rsidRDefault="000F7EB2" w:rsidP="00714FDC">
            <w:pPr>
              <w:spacing w:after="0" w:line="276" w:lineRule="auto"/>
              <w:jc w:val="center"/>
              <w:rPr>
                <w:rFonts w:ascii="Garamond" w:hAnsi="Garamond"/>
                <w:sz w:val="16"/>
                <w:szCs w:val="16"/>
              </w:rPr>
            </w:pPr>
            <w:r w:rsidRPr="00BD4C36">
              <w:rPr>
                <w:rFonts w:ascii="Garamond" w:hAnsi="Garamond"/>
                <w:sz w:val="16"/>
                <w:szCs w:val="16"/>
              </w:rPr>
              <w:t>27</w:t>
            </w:r>
          </w:p>
        </w:tc>
        <w:tc>
          <w:tcPr>
            <w:tcW w:w="3647" w:type="dxa"/>
            <w:vAlign w:val="center"/>
          </w:tcPr>
          <w:p w14:paraId="1E18367F" w14:textId="77777777" w:rsidR="000F7EB2" w:rsidRPr="00BD4C36" w:rsidRDefault="000F7EB2"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0F7EB2" w:rsidRPr="00FB2C3E" w14:paraId="6AE07382" w14:textId="77777777" w:rsidTr="005807D6">
        <w:tc>
          <w:tcPr>
            <w:tcW w:w="641" w:type="dxa"/>
            <w:vMerge/>
            <w:vAlign w:val="center"/>
          </w:tcPr>
          <w:p w14:paraId="785BB60A" w14:textId="77777777" w:rsidR="000F7EB2" w:rsidRPr="00FB2C3E" w:rsidRDefault="000F7EB2" w:rsidP="005807D6">
            <w:pPr>
              <w:spacing w:after="0" w:line="276" w:lineRule="auto"/>
              <w:rPr>
                <w:rFonts w:ascii="Garamond" w:hAnsi="Garamond"/>
                <w:sz w:val="16"/>
                <w:szCs w:val="16"/>
              </w:rPr>
            </w:pPr>
          </w:p>
        </w:tc>
        <w:tc>
          <w:tcPr>
            <w:tcW w:w="2215" w:type="dxa"/>
            <w:vMerge/>
            <w:vAlign w:val="center"/>
          </w:tcPr>
          <w:p w14:paraId="71638422" w14:textId="77777777" w:rsidR="000F7EB2" w:rsidRPr="00FB2C3E" w:rsidRDefault="000F7EB2" w:rsidP="005807D6">
            <w:pPr>
              <w:spacing w:after="0" w:line="276" w:lineRule="auto"/>
              <w:rPr>
                <w:rFonts w:ascii="Garamond" w:hAnsi="Garamond" w:cs="Arial"/>
                <w:sz w:val="16"/>
                <w:szCs w:val="16"/>
              </w:rPr>
            </w:pPr>
          </w:p>
        </w:tc>
        <w:tc>
          <w:tcPr>
            <w:tcW w:w="1794" w:type="dxa"/>
            <w:vAlign w:val="center"/>
          </w:tcPr>
          <w:p w14:paraId="11D0F8C7"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JST, osoby fizyczne, osoby prawne, jednostki organizacyjne nie posiadające osobowości prawnej, sformalizowane grupy nie posiadające osobowości prawnej</w:t>
            </w:r>
          </w:p>
        </w:tc>
        <w:tc>
          <w:tcPr>
            <w:tcW w:w="975" w:type="dxa"/>
            <w:vAlign w:val="center"/>
          </w:tcPr>
          <w:p w14:paraId="18E4977A"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Projekt współpracy</w:t>
            </w:r>
            <w:r w:rsidRPr="00880BA5">
              <w:rPr>
                <w:rStyle w:val="Odwoanieprzypisudolnego"/>
                <w:rFonts w:ascii="Garamond" w:hAnsi="Garamond"/>
                <w:sz w:val="16"/>
                <w:szCs w:val="16"/>
              </w:rPr>
              <w:footnoteReference w:id="9"/>
            </w:r>
          </w:p>
        </w:tc>
        <w:tc>
          <w:tcPr>
            <w:tcW w:w="1966" w:type="dxa"/>
            <w:vAlign w:val="center"/>
          </w:tcPr>
          <w:p w14:paraId="1493EB1B"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Liczba zrealizowanych projektów współpracy</w:t>
            </w:r>
          </w:p>
        </w:tc>
        <w:tc>
          <w:tcPr>
            <w:tcW w:w="1012" w:type="dxa"/>
            <w:gridSpan w:val="2"/>
            <w:vAlign w:val="center"/>
          </w:tcPr>
          <w:p w14:paraId="09AF1EBD"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1E3AE76B"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54CCB489"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2</w:t>
            </w:r>
          </w:p>
        </w:tc>
        <w:tc>
          <w:tcPr>
            <w:tcW w:w="3647" w:type="dxa"/>
            <w:vAlign w:val="center"/>
          </w:tcPr>
          <w:p w14:paraId="4C36BC3E"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Dane LGD</w:t>
            </w:r>
          </w:p>
        </w:tc>
      </w:tr>
    </w:tbl>
    <w:p w14:paraId="3FBC2C07" w14:textId="77777777" w:rsidR="006F3D8B" w:rsidRPr="008A4AA5" w:rsidRDefault="007736E1" w:rsidP="008A4AA5">
      <w:pPr>
        <w:spacing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bookmarkStart w:id="454" w:name="_Toc437344509"/>
    </w:p>
    <w:p w14:paraId="30F1CE4D" w14:textId="77777777" w:rsidR="0074799D" w:rsidRDefault="0074799D" w:rsidP="00007578">
      <w:pPr>
        <w:pStyle w:val="SCHEMAT"/>
        <w:rPr>
          <w:color w:val="auto"/>
        </w:rPr>
      </w:pPr>
    </w:p>
    <w:p w14:paraId="47843DEF" w14:textId="77777777" w:rsidR="0074799D" w:rsidRDefault="0074799D" w:rsidP="00007578">
      <w:pPr>
        <w:pStyle w:val="SCHEMAT"/>
        <w:rPr>
          <w:color w:val="auto"/>
        </w:rPr>
      </w:pPr>
    </w:p>
    <w:p w14:paraId="3748CB1F" w14:textId="77777777" w:rsidR="0074799D" w:rsidRDefault="0074799D" w:rsidP="00007578">
      <w:pPr>
        <w:pStyle w:val="SCHEMAT"/>
        <w:rPr>
          <w:color w:val="auto"/>
        </w:rPr>
      </w:pPr>
    </w:p>
    <w:p w14:paraId="7EA5412B" w14:textId="77777777" w:rsidR="0074799D" w:rsidRDefault="0074799D" w:rsidP="00007578">
      <w:pPr>
        <w:pStyle w:val="SCHEMAT"/>
        <w:rPr>
          <w:color w:val="auto"/>
        </w:rPr>
      </w:pPr>
    </w:p>
    <w:p w14:paraId="24C217D1" w14:textId="77777777" w:rsidR="0074799D" w:rsidRDefault="0074799D" w:rsidP="00007578">
      <w:pPr>
        <w:pStyle w:val="SCHEMAT"/>
        <w:rPr>
          <w:color w:val="auto"/>
        </w:rPr>
      </w:pPr>
    </w:p>
    <w:p w14:paraId="451876E1" w14:textId="77777777" w:rsidR="0074799D" w:rsidRDefault="0074799D" w:rsidP="00007578">
      <w:pPr>
        <w:pStyle w:val="SCHEMAT"/>
        <w:rPr>
          <w:color w:val="auto"/>
        </w:rPr>
      </w:pPr>
    </w:p>
    <w:p w14:paraId="56957A4A" w14:textId="77777777" w:rsidR="0074799D" w:rsidRDefault="0074799D" w:rsidP="00007578">
      <w:pPr>
        <w:pStyle w:val="SCHEMAT"/>
        <w:rPr>
          <w:color w:val="auto"/>
        </w:rPr>
      </w:pPr>
    </w:p>
    <w:p w14:paraId="3F815FF2" w14:textId="77777777" w:rsidR="0074799D" w:rsidRDefault="0074799D" w:rsidP="00007578">
      <w:pPr>
        <w:pStyle w:val="SCHEMAT"/>
        <w:rPr>
          <w:color w:val="auto"/>
        </w:rPr>
      </w:pPr>
    </w:p>
    <w:p w14:paraId="614A9271" w14:textId="77777777" w:rsidR="0074799D" w:rsidRDefault="0074799D" w:rsidP="00007578">
      <w:pPr>
        <w:pStyle w:val="SCHEMAT"/>
        <w:rPr>
          <w:color w:val="auto"/>
        </w:rPr>
      </w:pPr>
    </w:p>
    <w:p w14:paraId="04E0D67E" w14:textId="77777777" w:rsidR="0074799D" w:rsidRDefault="0074799D" w:rsidP="00007578">
      <w:pPr>
        <w:pStyle w:val="SCHEMAT"/>
        <w:rPr>
          <w:color w:val="auto"/>
        </w:rPr>
      </w:pPr>
    </w:p>
    <w:p w14:paraId="4091404B" w14:textId="77777777" w:rsidR="0074799D" w:rsidRDefault="0074799D" w:rsidP="00007578">
      <w:pPr>
        <w:pStyle w:val="SCHEMAT"/>
        <w:rPr>
          <w:color w:val="auto"/>
        </w:rPr>
      </w:pPr>
    </w:p>
    <w:p w14:paraId="1F5C50A5" w14:textId="77777777" w:rsidR="0074799D" w:rsidRDefault="0074799D" w:rsidP="00007578">
      <w:pPr>
        <w:pStyle w:val="SCHEMAT"/>
        <w:rPr>
          <w:color w:val="auto"/>
        </w:rPr>
      </w:pPr>
    </w:p>
    <w:p w14:paraId="0C9BAFE5" w14:textId="759C1C8A" w:rsidR="0074799D" w:rsidRDefault="0074799D" w:rsidP="00007578">
      <w:pPr>
        <w:pStyle w:val="SCHEMAT"/>
        <w:rPr>
          <w:color w:val="auto"/>
        </w:rPr>
      </w:pPr>
    </w:p>
    <w:p w14:paraId="4BB7A53B" w14:textId="77777777" w:rsidR="0074799D" w:rsidRDefault="0074799D" w:rsidP="00007578">
      <w:pPr>
        <w:pStyle w:val="SCHEMAT"/>
        <w:rPr>
          <w:color w:val="auto"/>
        </w:rPr>
      </w:pPr>
    </w:p>
    <w:p w14:paraId="5F4A9562" w14:textId="77777777" w:rsidR="007736E1" w:rsidRPr="00FB2C3E" w:rsidRDefault="007736E1" w:rsidP="00007578">
      <w:pPr>
        <w:pStyle w:val="SCHEMAT"/>
        <w:rPr>
          <w:color w:val="auto"/>
        </w:rPr>
      </w:pPr>
      <w:r w:rsidRPr="00FB2C3E">
        <w:rPr>
          <w:color w:val="auto"/>
        </w:rPr>
        <w:t xml:space="preserve">Schemat </w:t>
      </w:r>
      <w:r w:rsidR="00640E93" w:rsidRPr="00FB2C3E">
        <w:rPr>
          <w:color w:val="auto"/>
        </w:rPr>
        <w:t>9</w:t>
      </w:r>
      <w:r w:rsidRPr="00FB2C3E">
        <w:rPr>
          <w:color w:val="auto"/>
        </w:rPr>
        <w:t>. Powiązanie celów i przedsięwzięć z diagnozą i analizą SWOT</w:t>
      </w:r>
      <w:bookmarkEnd w:id="454"/>
    </w:p>
    <w:p w14:paraId="4B51BF58" w14:textId="77777777" w:rsidR="007736E1" w:rsidRPr="00FB2C3E" w:rsidRDefault="004614F7" w:rsidP="00B659A6">
      <w:r w:rsidRPr="00F3351A">
        <w:rPr>
          <w:noProof/>
          <w:lang w:eastAsia="pl-PL"/>
        </w:rPr>
        <w:drawing>
          <wp:inline distT="0" distB="0" distL="0" distR="0" wp14:anchorId="5224B095" wp14:editId="649714FA">
            <wp:extent cx="8953500" cy="5029200"/>
            <wp:effectExtent l="0" t="0" r="0" b="0"/>
            <wp:docPr id="31" name="Diagram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1A267EA5" w14:textId="77777777" w:rsidR="007736E1" w:rsidRPr="00FB2C3E" w:rsidRDefault="007736E1" w:rsidP="00B659A6">
      <w:pPr>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sz w:val="20"/>
        </w:rPr>
        <w:t xml:space="preserve"> </w:t>
      </w:r>
    </w:p>
    <w:p w14:paraId="51D53417" w14:textId="77777777" w:rsidR="007736E1" w:rsidRPr="00FB2C3E" w:rsidRDefault="007736E1" w:rsidP="003E4A7B">
      <w:pPr>
        <w:pStyle w:val="T1"/>
        <w:rPr>
          <w:color w:val="auto"/>
        </w:rPr>
      </w:pPr>
      <w:bookmarkStart w:id="455" w:name="_Toc438130486"/>
      <w:r w:rsidRPr="00FB2C3E">
        <w:rPr>
          <w:color w:val="auto"/>
        </w:rPr>
        <w:t>Tabela 41. Wskaźniki dla Celu ogólnego 3</w:t>
      </w:r>
      <w:bookmarkEnd w:id="455"/>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770"/>
        <w:gridCol w:w="2595"/>
        <w:gridCol w:w="1572"/>
        <w:gridCol w:w="1922"/>
        <w:gridCol w:w="1798"/>
        <w:gridCol w:w="990"/>
        <w:gridCol w:w="955"/>
        <w:gridCol w:w="821"/>
        <w:gridCol w:w="2571"/>
      </w:tblGrid>
      <w:tr w:rsidR="00FB2C3E" w:rsidRPr="00FB2C3E" w14:paraId="1DA0A81E" w14:textId="77777777" w:rsidTr="00C448E6">
        <w:tc>
          <w:tcPr>
            <w:tcW w:w="770" w:type="dxa"/>
            <w:tcBorders>
              <w:bottom w:val="single" w:sz="4" w:space="0" w:color="FFFFFF"/>
              <w:right w:val="single" w:sz="4" w:space="0" w:color="FFFFFF"/>
            </w:tcBorders>
            <w:shd w:val="clear" w:color="auto" w:fill="4F2D7F"/>
          </w:tcPr>
          <w:p w14:paraId="7B3C4060" w14:textId="77777777" w:rsidR="007736E1" w:rsidRPr="00FB2C3E" w:rsidRDefault="007736E1" w:rsidP="00442D0F">
            <w:pPr>
              <w:spacing w:after="0"/>
              <w:rPr>
                <w:rFonts w:ascii="Garamond" w:hAnsi="Garamond"/>
                <w:sz w:val="16"/>
              </w:rPr>
            </w:pPr>
            <w:r w:rsidRPr="00FB2C3E">
              <w:rPr>
                <w:rFonts w:ascii="Garamond" w:hAnsi="Garamond"/>
                <w:sz w:val="16"/>
              </w:rPr>
              <w:t>3.0</w:t>
            </w:r>
          </w:p>
        </w:tc>
        <w:tc>
          <w:tcPr>
            <w:tcW w:w="2595" w:type="dxa"/>
            <w:tcBorders>
              <w:left w:val="single" w:sz="4" w:space="0" w:color="FFFFFF"/>
              <w:bottom w:val="single" w:sz="4" w:space="0" w:color="FFFFFF"/>
              <w:right w:val="single" w:sz="4" w:space="0" w:color="FFFFFF"/>
            </w:tcBorders>
            <w:shd w:val="clear" w:color="auto" w:fill="4F2D7F"/>
            <w:vAlign w:val="center"/>
          </w:tcPr>
          <w:p w14:paraId="517EA3E7" w14:textId="77777777" w:rsidR="007736E1" w:rsidRPr="00FB2C3E" w:rsidRDefault="007736E1" w:rsidP="00442D0F">
            <w:pPr>
              <w:spacing w:after="0"/>
              <w:rPr>
                <w:rFonts w:ascii="Garamond" w:hAnsi="Garamond"/>
                <w:sz w:val="16"/>
              </w:rPr>
            </w:pPr>
            <w:r w:rsidRPr="00FB2C3E">
              <w:rPr>
                <w:rFonts w:ascii="Garamond" w:hAnsi="Garamond"/>
                <w:sz w:val="16"/>
              </w:rPr>
              <w:t>CEL OGÓLNY</w:t>
            </w:r>
          </w:p>
        </w:tc>
        <w:tc>
          <w:tcPr>
            <w:tcW w:w="10629" w:type="dxa"/>
            <w:gridSpan w:val="7"/>
            <w:tcBorders>
              <w:left w:val="single" w:sz="4" w:space="0" w:color="FFFFFF"/>
              <w:bottom w:val="single" w:sz="4" w:space="0" w:color="FFFFFF"/>
            </w:tcBorders>
            <w:shd w:val="clear" w:color="auto" w:fill="4F2D7F"/>
          </w:tcPr>
          <w:p w14:paraId="0262A6AB" w14:textId="77777777" w:rsidR="007736E1" w:rsidRPr="00FB2C3E" w:rsidRDefault="007736E1" w:rsidP="0062379C">
            <w:pPr>
              <w:spacing w:after="0"/>
              <w:rPr>
                <w:rFonts w:ascii="Garamond" w:hAnsi="Garamond"/>
                <w:sz w:val="16"/>
              </w:rPr>
            </w:pPr>
            <w:r w:rsidRPr="00FB2C3E">
              <w:rPr>
                <w:rFonts w:ascii="Garamond" w:hAnsi="Garamond"/>
                <w:sz w:val="16"/>
              </w:rPr>
              <w:t xml:space="preserve">Wzrost aktywizacji społeczno – zawodowej mieszkańców, w tym poprzez rewitalizację społeczną  </w:t>
            </w:r>
          </w:p>
        </w:tc>
      </w:tr>
      <w:tr w:rsidR="00FB2C3E" w:rsidRPr="00880BA5" w14:paraId="4836F925" w14:textId="77777777" w:rsidTr="00C448E6">
        <w:trPr>
          <w:trHeight w:val="237"/>
        </w:trPr>
        <w:tc>
          <w:tcPr>
            <w:tcW w:w="770" w:type="dxa"/>
            <w:tcBorders>
              <w:top w:val="single" w:sz="4" w:space="0" w:color="FFFFFF"/>
              <w:bottom w:val="single" w:sz="4" w:space="0" w:color="FFFFFF"/>
              <w:right w:val="single" w:sz="4" w:space="0" w:color="FFFFFF"/>
            </w:tcBorders>
            <w:shd w:val="clear" w:color="auto" w:fill="4F2D7F"/>
          </w:tcPr>
          <w:p w14:paraId="375E5101" w14:textId="77777777" w:rsidR="007736E1" w:rsidRPr="00880BA5" w:rsidRDefault="007736E1" w:rsidP="00442D0F">
            <w:pPr>
              <w:spacing w:after="0"/>
              <w:rPr>
                <w:rFonts w:ascii="Garamond" w:hAnsi="Garamond"/>
                <w:sz w:val="16"/>
              </w:rPr>
            </w:pPr>
            <w:r w:rsidRPr="00880BA5">
              <w:rPr>
                <w:rFonts w:ascii="Garamond" w:hAnsi="Garamond"/>
                <w:sz w:val="16"/>
              </w:rPr>
              <w:t>3.1</w:t>
            </w:r>
          </w:p>
        </w:tc>
        <w:tc>
          <w:tcPr>
            <w:tcW w:w="2595" w:type="dxa"/>
            <w:vMerge w:val="restart"/>
            <w:tcBorders>
              <w:top w:val="single" w:sz="4" w:space="0" w:color="FFFFFF"/>
              <w:left w:val="single" w:sz="4" w:space="0" w:color="FFFFFF"/>
              <w:right w:val="single" w:sz="4" w:space="0" w:color="FFFFFF"/>
            </w:tcBorders>
            <w:shd w:val="clear" w:color="auto" w:fill="4F2D7F"/>
            <w:vAlign w:val="center"/>
          </w:tcPr>
          <w:p w14:paraId="3856767F" w14:textId="77777777" w:rsidR="007736E1" w:rsidRPr="00880BA5" w:rsidRDefault="007736E1" w:rsidP="00442D0F">
            <w:pPr>
              <w:spacing w:after="0"/>
              <w:rPr>
                <w:rFonts w:ascii="Garamond" w:hAnsi="Garamond"/>
                <w:sz w:val="16"/>
              </w:rPr>
            </w:pPr>
            <w:r w:rsidRPr="00880BA5">
              <w:rPr>
                <w:rFonts w:ascii="Garamond" w:hAnsi="Garamond"/>
                <w:sz w:val="16"/>
              </w:rPr>
              <w:t>CELE SZCZEGÓŁOWE</w:t>
            </w:r>
          </w:p>
        </w:tc>
        <w:tc>
          <w:tcPr>
            <w:tcW w:w="10629" w:type="dxa"/>
            <w:gridSpan w:val="7"/>
            <w:tcBorders>
              <w:top w:val="single" w:sz="4" w:space="0" w:color="FFFFFF"/>
              <w:left w:val="single" w:sz="4" w:space="0" w:color="FFFFFF"/>
              <w:bottom w:val="single" w:sz="4" w:space="0" w:color="FFFFFF"/>
            </w:tcBorders>
            <w:shd w:val="clear" w:color="auto" w:fill="4F2D7F"/>
          </w:tcPr>
          <w:p w14:paraId="680CA586" w14:textId="77777777" w:rsidR="007736E1"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Aktywizacja społeczno-zawodowa</w:t>
            </w:r>
          </w:p>
        </w:tc>
      </w:tr>
      <w:tr w:rsidR="00FB2C3E" w:rsidRPr="00880BA5" w14:paraId="2F0F1344" w14:textId="77777777" w:rsidTr="00C448E6">
        <w:trPr>
          <w:trHeight w:val="201"/>
        </w:trPr>
        <w:tc>
          <w:tcPr>
            <w:tcW w:w="770" w:type="dxa"/>
            <w:tcBorders>
              <w:top w:val="single" w:sz="4" w:space="0" w:color="FFFFFF"/>
              <w:right w:val="single" w:sz="4" w:space="0" w:color="FFFFFF"/>
            </w:tcBorders>
            <w:shd w:val="clear" w:color="auto" w:fill="4F2D7F"/>
          </w:tcPr>
          <w:p w14:paraId="0000D6C3" w14:textId="77777777" w:rsidR="007736E1" w:rsidRPr="00880BA5" w:rsidRDefault="007736E1" w:rsidP="00442D0F">
            <w:pPr>
              <w:spacing w:after="0"/>
              <w:rPr>
                <w:rFonts w:ascii="Garamond" w:hAnsi="Garamond"/>
                <w:sz w:val="16"/>
              </w:rPr>
            </w:pPr>
            <w:r w:rsidRPr="00880BA5">
              <w:rPr>
                <w:rFonts w:ascii="Garamond" w:hAnsi="Garamond"/>
                <w:sz w:val="16"/>
              </w:rPr>
              <w:t>3.2</w:t>
            </w:r>
          </w:p>
        </w:tc>
        <w:tc>
          <w:tcPr>
            <w:tcW w:w="2595" w:type="dxa"/>
            <w:vMerge/>
            <w:tcBorders>
              <w:left w:val="single" w:sz="4" w:space="0" w:color="FFFFFF"/>
              <w:right w:val="single" w:sz="4" w:space="0" w:color="FFFFFF"/>
            </w:tcBorders>
            <w:shd w:val="clear" w:color="auto" w:fill="4F2D7F"/>
          </w:tcPr>
          <w:p w14:paraId="3B3BB3E8" w14:textId="77777777" w:rsidR="007736E1" w:rsidRPr="00880BA5" w:rsidRDefault="007736E1" w:rsidP="00442D0F">
            <w:pPr>
              <w:spacing w:after="0"/>
              <w:rPr>
                <w:rFonts w:ascii="Garamond" w:hAnsi="Garamond"/>
                <w:sz w:val="16"/>
              </w:rPr>
            </w:pPr>
          </w:p>
        </w:tc>
        <w:tc>
          <w:tcPr>
            <w:tcW w:w="10629" w:type="dxa"/>
            <w:gridSpan w:val="7"/>
            <w:tcBorders>
              <w:top w:val="single" w:sz="4" w:space="0" w:color="FFFFFF"/>
              <w:left w:val="single" w:sz="4" w:space="0" w:color="FFFFFF"/>
              <w:bottom w:val="single" w:sz="4" w:space="0" w:color="FFFFFF"/>
            </w:tcBorders>
            <w:shd w:val="clear" w:color="auto" w:fill="4F2D7F"/>
          </w:tcPr>
          <w:p w14:paraId="7C71A68B" w14:textId="77777777" w:rsidR="007736E1"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Aktywizacja społeczna</w:t>
            </w:r>
          </w:p>
        </w:tc>
      </w:tr>
      <w:tr w:rsidR="00C448E6" w:rsidRPr="00880BA5" w14:paraId="4864AA06" w14:textId="77777777" w:rsidTr="00C448E6">
        <w:trPr>
          <w:trHeight w:val="201"/>
        </w:trPr>
        <w:tc>
          <w:tcPr>
            <w:tcW w:w="770" w:type="dxa"/>
            <w:tcBorders>
              <w:top w:val="single" w:sz="4" w:space="0" w:color="FFFFFF"/>
              <w:right w:val="single" w:sz="4" w:space="0" w:color="FFFFFF"/>
            </w:tcBorders>
            <w:shd w:val="clear" w:color="auto" w:fill="4F2D7F"/>
          </w:tcPr>
          <w:p w14:paraId="7062D96A" w14:textId="77777777" w:rsidR="00C448E6" w:rsidRPr="00880BA5" w:rsidRDefault="00C448E6" w:rsidP="00C448E6">
            <w:pPr>
              <w:spacing w:after="0"/>
              <w:rPr>
                <w:rFonts w:ascii="Garamond" w:hAnsi="Garamond"/>
                <w:sz w:val="16"/>
              </w:rPr>
            </w:pPr>
            <w:r w:rsidRPr="00880BA5">
              <w:rPr>
                <w:rFonts w:ascii="Garamond" w:hAnsi="Garamond"/>
                <w:sz w:val="16"/>
              </w:rPr>
              <w:t>3.3</w:t>
            </w:r>
          </w:p>
        </w:tc>
        <w:tc>
          <w:tcPr>
            <w:tcW w:w="2595" w:type="dxa"/>
            <w:vMerge/>
            <w:tcBorders>
              <w:left w:val="single" w:sz="4" w:space="0" w:color="FFFFFF"/>
              <w:right w:val="single" w:sz="4" w:space="0" w:color="FFFFFF"/>
            </w:tcBorders>
            <w:shd w:val="clear" w:color="auto" w:fill="4F2D7F"/>
          </w:tcPr>
          <w:p w14:paraId="1B3B9CD0" w14:textId="77777777" w:rsidR="00C448E6" w:rsidRPr="00880BA5" w:rsidRDefault="00C448E6" w:rsidP="00C448E6">
            <w:pPr>
              <w:spacing w:after="0"/>
              <w:rPr>
                <w:rFonts w:ascii="Garamond" w:hAnsi="Garamond"/>
                <w:sz w:val="16"/>
              </w:rPr>
            </w:pPr>
          </w:p>
        </w:tc>
        <w:tc>
          <w:tcPr>
            <w:tcW w:w="10629" w:type="dxa"/>
            <w:gridSpan w:val="7"/>
            <w:tcBorders>
              <w:top w:val="single" w:sz="4" w:space="0" w:color="FFFFFF"/>
              <w:left w:val="single" w:sz="4" w:space="0" w:color="FFFFFF"/>
              <w:bottom w:val="single" w:sz="4" w:space="0" w:color="FFFFFF"/>
            </w:tcBorders>
            <w:shd w:val="clear" w:color="auto" w:fill="4F2D7F"/>
            <w:vAlign w:val="center"/>
          </w:tcPr>
          <w:p w14:paraId="58FBA137" w14:textId="77777777" w:rsidR="00C448E6"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Wsparcie partycypacji społecznej w realizacji LSR</w:t>
            </w:r>
          </w:p>
        </w:tc>
      </w:tr>
      <w:tr w:rsidR="00C448E6" w:rsidRPr="00880BA5" w14:paraId="771FD407" w14:textId="77777777" w:rsidTr="00C448E6">
        <w:tc>
          <w:tcPr>
            <w:tcW w:w="3365" w:type="dxa"/>
            <w:gridSpan w:val="2"/>
          </w:tcPr>
          <w:p w14:paraId="58DB895C" w14:textId="77777777" w:rsidR="00C448E6" w:rsidRPr="00880BA5" w:rsidRDefault="00C448E6" w:rsidP="00C448E6">
            <w:pPr>
              <w:spacing w:after="0"/>
              <w:rPr>
                <w:rFonts w:ascii="Garamond" w:hAnsi="Garamond"/>
                <w:sz w:val="16"/>
              </w:rPr>
            </w:pPr>
          </w:p>
        </w:tc>
        <w:tc>
          <w:tcPr>
            <w:tcW w:w="3494" w:type="dxa"/>
            <w:gridSpan w:val="2"/>
            <w:tcBorders>
              <w:top w:val="single" w:sz="4" w:space="0" w:color="FFFFFF"/>
              <w:right w:val="single" w:sz="4" w:space="0" w:color="FFFFFF"/>
            </w:tcBorders>
            <w:shd w:val="clear" w:color="auto" w:fill="824BB0"/>
            <w:vAlign w:val="center"/>
          </w:tcPr>
          <w:p w14:paraId="79317ED0" w14:textId="77777777" w:rsidR="00C448E6" w:rsidRPr="00880BA5" w:rsidRDefault="00C448E6" w:rsidP="00C448E6">
            <w:pPr>
              <w:spacing w:after="0"/>
              <w:jc w:val="center"/>
              <w:rPr>
                <w:rFonts w:ascii="Garamond" w:hAnsi="Garamond"/>
                <w:sz w:val="16"/>
              </w:rPr>
            </w:pPr>
            <w:r w:rsidRPr="00880BA5">
              <w:rPr>
                <w:rFonts w:ascii="Garamond" w:hAnsi="Garamond"/>
                <w:sz w:val="16"/>
              </w:rPr>
              <w:t>Wskaźnik oddziaływania dla celu ogólnego</w:t>
            </w:r>
          </w:p>
        </w:tc>
        <w:tc>
          <w:tcPr>
            <w:tcW w:w="1798" w:type="dxa"/>
            <w:tcBorders>
              <w:top w:val="single" w:sz="4" w:space="0" w:color="FFFFFF"/>
              <w:left w:val="single" w:sz="4" w:space="0" w:color="FFFFFF"/>
              <w:right w:val="single" w:sz="4" w:space="0" w:color="FFFFFF"/>
            </w:tcBorders>
            <w:shd w:val="clear" w:color="auto" w:fill="824BB0"/>
            <w:vAlign w:val="center"/>
          </w:tcPr>
          <w:p w14:paraId="7ADADD15" w14:textId="77777777" w:rsidR="00C448E6" w:rsidRPr="00880BA5" w:rsidRDefault="00C448E6" w:rsidP="00C448E6">
            <w:pPr>
              <w:spacing w:after="0"/>
              <w:jc w:val="center"/>
              <w:rPr>
                <w:rFonts w:ascii="Garamond" w:hAnsi="Garamond"/>
                <w:sz w:val="16"/>
              </w:rPr>
            </w:pPr>
            <w:r w:rsidRPr="00880BA5">
              <w:rPr>
                <w:rFonts w:ascii="Garamond" w:hAnsi="Garamond"/>
                <w:sz w:val="16"/>
              </w:rPr>
              <w:t>Jednostka miary</w:t>
            </w:r>
          </w:p>
        </w:tc>
        <w:tc>
          <w:tcPr>
            <w:tcW w:w="990" w:type="dxa"/>
            <w:tcBorders>
              <w:top w:val="single" w:sz="4" w:space="0" w:color="FFFFFF"/>
              <w:left w:val="single" w:sz="4" w:space="0" w:color="FFFFFF"/>
              <w:right w:val="single" w:sz="4" w:space="0" w:color="FFFFFF"/>
            </w:tcBorders>
            <w:shd w:val="clear" w:color="auto" w:fill="824BB0"/>
            <w:vAlign w:val="center"/>
          </w:tcPr>
          <w:p w14:paraId="396061A5" w14:textId="77777777" w:rsidR="00C448E6" w:rsidRPr="00880BA5" w:rsidRDefault="00C448E6" w:rsidP="00C448E6">
            <w:pPr>
              <w:spacing w:after="0"/>
              <w:jc w:val="center"/>
              <w:rPr>
                <w:rFonts w:ascii="Garamond" w:hAnsi="Garamond"/>
                <w:sz w:val="16"/>
              </w:rPr>
            </w:pPr>
            <w:r w:rsidRPr="00880BA5">
              <w:rPr>
                <w:rFonts w:ascii="Garamond" w:hAnsi="Garamond"/>
                <w:sz w:val="16"/>
              </w:rPr>
              <w:t>Stan początkowy</w:t>
            </w:r>
          </w:p>
          <w:p w14:paraId="418EC9E3" w14:textId="77777777" w:rsidR="00C448E6" w:rsidRPr="00880BA5" w:rsidRDefault="00C448E6" w:rsidP="00C448E6">
            <w:pPr>
              <w:spacing w:after="0"/>
              <w:jc w:val="center"/>
              <w:rPr>
                <w:rFonts w:ascii="Garamond" w:hAnsi="Garamond"/>
                <w:sz w:val="16"/>
              </w:rPr>
            </w:pPr>
            <w:r w:rsidRPr="00880BA5">
              <w:rPr>
                <w:rFonts w:ascii="Garamond" w:hAnsi="Garamond"/>
                <w:sz w:val="16"/>
              </w:rPr>
              <w:t>2013 rok</w:t>
            </w:r>
          </w:p>
        </w:tc>
        <w:tc>
          <w:tcPr>
            <w:tcW w:w="1776" w:type="dxa"/>
            <w:gridSpan w:val="2"/>
            <w:tcBorders>
              <w:top w:val="single" w:sz="4" w:space="0" w:color="FFFFFF"/>
              <w:left w:val="single" w:sz="4" w:space="0" w:color="FFFFFF"/>
              <w:right w:val="single" w:sz="4" w:space="0" w:color="FFFFFF"/>
            </w:tcBorders>
            <w:shd w:val="clear" w:color="auto" w:fill="824BB0"/>
            <w:vAlign w:val="center"/>
          </w:tcPr>
          <w:p w14:paraId="1DE3E63A" w14:textId="77777777" w:rsidR="00C448E6" w:rsidRPr="00880BA5" w:rsidRDefault="00C448E6" w:rsidP="00C448E6">
            <w:pPr>
              <w:spacing w:after="0"/>
              <w:jc w:val="center"/>
              <w:rPr>
                <w:rFonts w:ascii="Garamond" w:hAnsi="Garamond"/>
                <w:sz w:val="16"/>
              </w:rPr>
            </w:pPr>
            <w:r w:rsidRPr="00880BA5">
              <w:rPr>
                <w:rFonts w:ascii="Garamond" w:hAnsi="Garamond"/>
                <w:sz w:val="16"/>
              </w:rPr>
              <w:t>Plan</w:t>
            </w:r>
          </w:p>
          <w:p w14:paraId="4B0413F7" w14:textId="77777777" w:rsidR="00C448E6" w:rsidRPr="00880BA5" w:rsidRDefault="00C448E6" w:rsidP="00C448E6">
            <w:pPr>
              <w:spacing w:after="0"/>
              <w:jc w:val="center"/>
              <w:rPr>
                <w:rFonts w:ascii="Garamond" w:hAnsi="Garamond"/>
                <w:sz w:val="16"/>
              </w:rPr>
            </w:pPr>
            <w:r w:rsidRPr="00880BA5">
              <w:rPr>
                <w:rFonts w:ascii="Garamond" w:hAnsi="Garamond"/>
                <w:sz w:val="16"/>
              </w:rPr>
              <w:t>2023 rok</w:t>
            </w:r>
          </w:p>
        </w:tc>
        <w:tc>
          <w:tcPr>
            <w:tcW w:w="2571" w:type="dxa"/>
            <w:tcBorders>
              <w:top w:val="single" w:sz="4" w:space="0" w:color="FFFFFF"/>
              <w:left w:val="single" w:sz="4" w:space="0" w:color="FFFFFF"/>
            </w:tcBorders>
            <w:shd w:val="clear" w:color="auto" w:fill="824BB0"/>
            <w:vAlign w:val="center"/>
          </w:tcPr>
          <w:p w14:paraId="767EBCD9" w14:textId="77777777" w:rsidR="00C448E6" w:rsidRPr="00880BA5" w:rsidRDefault="00C448E6" w:rsidP="00C448E6">
            <w:pPr>
              <w:spacing w:after="0"/>
              <w:jc w:val="center"/>
              <w:rPr>
                <w:rFonts w:ascii="Garamond" w:hAnsi="Garamond"/>
                <w:sz w:val="16"/>
              </w:rPr>
            </w:pPr>
            <w:r w:rsidRPr="00880BA5">
              <w:rPr>
                <w:rFonts w:ascii="Garamond" w:hAnsi="Garamond"/>
                <w:sz w:val="16"/>
              </w:rPr>
              <w:t>Źródło danych/ sposób pomiaru</w:t>
            </w:r>
          </w:p>
        </w:tc>
      </w:tr>
      <w:tr w:rsidR="00C448E6" w:rsidRPr="00880BA5" w14:paraId="647C2221" w14:textId="77777777" w:rsidTr="00C448E6">
        <w:tc>
          <w:tcPr>
            <w:tcW w:w="770" w:type="dxa"/>
          </w:tcPr>
          <w:p w14:paraId="1B1612D9" w14:textId="77777777" w:rsidR="00C448E6" w:rsidRPr="00880BA5" w:rsidRDefault="00C448E6" w:rsidP="00C448E6">
            <w:pPr>
              <w:spacing w:after="0"/>
              <w:rPr>
                <w:rFonts w:ascii="Garamond" w:hAnsi="Garamond"/>
                <w:sz w:val="16"/>
              </w:rPr>
            </w:pPr>
            <w:r w:rsidRPr="00880BA5">
              <w:rPr>
                <w:rFonts w:ascii="Garamond" w:hAnsi="Garamond"/>
                <w:sz w:val="16"/>
              </w:rPr>
              <w:t>W 3.0</w:t>
            </w:r>
          </w:p>
        </w:tc>
        <w:tc>
          <w:tcPr>
            <w:tcW w:w="6089" w:type="dxa"/>
            <w:gridSpan w:val="3"/>
          </w:tcPr>
          <w:p w14:paraId="38DDBD83" w14:textId="77777777" w:rsidR="00C448E6" w:rsidRPr="00880BA5" w:rsidRDefault="00C448E6" w:rsidP="00C448E6">
            <w:pPr>
              <w:spacing w:after="0"/>
              <w:rPr>
                <w:rFonts w:ascii="Garamond" w:hAnsi="Garamond"/>
                <w:sz w:val="16"/>
              </w:rPr>
            </w:pPr>
            <w:r w:rsidRPr="00880BA5">
              <w:rPr>
                <w:rFonts w:ascii="Garamond" w:hAnsi="Garamond"/>
                <w:sz w:val="16"/>
              </w:rPr>
              <w:t>Pracujący</w:t>
            </w:r>
          </w:p>
        </w:tc>
        <w:tc>
          <w:tcPr>
            <w:tcW w:w="1798" w:type="dxa"/>
          </w:tcPr>
          <w:p w14:paraId="2DBC2AA6" w14:textId="77777777" w:rsidR="00C448E6" w:rsidRPr="00880BA5" w:rsidRDefault="00C448E6" w:rsidP="00C448E6">
            <w:pPr>
              <w:spacing w:after="0"/>
              <w:jc w:val="center"/>
              <w:rPr>
                <w:rFonts w:ascii="Garamond" w:hAnsi="Garamond"/>
                <w:sz w:val="16"/>
              </w:rPr>
            </w:pPr>
            <w:r w:rsidRPr="00880BA5">
              <w:rPr>
                <w:rFonts w:ascii="Garamond" w:hAnsi="Garamond"/>
                <w:sz w:val="16"/>
              </w:rPr>
              <w:t>Os.</w:t>
            </w:r>
          </w:p>
        </w:tc>
        <w:tc>
          <w:tcPr>
            <w:tcW w:w="990" w:type="dxa"/>
          </w:tcPr>
          <w:p w14:paraId="26BCF6E7" w14:textId="77777777" w:rsidR="00C448E6" w:rsidRPr="00880BA5" w:rsidRDefault="00C448E6" w:rsidP="00C448E6">
            <w:pPr>
              <w:spacing w:after="0"/>
              <w:jc w:val="center"/>
              <w:rPr>
                <w:rFonts w:ascii="Garamond" w:hAnsi="Garamond"/>
                <w:sz w:val="16"/>
              </w:rPr>
            </w:pPr>
            <w:r w:rsidRPr="00880BA5">
              <w:rPr>
                <w:rFonts w:ascii="Garamond" w:hAnsi="Garamond"/>
                <w:sz w:val="16"/>
              </w:rPr>
              <w:t>5 615</w:t>
            </w:r>
          </w:p>
        </w:tc>
        <w:tc>
          <w:tcPr>
            <w:tcW w:w="1776" w:type="dxa"/>
            <w:gridSpan w:val="2"/>
          </w:tcPr>
          <w:p w14:paraId="3A58B22B" w14:textId="77777777" w:rsidR="00C448E6" w:rsidRPr="00880BA5" w:rsidRDefault="00C448E6" w:rsidP="00C448E6">
            <w:pPr>
              <w:spacing w:after="0"/>
              <w:jc w:val="center"/>
              <w:rPr>
                <w:rFonts w:ascii="Garamond" w:hAnsi="Garamond"/>
                <w:sz w:val="16"/>
              </w:rPr>
            </w:pPr>
            <w:r w:rsidRPr="00880BA5">
              <w:rPr>
                <w:rFonts w:ascii="Garamond" w:hAnsi="Garamond"/>
                <w:sz w:val="16"/>
              </w:rPr>
              <w:t>5 628</w:t>
            </w:r>
          </w:p>
        </w:tc>
        <w:tc>
          <w:tcPr>
            <w:tcW w:w="2571" w:type="dxa"/>
          </w:tcPr>
          <w:p w14:paraId="77B7E293" w14:textId="77777777" w:rsidR="00C448E6" w:rsidRPr="00880BA5" w:rsidRDefault="00C448E6" w:rsidP="00C448E6">
            <w:pPr>
              <w:spacing w:after="0"/>
              <w:jc w:val="center"/>
              <w:rPr>
                <w:rFonts w:ascii="Garamond" w:hAnsi="Garamond"/>
                <w:sz w:val="16"/>
              </w:rPr>
            </w:pPr>
            <w:r w:rsidRPr="00880BA5">
              <w:rPr>
                <w:rFonts w:ascii="Garamond" w:hAnsi="Garamond"/>
                <w:sz w:val="16"/>
              </w:rPr>
              <w:t>GUS</w:t>
            </w:r>
          </w:p>
        </w:tc>
      </w:tr>
      <w:tr w:rsidR="00C448E6" w:rsidRPr="00880BA5" w14:paraId="0FBA6B31" w14:textId="77777777" w:rsidTr="00C448E6">
        <w:tc>
          <w:tcPr>
            <w:tcW w:w="3365" w:type="dxa"/>
            <w:gridSpan w:val="2"/>
          </w:tcPr>
          <w:p w14:paraId="0936283B" w14:textId="77777777" w:rsidR="00C448E6" w:rsidRPr="00880BA5" w:rsidRDefault="00C448E6" w:rsidP="00C448E6">
            <w:pPr>
              <w:spacing w:after="0"/>
              <w:rPr>
                <w:rFonts w:ascii="Garamond" w:hAnsi="Garamond"/>
                <w:sz w:val="16"/>
              </w:rPr>
            </w:pPr>
          </w:p>
        </w:tc>
        <w:tc>
          <w:tcPr>
            <w:tcW w:w="3494" w:type="dxa"/>
            <w:gridSpan w:val="2"/>
            <w:tcBorders>
              <w:right w:val="single" w:sz="4" w:space="0" w:color="FFFFFF"/>
            </w:tcBorders>
            <w:shd w:val="clear" w:color="auto" w:fill="824BB0"/>
            <w:vAlign w:val="center"/>
          </w:tcPr>
          <w:p w14:paraId="7DB2038C" w14:textId="77777777" w:rsidR="00C448E6" w:rsidRPr="00880BA5" w:rsidRDefault="00C448E6" w:rsidP="00C448E6">
            <w:pPr>
              <w:spacing w:after="0"/>
              <w:jc w:val="center"/>
              <w:rPr>
                <w:rFonts w:ascii="Garamond" w:hAnsi="Garamond"/>
                <w:sz w:val="16"/>
              </w:rPr>
            </w:pPr>
            <w:r w:rsidRPr="00880BA5">
              <w:rPr>
                <w:rFonts w:ascii="Garamond" w:hAnsi="Garamond"/>
                <w:sz w:val="16"/>
              </w:rPr>
              <w:t>Wskaźnik rezultatów dla celów szczegółowych</w:t>
            </w:r>
          </w:p>
        </w:tc>
        <w:tc>
          <w:tcPr>
            <w:tcW w:w="1798" w:type="dxa"/>
            <w:tcBorders>
              <w:left w:val="single" w:sz="4" w:space="0" w:color="FFFFFF"/>
              <w:right w:val="single" w:sz="4" w:space="0" w:color="FFFFFF"/>
            </w:tcBorders>
            <w:shd w:val="clear" w:color="auto" w:fill="824BB0"/>
            <w:vAlign w:val="center"/>
          </w:tcPr>
          <w:p w14:paraId="313F00D4" w14:textId="77777777" w:rsidR="00C448E6" w:rsidRPr="00880BA5" w:rsidRDefault="00C448E6" w:rsidP="00C448E6">
            <w:pPr>
              <w:spacing w:after="0"/>
              <w:jc w:val="center"/>
              <w:rPr>
                <w:rFonts w:ascii="Garamond" w:hAnsi="Garamond"/>
                <w:sz w:val="16"/>
              </w:rPr>
            </w:pPr>
            <w:r w:rsidRPr="00880BA5">
              <w:rPr>
                <w:rFonts w:ascii="Garamond" w:hAnsi="Garamond"/>
                <w:sz w:val="16"/>
              </w:rPr>
              <w:t>Jednostka miary</w:t>
            </w:r>
          </w:p>
        </w:tc>
        <w:tc>
          <w:tcPr>
            <w:tcW w:w="990" w:type="dxa"/>
            <w:tcBorders>
              <w:left w:val="single" w:sz="4" w:space="0" w:color="FFFFFF"/>
              <w:right w:val="single" w:sz="4" w:space="0" w:color="FFFFFF"/>
            </w:tcBorders>
            <w:shd w:val="clear" w:color="auto" w:fill="824BB0"/>
            <w:vAlign w:val="center"/>
          </w:tcPr>
          <w:p w14:paraId="590F9F4E" w14:textId="77777777" w:rsidR="00C448E6" w:rsidRPr="00880BA5" w:rsidRDefault="00C448E6" w:rsidP="00C448E6">
            <w:pPr>
              <w:spacing w:after="0"/>
              <w:jc w:val="center"/>
              <w:rPr>
                <w:rFonts w:ascii="Garamond" w:hAnsi="Garamond"/>
                <w:sz w:val="16"/>
              </w:rPr>
            </w:pPr>
            <w:r w:rsidRPr="00880BA5">
              <w:rPr>
                <w:rFonts w:ascii="Garamond" w:hAnsi="Garamond"/>
                <w:sz w:val="16"/>
              </w:rPr>
              <w:t>Stan początkowy</w:t>
            </w:r>
          </w:p>
          <w:p w14:paraId="475F4874" w14:textId="77777777" w:rsidR="00C448E6" w:rsidRPr="00880BA5" w:rsidRDefault="00C448E6" w:rsidP="00C448E6">
            <w:pPr>
              <w:spacing w:after="0"/>
              <w:jc w:val="center"/>
              <w:rPr>
                <w:rFonts w:ascii="Garamond" w:hAnsi="Garamond"/>
                <w:sz w:val="16"/>
              </w:rPr>
            </w:pPr>
            <w:r w:rsidRPr="00880BA5">
              <w:rPr>
                <w:rFonts w:ascii="Garamond" w:hAnsi="Garamond"/>
                <w:sz w:val="16"/>
              </w:rPr>
              <w:t>2013 rok</w:t>
            </w:r>
          </w:p>
        </w:tc>
        <w:tc>
          <w:tcPr>
            <w:tcW w:w="1776" w:type="dxa"/>
            <w:gridSpan w:val="2"/>
            <w:tcBorders>
              <w:left w:val="single" w:sz="4" w:space="0" w:color="FFFFFF"/>
              <w:right w:val="single" w:sz="4" w:space="0" w:color="FFFFFF"/>
            </w:tcBorders>
            <w:shd w:val="clear" w:color="auto" w:fill="824BB0"/>
            <w:vAlign w:val="center"/>
          </w:tcPr>
          <w:p w14:paraId="2D6B712B" w14:textId="77777777" w:rsidR="00C448E6" w:rsidRPr="00880BA5" w:rsidRDefault="00C448E6" w:rsidP="00C448E6">
            <w:pPr>
              <w:spacing w:after="0"/>
              <w:jc w:val="center"/>
              <w:rPr>
                <w:rFonts w:ascii="Garamond" w:hAnsi="Garamond"/>
                <w:sz w:val="16"/>
              </w:rPr>
            </w:pPr>
            <w:r w:rsidRPr="00880BA5">
              <w:rPr>
                <w:rFonts w:ascii="Garamond" w:hAnsi="Garamond"/>
                <w:sz w:val="16"/>
              </w:rPr>
              <w:t>Plan</w:t>
            </w:r>
          </w:p>
          <w:p w14:paraId="0DE14F19" w14:textId="77777777" w:rsidR="00C448E6" w:rsidRPr="00880BA5" w:rsidRDefault="00C448E6" w:rsidP="00C448E6">
            <w:pPr>
              <w:spacing w:after="0"/>
              <w:jc w:val="center"/>
              <w:rPr>
                <w:rFonts w:ascii="Garamond" w:hAnsi="Garamond"/>
                <w:sz w:val="16"/>
              </w:rPr>
            </w:pPr>
            <w:r w:rsidRPr="00880BA5">
              <w:rPr>
                <w:rFonts w:ascii="Garamond" w:hAnsi="Garamond"/>
                <w:sz w:val="16"/>
              </w:rPr>
              <w:t>2023 rok</w:t>
            </w:r>
          </w:p>
        </w:tc>
        <w:tc>
          <w:tcPr>
            <w:tcW w:w="2571" w:type="dxa"/>
            <w:tcBorders>
              <w:left w:val="single" w:sz="4" w:space="0" w:color="FFFFFF"/>
            </w:tcBorders>
            <w:shd w:val="clear" w:color="auto" w:fill="824BB0"/>
            <w:vAlign w:val="center"/>
          </w:tcPr>
          <w:p w14:paraId="17A428B5" w14:textId="77777777" w:rsidR="00C448E6" w:rsidRPr="00880BA5" w:rsidRDefault="00C448E6" w:rsidP="00C448E6">
            <w:pPr>
              <w:spacing w:after="0"/>
              <w:jc w:val="center"/>
              <w:rPr>
                <w:rFonts w:ascii="Garamond" w:hAnsi="Garamond"/>
                <w:sz w:val="16"/>
              </w:rPr>
            </w:pPr>
            <w:r w:rsidRPr="00880BA5">
              <w:rPr>
                <w:rFonts w:ascii="Garamond" w:hAnsi="Garamond"/>
                <w:sz w:val="16"/>
              </w:rPr>
              <w:t>Źródło danych/ sposób pomiaru</w:t>
            </w:r>
          </w:p>
        </w:tc>
      </w:tr>
      <w:tr w:rsidR="00AC3FA4" w:rsidRPr="00880BA5" w14:paraId="14CE353B" w14:textId="77777777" w:rsidTr="00404EE4">
        <w:trPr>
          <w:trHeight w:val="476"/>
        </w:trPr>
        <w:tc>
          <w:tcPr>
            <w:tcW w:w="770" w:type="dxa"/>
            <w:vMerge w:val="restart"/>
          </w:tcPr>
          <w:p w14:paraId="7DAEFC8E" w14:textId="77777777" w:rsidR="00AC3FA4" w:rsidRPr="00880BA5" w:rsidRDefault="00AC3FA4" w:rsidP="00C448E6">
            <w:pPr>
              <w:spacing w:after="0"/>
              <w:rPr>
                <w:rFonts w:ascii="Garamond" w:hAnsi="Garamond"/>
                <w:sz w:val="16"/>
              </w:rPr>
            </w:pPr>
            <w:r w:rsidRPr="00880BA5">
              <w:rPr>
                <w:rFonts w:ascii="Garamond" w:hAnsi="Garamond"/>
                <w:sz w:val="16"/>
              </w:rPr>
              <w:t>W 3.1</w:t>
            </w:r>
          </w:p>
        </w:tc>
        <w:tc>
          <w:tcPr>
            <w:tcW w:w="6089" w:type="dxa"/>
            <w:gridSpan w:val="3"/>
          </w:tcPr>
          <w:tbl>
            <w:tblPr>
              <w:tblW w:w="0" w:type="auto"/>
              <w:tblBorders>
                <w:top w:val="nil"/>
                <w:left w:val="nil"/>
                <w:bottom w:val="nil"/>
                <w:right w:val="nil"/>
              </w:tblBorders>
              <w:tblLook w:val="0000" w:firstRow="0" w:lastRow="0" w:firstColumn="0" w:lastColumn="0" w:noHBand="0" w:noVBand="0"/>
            </w:tblPr>
            <w:tblGrid>
              <w:gridCol w:w="5873"/>
            </w:tblGrid>
            <w:tr w:rsidR="00AC3FA4" w:rsidRPr="00880BA5" w14:paraId="7036D717" w14:textId="77777777">
              <w:trPr>
                <w:trHeight w:val="244"/>
              </w:trPr>
              <w:tc>
                <w:tcPr>
                  <w:tcW w:w="0" w:type="auto"/>
                </w:tcPr>
                <w:p w14:paraId="3D1BD7E9" w14:textId="77777777" w:rsidR="00AC3FA4" w:rsidRPr="00880BA5" w:rsidRDefault="00AC3FA4" w:rsidP="003B1E9B">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tc>
            </w:tr>
          </w:tbl>
          <w:p w14:paraId="02E67835" w14:textId="77777777" w:rsidR="00AC3FA4" w:rsidRPr="00880BA5" w:rsidRDefault="00AC3FA4" w:rsidP="00C448E6">
            <w:pPr>
              <w:spacing w:after="0"/>
              <w:rPr>
                <w:rFonts w:ascii="Garamond" w:hAnsi="Garamond"/>
                <w:sz w:val="16"/>
              </w:rPr>
            </w:pPr>
          </w:p>
        </w:tc>
        <w:tc>
          <w:tcPr>
            <w:tcW w:w="1798" w:type="dxa"/>
            <w:vAlign w:val="center"/>
          </w:tcPr>
          <w:p w14:paraId="5E9E3DA1"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77AF220E"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4BA5864" w14:textId="77777777" w:rsidR="00AC3FA4" w:rsidRPr="00880BA5" w:rsidRDefault="00AC3FA4" w:rsidP="00C448E6">
            <w:pPr>
              <w:spacing w:after="0"/>
              <w:jc w:val="center"/>
              <w:rPr>
                <w:rFonts w:ascii="Garamond" w:hAnsi="Garamond"/>
                <w:sz w:val="16"/>
              </w:rPr>
            </w:pPr>
            <w:r w:rsidRPr="00880BA5">
              <w:rPr>
                <w:rFonts w:ascii="Garamond" w:hAnsi="Garamond"/>
                <w:sz w:val="16"/>
              </w:rPr>
              <w:t>23</w:t>
            </w:r>
          </w:p>
        </w:tc>
        <w:tc>
          <w:tcPr>
            <w:tcW w:w="2571" w:type="dxa"/>
            <w:vMerge w:val="restart"/>
            <w:vAlign w:val="center"/>
          </w:tcPr>
          <w:p w14:paraId="4BDDBDFB" w14:textId="77777777" w:rsidR="00AC3FA4" w:rsidRPr="00880BA5" w:rsidRDefault="00AC3FA4" w:rsidP="00C448E6">
            <w:pPr>
              <w:spacing w:after="0"/>
              <w:jc w:val="center"/>
              <w:rPr>
                <w:rFonts w:ascii="Garamond" w:hAnsi="Garamond"/>
                <w:sz w:val="16"/>
                <w:szCs w:val="20"/>
              </w:rPr>
            </w:pPr>
            <w:r w:rsidRPr="00880BA5">
              <w:rPr>
                <w:rFonts w:ascii="Garamond" w:hAnsi="Garamond"/>
                <w:sz w:val="16"/>
              </w:rPr>
              <w:t>Beneficjent</w:t>
            </w:r>
          </w:p>
        </w:tc>
      </w:tr>
      <w:tr w:rsidR="00AC3FA4" w:rsidRPr="00880BA5" w14:paraId="27C06AE0" w14:textId="77777777" w:rsidTr="00404EE4">
        <w:trPr>
          <w:trHeight w:val="425"/>
        </w:trPr>
        <w:tc>
          <w:tcPr>
            <w:tcW w:w="770" w:type="dxa"/>
            <w:vMerge/>
          </w:tcPr>
          <w:p w14:paraId="45DCD341" w14:textId="77777777" w:rsidR="00AC3FA4" w:rsidRPr="00880BA5" w:rsidRDefault="00AC3FA4" w:rsidP="00C448E6">
            <w:pPr>
              <w:spacing w:after="0"/>
              <w:rPr>
                <w:rFonts w:ascii="Garamond" w:hAnsi="Garamond"/>
                <w:sz w:val="16"/>
              </w:rPr>
            </w:pPr>
          </w:p>
        </w:tc>
        <w:tc>
          <w:tcPr>
            <w:tcW w:w="6089" w:type="dxa"/>
            <w:gridSpan w:val="3"/>
          </w:tcPr>
          <w:p w14:paraId="43A12EA4" w14:textId="77777777" w:rsidR="00AC3FA4" w:rsidRPr="00880BA5" w:rsidRDefault="00AC3FA4" w:rsidP="00C448E6">
            <w:pPr>
              <w:spacing w:after="0"/>
              <w:rPr>
                <w:rFonts w:ascii="Garamond" w:hAnsi="Garamond"/>
                <w:sz w:val="16"/>
              </w:rPr>
            </w:pPr>
            <w:r w:rsidRPr="00880BA5">
              <w:rPr>
                <w:rFonts w:ascii="Garamond" w:hAnsi="Garamond"/>
                <w:sz w:val="16"/>
              </w:rPr>
              <w:t>Liczba osób zagrożonych ubóstwem lub wykluczeniem społecznym, poszukujących pracy po opuszczeniu programu</w:t>
            </w:r>
          </w:p>
          <w:p w14:paraId="1987351A" w14:textId="77777777" w:rsidR="00AC3FA4" w:rsidRPr="00880BA5" w:rsidRDefault="00AC3FA4" w:rsidP="00C448E6">
            <w:pPr>
              <w:spacing w:after="0"/>
              <w:rPr>
                <w:rFonts w:ascii="Garamond" w:hAnsi="Garamond"/>
                <w:sz w:val="16"/>
              </w:rPr>
            </w:pPr>
          </w:p>
        </w:tc>
        <w:tc>
          <w:tcPr>
            <w:tcW w:w="1798" w:type="dxa"/>
            <w:vAlign w:val="center"/>
          </w:tcPr>
          <w:p w14:paraId="730CF305"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52D3F915"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2907749F" w14:textId="77777777" w:rsidR="00AC3FA4" w:rsidRPr="00880BA5" w:rsidRDefault="00AC3FA4" w:rsidP="00C448E6">
            <w:pPr>
              <w:spacing w:after="0"/>
              <w:jc w:val="center"/>
              <w:rPr>
                <w:rFonts w:ascii="Garamond" w:hAnsi="Garamond"/>
                <w:sz w:val="16"/>
              </w:rPr>
            </w:pPr>
            <w:r w:rsidRPr="00880BA5">
              <w:rPr>
                <w:rFonts w:ascii="Garamond" w:hAnsi="Garamond"/>
                <w:sz w:val="16"/>
              </w:rPr>
              <w:t>13</w:t>
            </w:r>
          </w:p>
        </w:tc>
        <w:tc>
          <w:tcPr>
            <w:tcW w:w="2571" w:type="dxa"/>
            <w:vMerge/>
            <w:vAlign w:val="center"/>
          </w:tcPr>
          <w:p w14:paraId="1E11B102" w14:textId="77777777" w:rsidR="00AC3FA4" w:rsidRPr="00880BA5" w:rsidRDefault="00AC3FA4" w:rsidP="00C448E6">
            <w:pPr>
              <w:spacing w:after="0"/>
              <w:jc w:val="center"/>
              <w:rPr>
                <w:rFonts w:ascii="Garamond" w:hAnsi="Garamond"/>
                <w:sz w:val="16"/>
              </w:rPr>
            </w:pPr>
          </w:p>
        </w:tc>
      </w:tr>
      <w:tr w:rsidR="00AC3FA4" w:rsidRPr="00880BA5" w14:paraId="01E6AA12" w14:textId="77777777" w:rsidTr="00404EE4">
        <w:trPr>
          <w:trHeight w:val="392"/>
        </w:trPr>
        <w:tc>
          <w:tcPr>
            <w:tcW w:w="770" w:type="dxa"/>
            <w:vMerge/>
          </w:tcPr>
          <w:p w14:paraId="1BD0E25A" w14:textId="77777777" w:rsidR="00AC3FA4" w:rsidRPr="00880BA5" w:rsidRDefault="00AC3FA4" w:rsidP="00C448E6">
            <w:pPr>
              <w:spacing w:after="0"/>
              <w:rPr>
                <w:rFonts w:ascii="Garamond" w:hAnsi="Garamond"/>
                <w:sz w:val="16"/>
              </w:rPr>
            </w:pPr>
          </w:p>
        </w:tc>
        <w:tc>
          <w:tcPr>
            <w:tcW w:w="6089" w:type="dxa"/>
            <w:gridSpan w:val="3"/>
          </w:tcPr>
          <w:p w14:paraId="37885B68" w14:textId="77777777" w:rsidR="00AC3FA4" w:rsidRPr="00880BA5" w:rsidRDefault="00AC3FA4" w:rsidP="00AC3FA4">
            <w:pPr>
              <w:spacing w:after="0"/>
              <w:rPr>
                <w:rFonts w:ascii="Garamond" w:hAnsi="Garamond"/>
                <w:sz w:val="16"/>
              </w:rPr>
            </w:pPr>
            <w:r w:rsidRPr="00880BA5">
              <w:rPr>
                <w:rFonts w:ascii="Garamond" w:hAnsi="Garamond"/>
                <w:sz w:val="16"/>
              </w:rPr>
              <w:t>Liczba osób zagrożonych ubóstwem lub wykluczeniem społecznym, pracujących po opuszczeniu programu</w:t>
            </w:r>
          </w:p>
          <w:p w14:paraId="05276DEA" w14:textId="77777777" w:rsidR="00AC3FA4" w:rsidRPr="00880BA5" w:rsidRDefault="00AC3FA4" w:rsidP="00C448E6">
            <w:pPr>
              <w:spacing w:after="0"/>
              <w:rPr>
                <w:rFonts w:ascii="Garamond" w:hAnsi="Garamond"/>
                <w:sz w:val="16"/>
              </w:rPr>
            </w:pPr>
          </w:p>
        </w:tc>
        <w:tc>
          <w:tcPr>
            <w:tcW w:w="1798" w:type="dxa"/>
            <w:vAlign w:val="center"/>
          </w:tcPr>
          <w:p w14:paraId="54B06846"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0E9D1D19"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3C720F7D" w14:textId="77777777" w:rsidR="00AC3FA4" w:rsidRPr="00880BA5" w:rsidRDefault="00AC3FA4" w:rsidP="00C448E6">
            <w:pPr>
              <w:spacing w:after="0"/>
              <w:jc w:val="center"/>
              <w:rPr>
                <w:rFonts w:ascii="Garamond" w:hAnsi="Garamond"/>
                <w:sz w:val="16"/>
              </w:rPr>
            </w:pPr>
            <w:r w:rsidRPr="00880BA5">
              <w:rPr>
                <w:rFonts w:ascii="Garamond" w:hAnsi="Garamond"/>
                <w:sz w:val="16"/>
              </w:rPr>
              <w:t>7</w:t>
            </w:r>
          </w:p>
        </w:tc>
        <w:tc>
          <w:tcPr>
            <w:tcW w:w="2571" w:type="dxa"/>
            <w:vMerge/>
            <w:vAlign w:val="center"/>
          </w:tcPr>
          <w:p w14:paraId="7EC90C38" w14:textId="77777777" w:rsidR="00AC3FA4" w:rsidRPr="00880BA5" w:rsidRDefault="00AC3FA4" w:rsidP="00C448E6">
            <w:pPr>
              <w:spacing w:after="0"/>
              <w:jc w:val="center"/>
              <w:rPr>
                <w:rFonts w:ascii="Garamond" w:hAnsi="Garamond"/>
                <w:sz w:val="16"/>
              </w:rPr>
            </w:pPr>
          </w:p>
        </w:tc>
      </w:tr>
      <w:tr w:rsidR="00F44DEF" w:rsidRPr="00880BA5" w14:paraId="7FE3D178" w14:textId="77777777" w:rsidTr="00C448E6">
        <w:tc>
          <w:tcPr>
            <w:tcW w:w="770" w:type="dxa"/>
          </w:tcPr>
          <w:p w14:paraId="09173368" w14:textId="77777777" w:rsidR="00F44DEF" w:rsidRPr="00880BA5" w:rsidRDefault="00F44DEF" w:rsidP="00C448E6">
            <w:pPr>
              <w:spacing w:after="0"/>
              <w:rPr>
                <w:rFonts w:ascii="Garamond" w:hAnsi="Garamond"/>
                <w:sz w:val="16"/>
              </w:rPr>
            </w:pPr>
            <w:r w:rsidRPr="00880BA5">
              <w:rPr>
                <w:rFonts w:ascii="Garamond" w:hAnsi="Garamond"/>
                <w:sz w:val="16"/>
              </w:rPr>
              <w:t>W 3.2</w:t>
            </w:r>
          </w:p>
        </w:tc>
        <w:tc>
          <w:tcPr>
            <w:tcW w:w="6089" w:type="dxa"/>
            <w:gridSpan w:val="3"/>
          </w:tcPr>
          <w:p w14:paraId="5A1BDF78" w14:textId="77777777" w:rsidR="003B1E9B" w:rsidRPr="00880BA5" w:rsidRDefault="003B1E9B" w:rsidP="003B1E9B">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p w14:paraId="7A58E263" w14:textId="77777777" w:rsidR="00F44DEF" w:rsidRPr="00880BA5" w:rsidRDefault="00F44DEF" w:rsidP="00C448E6">
            <w:pPr>
              <w:spacing w:after="0"/>
              <w:rPr>
                <w:rFonts w:ascii="Garamond" w:hAnsi="Garamond"/>
                <w:sz w:val="16"/>
              </w:rPr>
            </w:pPr>
          </w:p>
        </w:tc>
        <w:tc>
          <w:tcPr>
            <w:tcW w:w="1798" w:type="dxa"/>
            <w:vAlign w:val="center"/>
          </w:tcPr>
          <w:p w14:paraId="3EF1DEC9" w14:textId="77777777" w:rsidR="00F44DEF" w:rsidRPr="00880BA5" w:rsidRDefault="00F44DEF"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5FFC915F" w14:textId="77777777" w:rsidR="00F44DEF" w:rsidRPr="00880BA5" w:rsidRDefault="00F44DEF"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7761C6DF" w14:textId="77777777" w:rsidR="00F44DEF" w:rsidRPr="00880BA5" w:rsidRDefault="00F44DEF" w:rsidP="00C448E6">
            <w:pPr>
              <w:spacing w:after="0"/>
              <w:jc w:val="center"/>
              <w:rPr>
                <w:rFonts w:ascii="Garamond" w:hAnsi="Garamond"/>
                <w:sz w:val="16"/>
              </w:rPr>
            </w:pPr>
            <w:r w:rsidRPr="00880BA5">
              <w:rPr>
                <w:rFonts w:ascii="Garamond" w:hAnsi="Garamond"/>
                <w:sz w:val="16"/>
              </w:rPr>
              <w:t>51</w:t>
            </w:r>
          </w:p>
        </w:tc>
        <w:tc>
          <w:tcPr>
            <w:tcW w:w="2571" w:type="dxa"/>
            <w:vAlign w:val="center"/>
          </w:tcPr>
          <w:p w14:paraId="7D173F49" w14:textId="77777777" w:rsidR="00F44DEF" w:rsidRPr="00880BA5" w:rsidRDefault="00F44DEF" w:rsidP="00C448E6">
            <w:pPr>
              <w:spacing w:after="0"/>
              <w:jc w:val="center"/>
              <w:rPr>
                <w:rFonts w:ascii="Garamond" w:hAnsi="Garamond"/>
                <w:sz w:val="16"/>
                <w:szCs w:val="20"/>
              </w:rPr>
            </w:pPr>
            <w:r w:rsidRPr="00880BA5">
              <w:rPr>
                <w:rFonts w:ascii="Garamond" w:hAnsi="Garamond"/>
                <w:sz w:val="16"/>
              </w:rPr>
              <w:t>Beneficjent</w:t>
            </w:r>
          </w:p>
        </w:tc>
      </w:tr>
      <w:tr w:rsidR="00C309F4" w:rsidRPr="00880BA5" w14:paraId="04898E6C" w14:textId="77777777" w:rsidTr="00C448E6">
        <w:tc>
          <w:tcPr>
            <w:tcW w:w="770" w:type="dxa"/>
          </w:tcPr>
          <w:p w14:paraId="61E7F5D5" w14:textId="77777777" w:rsidR="00C309F4" w:rsidRPr="00880BA5" w:rsidRDefault="00C309F4" w:rsidP="00C448E6">
            <w:pPr>
              <w:spacing w:after="0"/>
              <w:rPr>
                <w:rFonts w:ascii="Garamond" w:hAnsi="Garamond"/>
                <w:sz w:val="16"/>
              </w:rPr>
            </w:pPr>
            <w:r w:rsidRPr="00880BA5">
              <w:rPr>
                <w:rFonts w:ascii="Garamond" w:hAnsi="Garamond"/>
                <w:sz w:val="16"/>
              </w:rPr>
              <w:t>W 3.2</w:t>
            </w:r>
          </w:p>
        </w:tc>
        <w:tc>
          <w:tcPr>
            <w:tcW w:w="6089" w:type="dxa"/>
            <w:gridSpan w:val="3"/>
          </w:tcPr>
          <w:p w14:paraId="1ACED55B" w14:textId="77777777" w:rsidR="00834BCC" w:rsidRPr="00880BA5" w:rsidRDefault="00834BCC" w:rsidP="00834BCC">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p w14:paraId="0BDBC9E5" w14:textId="77777777" w:rsidR="00C309F4" w:rsidRPr="00880BA5" w:rsidRDefault="00C309F4" w:rsidP="00C448E6">
            <w:pPr>
              <w:spacing w:after="0"/>
              <w:rPr>
                <w:rFonts w:ascii="Garamond" w:hAnsi="Garamond"/>
                <w:sz w:val="16"/>
              </w:rPr>
            </w:pPr>
          </w:p>
        </w:tc>
        <w:tc>
          <w:tcPr>
            <w:tcW w:w="1798" w:type="dxa"/>
            <w:vAlign w:val="center"/>
          </w:tcPr>
          <w:p w14:paraId="09DD14C3" w14:textId="77777777" w:rsidR="00C309F4" w:rsidRPr="00880BA5" w:rsidRDefault="00C309F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017223A8" w14:textId="77777777" w:rsidR="00C309F4" w:rsidRPr="00880BA5" w:rsidRDefault="00C309F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2CE9AF5" w14:textId="77777777" w:rsidR="00C309F4" w:rsidRPr="00880BA5" w:rsidRDefault="00834BCC" w:rsidP="00C448E6">
            <w:pPr>
              <w:spacing w:after="0"/>
              <w:jc w:val="center"/>
              <w:rPr>
                <w:rFonts w:ascii="Garamond" w:hAnsi="Garamond"/>
                <w:sz w:val="16"/>
              </w:rPr>
            </w:pPr>
            <w:r w:rsidRPr="00880BA5">
              <w:rPr>
                <w:rFonts w:ascii="Garamond" w:hAnsi="Garamond"/>
                <w:sz w:val="16"/>
              </w:rPr>
              <w:t>21</w:t>
            </w:r>
          </w:p>
        </w:tc>
        <w:tc>
          <w:tcPr>
            <w:tcW w:w="2571" w:type="dxa"/>
            <w:vAlign w:val="center"/>
          </w:tcPr>
          <w:p w14:paraId="1B1B61F4" w14:textId="77777777" w:rsidR="00C309F4" w:rsidRPr="00880BA5" w:rsidRDefault="00C309F4" w:rsidP="00C448E6">
            <w:pPr>
              <w:spacing w:after="0"/>
              <w:jc w:val="center"/>
              <w:rPr>
                <w:rFonts w:ascii="Garamond" w:hAnsi="Garamond"/>
                <w:sz w:val="16"/>
                <w:szCs w:val="20"/>
              </w:rPr>
            </w:pPr>
            <w:r w:rsidRPr="00880BA5">
              <w:rPr>
                <w:rFonts w:ascii="Garamond" w:hAnsi="Garamond"/>
                <w:sz w:val="16"/>
              </w:rPr>
              <w:t>Beneficjent</w:t>
            </w:r>
          </w:p>
        </w:tc>
      </w:tr>
      <w:tr w:rsidR="00607A44" w:rsidRPr="00880BA5" w14:paraId="0EC8449F" w14:textId="77777777" w:rsidTr="00C448E6">
        <w:tc>
          <w:tcPr>
            <w:tcW w:w="770" w:type="dxa"/>
          </w:tcPr>
          <w:p w14:paraId="2C29669E" w14:textId="77777777" w:rsidR="00607A44" w:rsidRPr="00880BA5" w:rsidRDefault="00607A44" w:rsidP="00C448E6">
            <w:pPr>
              <w:spacing w:after="0"/>
              <w:rPr>
                <w:rFonts w:ascii="Garamond" w:hAnsi="Garamond"/>
                <w:sz w:val="16"/>
              </w:rPr>
            </w:pPr>
            <w:r w:rsidRPr="00880BA5">
              <w:rPr>
                <w:rFonts w:ascii="Garamond" w:hAnsi="Garamond"/>
                <w:sz w:val="16"/>
              </w:rPr>
              <w:t>W 3.3</w:t>
            </w:r>
          </w:p>
        </w:tc>
        <w:tc>
          <w:tcPr>
            <w:tcW w:w="6089" w:type="dxa"/>
            <w:gridSpan w:val="3"/>
          </w:tcPr>
          <w:p w14:paraId="4B527F05" w14:textId="77777777" w:rsidR="00607A44" w:rsidRPr="00880BA5" w:rsidRDefault="00607A44" w:rsidP="00C448E6">
            <w:pPr>
              <w:spacing w:after="0"/>
              <w:rPr>
                <w:rFonts w:ascii="Garamond" w:hAnsi="Garamond"/>
                <w:sz w:val="16"/>
              </w:rPr>
            </w:pPr>
            <w:r w:rsidRPr="00880BA5">
              <w:rPr>
                <w:rFonts w:ascii="Garamond" w:hAnsi="Garamond"/>
                <w:sz w:val="16"/>
              </w:rPr>
              <w:t>Liczba osób uczestniczących w spotkaniach informacyjno-konsultacyjnych</w:t>
            </w:r>
          </w:p>
        </w:tc>
        <w:tc>
          <w:tcPr>
            <w:tcW w:w="1798" w:type="dxa"/>
            <w:vAlign w:val="center"/>
          </w:tcPr>
          <w:p w14:paraId="36DFCD2E" w14:textId="77777777" w:rsidR="00607A44" w:rsidRPr="00880BA5" w:rsidRDefault="00607A4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42CF1E26" w14:textId="77777777" w:rsidR="00607A44" w:rsidRPr="00880BA5" w:rsidRDefault="00607A4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EC479BD" w14:textId="77777777" w:rsidR="00607A44" w:rsidRPr="00880BA5" w:rsidRDefault="00607A44" w:rsidP="00C448E6">
            <w:pPr>
              <w:spacing w:after="0"/>
              <w:jc w:val="center"/>
              <w:rPr>
                <w:rFonts w:ascii="Garamond" w:hAnsi="Garamond"/>
                <w:sz w:val="16"/>
              </w:rPr>
            </w:pPr>
            <w:r w:rsidRPr="00880BA5">
              <w:rPr>
                <w:rFonts w:ascii="Garamond" w:hAnsi="Garamond"/>
                <w:sz w:val="16"/>
              </w:rPr>
              <w:t>300</w:t>
            </w:r>
          </w:p>
        </w:tc>
        <w:tc>
          <w:tcPr>
            <w:tcW w:w="2571" w:type="dxa"/>
            <w:vMerge w:val="restart"/>
            <w:vAlign w:val="center"/>
          </w:tcPr>
          <w:p w14:paraId="727F0AA5" w14:textId="77777777" w:rsidR="00607A44" w:rsidRPr="00880BA5" w:rsidRDefault="00607A44" w:rsidP="00C448E6">
            <w:pPr>
              <w:spacing w:after="0"/>
              <w:jc w:val="center"/>
              <w:rPr>
                <w:rFonts w:ascii="Garamond" w:hAnsi="Garamond"/>
                <w:sz w:val="16"/>
              </w:rPr>
            </w:pPr>
            <w:r w:rsidRPr="00880BA5">
              <w:rPr>
                <w:rFonts w:ascii="Garamond" w:hAnsi="Garamond"/>
                <w:sz w:val="16"/>
              </w:rPr>
              <w:t>LGD</w:t>
            </w:r>
          </w:p>
        </w:tc>
      </w:tr>
      <w:tr w:rsidR="00607A44" w:rsidRPr="00880BA5" w14:paraId="47C46343" w14:textId="77777777" w:rsidTr="00C448E6">
        <w:tc>
          <w:tcPr>
            <w:tcW w:w="770" w:type="dxa"/>
          </w:tcPr>
          <w:p w14:paraId="33FD31CC" w14:textId="77777777" w:rsidR="00607A44" w:rsidRPr="00880BA5" w:rsidRDefault="00607A44" w:rsidP="00C448E6">
            <w:pPr>
              <w:spacing w:after="0"/>
              <w:rPr>
                <w:rFonts w:ascii="Garamond" w:hAnsi="Garamond"/>
                <w:sz w:val="16"/>
              </w:rPr>
            </w:pPr>
            <w:r w:rsidRPr="00880BA5">
              <w:rPr>
                <w:rFonts w:ascii="Garamond" w:hAnsi="Garamond"/>
                <w:sz w:val="16"/>
              </w:rPr>
              <w:t>W 3.3</w:t>
            </w:r>
          </w:p>
        </w:tc>
        <w:tc>
          <w:tcPr>
            <w:tcW w:w="6089" w:type="dxa"/>
            <w:gridSpan w:val="3"/>
          </w:tcPr>
          <w:tbl>
            <w:tblPr>
              <w:tblW w:w="0" w:type="auto"/>
              <w:tblBorders>
                <w:top w:val="nil"/>
                <w:left w:val="nil"/>
                <w:bottom w:val="nil"/>
                <w:right w:val="nil"/>
              </w:tblBorders>
              <w:tblLook w:val="0000" w:firstRow="0" w:lastRow="0" w:firstColumn="0" w:lastColumn="0" w:noHBand="0" w:noVBand="0"/>
            </w:tblPr>
            <w:tblGrid>
              <w:gridCol w:w="2336"/>
            </w:tblGrid>
            <w:tr w:rsidR="00607A44" w:rsidRPr="00880BA5" w14:paraId="393EFA8C" w14:textId="77777777">
              <w:trPr>
                <w:trHeight w:val="73"/>
              </w:trPr>
              <w:tc>
                <w:tcPr>
                  <w:tcW w:w="0" w:type="auto"/>
                </w:tcPr>
                <w:p w14:paraId="136C3521" w14:textId="77777777" w:rsidR="00607A44" w:rsidRPr="00880BA5" w:rsidRDefault="00607A44" w:rsidP="00607A44">
                  <w:pPr>
                    <w:autoSpaceDE w:val="0"/>
                    <w:autoSpaceDN w:val="0"/>
                    <w:adjustRightInd w:val="0"/>
                    <w:spacing w:after="0" w:line="240" w:lineRule="auto"/>
                    <w:rPr>
                      <w:rFonts w:ascii="Garamond" w:hAnsi="Garamond" w:cs="Garamond"/>
                      <w:sz w:val="16"/>
                      <w:szCs w:val="16"/>
                      <w:lang w:eastAsia="pl-PL"/>
                    </w:rPr>
                  </w:pPr>
                  <w:r w:rsidRPr="00880BA5">
                    <w:rPr>
                      <w:rFonts w:ascii="Garamond" w:hAnsi="Garamond" w:cs="Garamond"/>
                      <w:sz w:val="16"/>
                      <w:szCs w:val="16"/>
                      <w:lang w:eastAsia="pl-PL"/>
                    </w:rPr>
                    <w:t xml:space="preserve">Liczba zatrudnionych animatorów </w:t>
                  </w:r>
                </w:p>
              </w:tc>
            </w:tr>
          </w:tbl>
          <w:p w14:paraId="401E923E" w14:textId="77777777" w:rsidR="00607A44" w:rsidRPr="00880BA5" w:rsidRDefault="00607A44" w:rsidP="00C448E6">
            <w:pPr>
              <w:spacing w:after="0"/>
              <w:rPr>
                <w:rFonts w:ascii="Garamond" w:hAnsi="Garamond"/>
                <w:sz w:val="16"/>
              </w:rPr>
            </w:pPr>
          </w:p>
        </w:tc>
        <w:tc>
          <w:tcPr>
            <w:tcW w:w="1798" w:type="dxa"/>
            <w:vAlign w:val="center"/>
          </w:tcPr>
          <w:p w14:paraId="6FDD3601" w14:textId="77777777" w:rsidR="00607A44" w:rsidRPr="00880BA5" w:rsidRDefault="00607A4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146DAA45" w14:textId="77777777" w:rsidR="00607A44" w:rsidRPr="00880BA5" w:rsidRDefault="00607A4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4E29CDBE" w14:textId="77777777" w:rsidR="00607A44" w:rsidRPr="00880BA5" w:rsidRDefault="00607A44" w:rsidP="00C448E6">
            <w:pPr>
              <w:spacing w:after="0"/>
              <w:jc w:val="center"/>
              <w:rPr>
                <w:rFonts w:ascii="Garamond" w:hAnsi="Garamond"/>
                <w:sz w:val="16"/>
              </w:rPr>
            </w:pPr>
            <w:r w:rsidRPr="00880BA5">
              <w:rPr>
                <w:rFonts w:ascii="Garamond" w:hAnsi="Garamond"/>
                <w:sz w:val="16"/>
              </w:rPr>
              <w:t>1</w:t>
            </w:r>
          </w:p>
        </w:tc>
        <w:tc>
          <w:tcPr>
            <w:tcW w:w="2571" w:type="dxa"/>
            <w:vMerge/>
            <w:vAlign w:val="center"/>
          </w:tcPr>
          <w:p w14:paraId="34C6C01A" w14:textId="77777777" w:rsidR="00607A44" w:rsidRPr="00880BA5" w:rsidRDefault="00607A44" w:rsidP="00C448E6">
            <w:pPr>
              <w:spacing w:after="0"/>
              <w:jc w:val="center"/>
              <w:rPr>
                <w:rFonts w:ascii="Garamond" w:hAnsi="Garamond"/>
                <w:sz w:val="16"/>
              </w:rPr>
            </w:pPr>
          </w:p>
        </w:tc>
      </w:tr>
      <w:tr w:rsidR="00C448E6" w:rsidRPr="00880BA5" w14:paraId="62F7A893" w14:textId="77777777" w:rsidTr="00C448E6">
        <w:trPr>
          <w:trHeight w:val="690"/>
        </w:trPr>
        <w:tc>
          <w:tcPr>
            <w:tcW w:w="3365" w:type="dxa"/>
            <w:gridSpan w:val="2"/>
            <w:vMerge w:val="restart"/>
            <w:tcBorders>
              <w:right w:val="single" w:sz="4" w:space="0" w:color="FFFFFF"/>
            </w:tcBorders>
            <w:shd w:val="clear" w:color="auto" w:fill="4F2D7F"/>
            <w:vAlign w:val="center"/>
          </w:tcPr>
          <w:p w14:paraId="5420D58F"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PRZEDSIĘWZIĘCIA</w:t>
            </w:r>
          </w:p>
        </w:tc>
        <w:tc>
          <w:tcPr>
            <w:tcW w:w="1572" w:type="dxa"/>
            <w:vMerge w:val="restart"/>
            <w:tcBorders>
              <w:left w:val="single" w:sz="4" w:space="0" w:color="FFFFFF"/>
              <w:right w:val="single" w:sz="4" w:space="0" w:color="FFFFFF"/>
            </w:tcBorders>
            <w:shd w:val="clear" w:color="auto" w:fill="4F2D7F"/>
            <w:vAlign w:val="center"/>
          </w:tcPr>
          <w:p w14:paraId="0AADAF16"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Grupy docelowe</w:t>
            </w:r>
          </w:p>
        </w:tc>
        <w:tc>
          <w:tcPr>
            <w:tcW w:w="1922" w:type="dxa"/>
            <w:vMerge w:val="restart"/>
            <w:tcBorders>
              <w:left w:val="single" w:sz="4" w:space="0" w:color="FFFFFF"/>
              <w:right w:val="single" w:sz="4" w:space="0" w:color="FFFFFF"/>
            </w:tcBorders>
            <w:shd w:val="clear" w:color="auto" w:fill="4F2D7F"/>
            <w:vAlign w:val="center"/>
          </w:tcPr>
          <w:p w14:paraId="44229431"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 xml:space="preserve">Sposób realizacji </w:t>
            </w:r>
          </w:p>
        </w:tc>
        <w:tc>
          <w:tcPr>
            <w:tcW w:w="7135" w:type="dxa"/>
            <w:gridSpan w:val="5"/>
            <w:tcBorders>
              <w:left w:val="single" w:sz="4" w:space="0" w:color="FFFFFF"/>
              <w:bottom w:val="single" w:sz="4" w:space="0" w:color="FFFFFF"/>
            </w:tcBorders>
            <w:shd w:val="clear" w:color="auto" w:fill="4F2D7F"/>
            <w:vAlign w:val="center"/>
          </w:tcPr>
          <w:p w14:paraId="7D9BF44A"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Wskaźnik produktu</w:t>
            </w:r>
          </w:p>
        </w:tc>
      </w:tr>
      <w:tr w:rsidR="00C448E6" w:rsidRPr="00880BA5" w14:paraId="3F8974FE" w14:textId="77777777" w:rsidTr="00C448E6">
        <w:trPr>
          <w:trHeight w:val="690"/>
        </w:trPr>
        <w:tc>
          <w:tcPr>
            <w:tcW w:w="3365" w:type="dxa"/>
            <w:gridSpan w:val="2"/>
            <w:vMerge/>
            <w:tcBorders>
              <w:right w:val="single" w:sz="4" w:space="0" w:color="FFFFFF"/>
            </w:tcBorders>
            <w:shd w:val="clear" w:color="auto" w:fill="4F2D7F"/>
            <w:vAlign w:val="center"/>
          </w:tcPr>
          <w:p w14:paraId="520B0C9B" w14:textId="77777777" w:rsidR="00C448E6" w:rsidRPr="00880BA5" w:rsidRDefault="00C448E6" w:rsidP="00C448E6">
            <w:pPr>
              <w:spacing w:after="0"/>
              <w:jc w:val="center"/>
              <w:rPr>
                <w:rFonts w:ascii="Garamond" w:hAnsi="Garamond"/>
                <w:sz w:val="16"/>
                <w:szCs w:val="20"/>
              </w:rPr>
            </w:pPr>
          </w:p>
        </w:tc>
        <w:tc>
          <w:tcPr>
            <w:tcW w:w="1572" w:type="dxa"/>
            <w:vMerge/>
            <w:tcBorders>
              <w:left w:val="single" w:sz="4" w:space="0" w:color="FFFFFF"/>
              <w:right w:val="single" w:sz="4" w:space="0" w:color="FFFFFF"/>
            </w:tcBorders>
            <w:shd w:val="clear" w:color="auto" w:fill="4F2D7F"/>
            <w:vAlign w:val="center"/>
          </w:tcPr>
          <w:p w14:paraId="0CEF8428" w14:textId="77777777" w:rsidR="00C448E6" w:rsidRPr="00880BA5" w:rsidRDefault="00C448E6" w:rsidP="00C448E6">
            <w:pPr>
              <w:spacing w:after="0"/>
              <w:jc w:val="center"/>
              <w:rPr>
                <w:rFonts w:ascii="Garamond" w:hAnsi="Garamond"/>
                <w:sz w:val="16"/>
                <w:szCs w:val="20"/>
              </w:rPr>
            </w:pPr>
          </w:p>
        </w:tc>
        <w:tc>
          <w:tcPr>
            <w:tcW w:w="1922" w:type="dxa"/>
            <w:vMerge/>
            <w:tcBorders>
              <w:left w:val="single" w:sz="4" w:space="0" w:color="FFFFFF"/>
              <w:right w:val="single" w:sz="4" w:space="0" w:color="FFFFFF"/>
            </w:tcBorders>
            <w:shd w:val="clear" w:color="auto" w:fill="4F2D7F"/>
            <w:vAlign w:val="center"/>
          </w:tcPr>
          <w:p w14:paraId="5BADB0F2" w14:textId="77777777" w:rsidR="00C448E6" w:rsidRPr="00880BA5" w:rsidRDefault="00C448E6" w:rsidP="00C448E6">
            <w:pPr>
              <w:spacing w:after="0"/>
              <w:jc w:val="center"/>
              <w:rPr>
                <w:rFonts w:ascii="Garamond" w:hAnsi="Garamond"/>
                <w:sz w:val="16"/>
                <w:szCs w:val="20"/>
              </w:rPr>
            </w:pPr>
          </w:p>
        </w:tc>
        <w:tc>
          <w:tcPr>
            <w:tcW w:w="1798" w:type="dxa"/>
            <w:tcBorders>
              <w:top w:val="single" w:sz="4" w:space="0" w:color="FFFFFF"/>
              <w:left w:val="single" w:sz="4" w:space="0" w:color="FFFFFF"/>
              <w:right w:val="single" w:sz="4" w:space="0" w:color="FFFFFF"/>
            </w:tcBorders>
            <w:shd w:val="clear" w:color="auto" w:fill="4F2D7F"/>
            <w:vAlign w:val="center"/>
          </w:tcPr>
          <w:p w14:paraId="316A1985"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Nazwa</w:t>
            </w:r>
          </w:p>
        </w:tc>
        <w:tc>
          <w:tcPr>
            <w:tcW w:w="990" w:type="dxa"/>
            <w:tcBorders>
              <w:top w:val="single" w:sz="4" w:space="0" w:color="FFFFFF"/>
              <w:left w:val="single" w:sz="4" w:space="0" w:color="FFFFFF"/>
              <w:right w:val="single" w:sz="4" w:space="0" w:color="FFFFFF"/>
            </w:tcBorders>
            <w:shd w:val="clear" w:color="auto" w:fill="4F2D7F"/>
            <w:vAlign w:val="center"/>
          </w:tcPr>
          <w:p w14:paraId="4E61C27B"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Jednostka miary</w:t>
            </w:r>
          </w:p>
        </w:tc>
        <w:tc>
          <w:tcPr>
            <w:tcW w:w="955" w:type="dxa"/>
            <w:tcBorders>
              <w:top w:val="single" w:sz="4" w:space="0" w:color="FFFFFF"/>
              <w:left w:val="single" w:sz="4" w:space="0" w:color="FFFFFF"/>
              <w:right w:val="single" w:sz="4" w:space="0" w:color="FFFFFF"/>
            </w:tcBorders>
            <w:shd w:val="clear" w:color="auto" w:fill="4F2D7F"/>
            <w:vAlign w:val="center"/>
          </w:tcPr>
          <w:p w14:paraId="176EC73F"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Wartość początkowa 2013 Rok</w:t>
            </w:r>
          </w:p>
        </w:tc>
        <w:tc>
          <w:tcPr>
            <w:tcW w:w="821" w:type="dxa"/>
            <w:tcBorders>
              <w:top w:val="single" w:sz="4" w:space="0" w:color="FFFFFF"/>
              <w:left w:val="single" w:sz="4" w:space="0" w:color="FFFFFF"/>
              <w:right w:val="single" w:sz="4" w:space="0" w:color="FFFFFF"/>
            </w:tcBorders>
            <w:shd w:val="clear" w:color="auto" w:fill="4F2D7F"/>
            <w:vAlign w:val="center"/>
          </w:tcPr>
          <w:p w14:paraId="0FDE7835"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Wartość końcowa 2023 Rok</w:t>
            </w:r>
          </w:p>
        </w:tc>
        <w:tc>
          <w:tcPr>
            <w:tcW w:w="2571" w:type="dxa"/>
            <w:tcBorders>
              <w:top w:val="single" w:sz="4" w:space="0" w:color="FFFFFF"/>
              <w:left w:val="single" w:sz="4" w:space="0" w:color="FFFFFF"/>
            </w:tcBorders>
            <w:shd w:val="clear" w:color="auto" w:fill="4F2D7F"/>
            <w:vAlign w:val="center"/>
          </w:tcPr>
          <w:p w14:paraId="64B64532"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Źródło danych/ sposób pomiaru</w:t>
            </w:r>
          </w:p>
        </w:tc>
      </w:tr>
      <w:tr w:rsidR="00FE45AC" w:rsidRPr="00880BA5" w14:paraId="445FADA1" w14:textId="77777777" w:rsidTr="00C448E6">
        <w:tc>
          <w:tcPr>
            <w:tcW w:w="770" w:type="dxa"/>
            <w:vAlign w:val="center"/>
          </w:tcPr>
          <w:p w14:paraId="175A0859" w14:textId="77777777" w:rsidR="00FE45AC" w:rsidRPr="00880BA5" w:rsidRDefault="00FE45AC" w:rsidP="00C448E6">
            <w:pPr>
              <w:spacing w:after="0"/>
              <w:rPr>
                <w:rFonts w:ascii="Garamond" w:hAnsi="Garamond"/>
                <w:sz w:val="16"/>
                <w:szCs w:val="20"/>
              </w:rPr>
            </w:pPr>
            <w:r w:rsidRPr="00880BA5">
              <w:rPr>
                <w:rFonts w:ascii="Garamond" w:hAnsi="Garamond"/>
                <w:sz w:val="16"/>
                <w:szCs w:val="20"/>
              </w:rPr>
              <w:t>3.1.1</w:t>
            </w:r>
          </w:p>
        </w:tc>
        <w:tc>
          <w:tcPr>
            <w:tcW w:w="2595" w:type="dxa"/>
            <w:tcBorders>
              <w:top w:val="single" w:sz="4" w:space="0" w:color="FFFFFF"/>
            </w:tcBorders>
            <w:vAlign w:val="center"/>
          </w:tcPr>
          <w:p w14:paraId="73FEEA2A" w14:textId="77777777" w:rsidR="00FE45AC" w:rsidRPr="00880BA5" w:rsidRDefault="00FE45AC"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zawodowej</w:t>
            </w:r>
          </w:p>
          <w:p w14:paraId="156A3111" w14:textId="77777777" w:rsidR="00FE45AC" w:rsidRPr="00880BA5" w:rsidRDefault="00FE45AC" w:rsidP="006F3D8B">
            <w:pPr>
              <w:spacing w:after="0" w:line="240" w:lineRule="auto"/>
              <w:contextualSpacing/>
              <w:rPr>
                <w:rFonts w:ascii="Times New Roman" w:eastAsia="Times New Roman" w:hAnsi="Times New Roman"/>
                <w:sz w:val="16"/>
                <w:szCs w:val="24"/>
                <w:lang w:eastAsia="pl-PL"/>
              </w:rPr>
            </w:pPr>
          </w:p>
        </w:tc>
        <w:tc>
          <w:tcPr>
            <w:tcW w:w="1572" w:type="dxa"/>
            <w:vAlign w:val="center"/>
          </w:tcPr>
          <w:p w14:paraId="25E90A8E" w14:textId="77777777" w:rsidR="00FE45AC" w:rsidRPr="00880BA5" w:rsidRDefault="001B1724" w:rsidP="00C448E6">
            <w:pPr>
              <w:spacing w:after="0"/>
              <w:rPr>
                <w:rFonts w:ascii="Garamond" w:hAnsi="Garamond"/>
                <w:sz w:val="16"/>
                <w:szCs w:val="16"/>
              </w:rPr>
            </w:pPr>
            <w:r w:rsidRPr="00880BA5">
              <w:rPr>
                <w:rFonts w:ascii="Garamond" w:hAnsi="Garamond"/>
                <w:sz w:val="16"/>
                <w:szCs w:val="16"/>
              </w:rPr>
              <w:t>osoby zagrożone ubóstw</w:t>
            </w:r>
            <w:r w:rsidR="004C4B2A" w:rsidRPr="00880BA5">
              <w:rPr>
                <w:rFonts w:ascii="Garamond" w:hAnsi="Garamond"/>
                <w:sz w:val="16"/>
                <w:szCs w:val="16"/>
              </w:rPr>
              <w:t>em lub wykluczeniem społecznym, otoczenie osób zagrożonych ubóstwem lub wykluczeniem społecznym</w:t>
            </w:r>
          </w:p>
        </w:tc>
        <w:tc>
          <w:tcPr>
            <w:tcW w:w="1922" w:type="dxa"/>
            <w:vAlign w:val="center"/>
          </w:tcPr>
          <w:p w14:paraId="7846B7F5" w14:textId="77777777" w:rsidR="00FE45AC" w:rsidRPr="00880BA5" w:rsidRDefault="00FE45AC" w:rsidP="006F3D8B">
            <w:pPr>
              <w:spacing w:after="0"/>
              <w:rPr>
                <w:rFonts w:ascii="Garamond" w:hAnsi="Garamond"/>
                <w:sz w:val="16"/>
                <w:szCs w:val="20"/>
              </w:rPr>
            </w:pPr>
            <w:r w:rsidRPr="00880BA5">
              <w:rPr>
                <w:rFonts w:ascii="Garamond" w:hAnsi="Garamond"/>
                <w:sz w:val="16"/>
                <w:szCs w:val="20"/>
              </w:rPr>
              <w:t xml:space="preserve">Konkurs </w:t>
            </w:r>
          </w:p>
        </w:tc>
        <w:tc>
          <w:tcPr>
            <w:tcW w:w="1798" w:type="dxa"/>
            <w:vAlign w:val="center"/>
          </w:tcPr>
          <w:p w14:paraId="4C0C320E" w14:textId="77777777" w:rsidR="00FE45AC" w:rsidRPr="00880BA5" w:rsidRDefault="00FE45AC"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0AE92D43"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Os.</w:t>
            </w:r>
          </w:p>
        </w:tc>
        <w:tc>
          <w:tcPr>
            <w:tcW w:w="955" w:type="dxa"/>
            <w:tcBorders>
              <w:right w:val="single" w:sz="4" w:space="0" w:color="7030A0"/>
            </w:tcBorders>
            <w:vAlign w:val="center"/>
          </w:tcPr>
          <w:p w14:paraId="2E7A2594"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1F00681F" w14:textId="77777777" w:rsidR="00FE45AC" w:rsidRPr="00880BA5" w:rsidRDefault="00097C94" w:rsidP="00C448E6">
            <w:pPr>
              <w:spacing w:after="0"/>
              <w:jc w:val="center"/>
              <w:rPr>
                <w:rFonts w:ascii="Garamond" w:hAnsi="Garamond"/>
                <w:sz w:val="16"/>
                <w:szCs w:val="20"/>
              </w:rPr>
            </w:pPr>
            <w:r w:rsidRPr="00880BA5">
              <w:rPr>
                <w:rFonts w:ascii="Garamond" w:hAnsi="Garamond"/>
                <w:sz w:val="16"/>
                <w:szCs w:val="20"/>
              </w:rPr>
              <w:t>40</w:t>
            </w:r>
          </w:p>
        </w:tc>
        <w:tc>
          <w:tcPr>
            <w:tcW w:w="2571" w:type="dxa"/>
            <w:vAlign w:val="center"/>
          </w:tcPr>
          <w:p w14:paraId="6DA7406E"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Umowy o pracę/zlecenie, listy obecności, karty doradztwa</w:t>
            </w:r>
          </w:p>
        </w:tc>
      </w:tr>
      <w:tr w:rsidR="00D87AF5" w:rsidRPr="00880BA5" w14:paraId="1794802C" w14:textId="77777777" w:rsidTr="00C448E6">
        <w:trPr>
          <w:trHeight w:val="360"/>
        </w:trPr>
        <w:tc>
          <w:tcPr>
            <w:tcW w:w="770" w:type="dxa"/>
            <w:vAlign w:val="center"/>
          </w:tcPr>
          <w:p w14:paraId="2594C219"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3.2.1</w:t>
            </w:r>
          </w:p>
        </w:tc>
        <w:tc>
          <w:tcPr>
            <w:tcW w:w="2595" w:type="dxa"/>
            <w:vAlign w:val="center"/>
          </w:tcPr>
          <w:p w14:paraId="56E6ECEE" w14:textId="77777777" w:rsidR="00D87AF5" w:rsidRPr="00880BA5" w:rsidRDefault="00D87AF5" w:rsidP="008A4AA5">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społecznej</w:t>
            </w:r>
          </w:p>
          <w:p w14:paraId="741C5AF9" w14:textId="77777777" w:rsidR="00D87AF5" w:rsidRPr="00880BA5" w:rsidRDefault="00D87AF5" w:rsidP="00C448E6">
            <w:pPr>
              <w:spacing w:after="0"/>
              <w:rPr>
                <w:rFonts w:ascii="Garamond" w:hAnsi="Garamond"/>
                <w:sz w:val="16"/>
                <w:szCs w:val="20"/>
              </w:rPr>
            </w:pPr>
          </w:p>
        </w:tc>
        <w:tc>
          <w:tcPr>
            <w:tcW w:w="1572" w:type="dxa"/>
            <w:vAlign w:val="center"/>
          </w:tcPr>
          <w:p w14:paraId="7EDAED9A" w14:textId="77777777" w:rsidR="00D87AF5" w:rsidRPr="00880BA5" w:rsidRDefault="004C4B2A" w:rsidP="008A4AA5">
            <w:pPr>
              <w:spacing w:after="0"/>
              <w:rPr>
                <w:rFonts w:ascii="Garamond" w:hAnsi="Garamond"/>
                <w:sz w:val="16"/>
                <w:szCs w:val="16"/>
              </w:rPr>
            </w:pPr>
            <w:r w:rsidRPr="00880BA5">
              <w:rPr>
                <w:rFonts w:ascii="Garamond" w:hAnsi="Garamond"/>
                <w:sz w:val="16"/>
                <w:szCs w:val="16"/>
              </w:rPr>
              <w:t>osoby zagrożone ubóstwem lub wykluczeniem społecznym, otoczenie osób zagrożonych ubóstwem lub wykluczeniem społecznym</w:t>
            </w:r>
          </w:p>
        </w:tc>
        <w:tc>
          <w:tcPr>
            <w:tcW w:w="1922" w:type="dxa"/>
            <w:vAlign w:val="center"/>
          </w:tcPr>
          <w:p w14:paraId="2FDA238F"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Projekt grantowy</w:t>
            </w:r>
          </w:p>
        </w:tc>
        <w:tc>
          <w:tcPr>
            <w:tcW w:w="1798" w:type="dxa"/>
            <w:vAlign w:val="center"/>
          </w:tcPr>
          <w:p w14:paraId="5E92ED1B" w14:textId="77777777" w:rsidR="00D87AF5" w:rsidRPr="00880BA5" w:rsidRDefault="00D87AF5"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459EFB93"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 xml:space="preserve">Os. </w:t>
            </w:r>
          </w:p>
        </w:tc>
        <w:tc>
          <w:tcPr>
            <w:tcW w:w="955" w:type="dxa"/>
            <w:tcBorders>
              <w:right w:val="single" w:sz="4" w:space="0" w:color="7030A0"/>
            </w:tcBorders>
            <w:vAlign w:val="center"/>
          </w:tcPr>
          <w:p w14:paraId="7F261D46"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743E15B1"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91</w:t>
            </w:r>
          </w:p>
        </w:tc>
        <w:tc>
          <w:tcPr>
            <w:tcW w:w="2571" w:type="dxa"/>
            <w:vAlign w:val="center"/>
          </w:tcPr>
          <w:p w14:paraId="0CD30C88" w14:textId="77777777" w:rsidR="00D87AF5" w:rsidRPr="00880BA5" w:rsidRDefault="00D87AF5" w:rsidP="00097C94">
            <w:pPr>
              <w:spacing w:after="0"/>
              <w:jc w:val="center"/>
              <w:rPr>
                <w:rFonts w:ascii="Garamond" w:hAnsi="Garamond"/>
                <w:sz w:val="16"/>
                <w:szCs w:val="16"/>
                <w:highlight w:val="yellow"/>
              </w:rPr>
            </w:pPr>
            <w:r w:rsidRPr="00880BA5">
              <w:rPr>
                <w:rFonts w:ascii="Garamond" w:hAnsi="Garamond"/>
                <w:sz w:val="16"/>
                <w:szCs w:val="16"/>
              </w:rPr>
              <w:t>Umowy z uczestnikiem waz z oświadczeniem potwierdzające status osoby wykluczonej</w:t>
            </w:r>
            <w:r w:rsidR="00097C94" w:rsidRPr="00880BA5">
              <w:rPr>
                <w:rFonts w:ascii="Garamond" w:hAnsi="Garamond"/>
                <w:sz w:val="16"/>
                <w:szCs w:val="16"/>
              </w:rPr>
              <w:t>, listy obecności, umowa z uczestnikiem wraz z oświadczeniem, że jest on członkiem otoczenia osoby wykluczonej biorącej udział w projekcie, karty doradztwa</w:t>
            </w:r>
          </w:p>
        </w:tc>
      </w:tr>
      <w:tr w:rsidR="00D87AF5" w:rsidRPr="00880BA5" w14:paraId="7F380737" w14:textId="77777777" w:rsidTr="00C448E6">
        <w:trPr>
          <w:trHeight w:val="360"/>
        </w:trPr>
        <w:tc>
          <w:tcPr>
            <w:tcW w:w="770" w:type="dxa"/>
            <w:vAlign w:val="center"/>
          </w:tcPr>
          <w:p w14:paraId="3705C564"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3.2.2</w:t>
            </w:r>
          </w:p>
        </w:tc>
        <w:tc>
          <w:tcPr>
            <w:tcW w:w="2595" w:type="dxa"/>
            <w:vAlign w:val="center"/>
          </w:tcPr>
          <w:p w14:paraId="73726A03" w14:textId="77777777" w:rsidR="00D87AF5" w:rsidRPr="00880BA5" w:rsidRDefault="00D87AF5" w:rsidP="008A4AA5">
            <w:pPr>
              <w:spacing w:after="0" w:line="240" w:lineRule="auto"/>
              <w:contextualSpacing/>
              <w:rPr>
                <w:rFonts w:ascii="Garamond" w:eastAsia="+mn-ea" w:hAnsi="Garamond" w:cs="+mn-cs"/>
                <w:b/>
                <w:bCs/>
                <w:sz w:val="16"/>
                <w:szCs w:val="16"/>
                <w:lang w:eastAsia="pl-PL"/>
              </w:rPr>
            </w:pPr>
            <w:r w:rsidRPr="00880BA5">
              <w:rPr>
                <w:rFonts w:ascii="Garamond" w:eastAsia="+mn-ea" w:hAnsi="Garamond" w:cs="+mn-cs"/>
                <w:b/>
                <w:bCs/>
                <w:sz w:val="16"/>
                <w:szCs w:val="16"/>
                <w:lang w:eastAsia="pl-PL"/>
              </w:rPr>
              <w:t>Działania liderów lub animatorów społeczności lokalnej oraz obywatelskiej</w:t>
            </w:r>
          </w:p>
        </w:tc>
        <w:tc>
          <w:tcPr>
            <w:tcW w:w="1572" w:type="dxa"/>
            <w:vAlign w:val="center"/>
          </w:tcPr>
          <w:p w14:paraId="0759E962" w14:textId="77777777" w:rsidR="00D87AF5" w:rsidRPr="00880BA5" w:rsidRDefault="004C4B2A" w:rsidP="00C448E6">
            <w:pPr>
              <w:spacing w:after="0"/>
              <w:rPr>
                <w:rFonts w:ascii="Garamond" w:hAnsi="Garamond"/>
                <w:sz w:val="16"/>
                <w:szCs w:val="16"/>
              </w:rPr>
            </w:pPr>
            <w:r w:rsidRPr="00880BA5">
              <w:rPr>
                <w:rFonts w:ascii="Garamond" w:hAnsi="Garamond"/>
                <w:sz w:val="16"/>
                <w:szCs w:val="16"/>
              </w:rPr>
              <w:t>osoby zagrożone ubóstwem lub wykluczeniem społecznym, otoczenie osób zagrożonych ubóstwem lub wykluczeniem społecznym</w:t>
            </w:r>
          </w:p>
        </w:tc>
        <w:tc>
          <w:tcPr>
            <w:tcW w:w="1922" w:type="dxa"/>
            <w:vAlign w:val="center"/>
          </w:tcPr>
          <w:p w14:paraId="1F5B047C"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Projekt grantowy</w:t>
            </w:r>
          </w:p>
        </w:tc>
        <w:tc>
          <w:tcPr>
            <w:tcW w:w="1798" w:type="dxa"/>
            <w:vAlign w:val="center"/>
          </w:tcPr>
          <w:p w14:paraId="01C7BF26" w14:textId="77777777" w:rsidR="00D87AF5" w:rsidRPr="00880BA5" w:rsidRDefault="00D87AF5"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66FCCDD3" w14:textId="77777777" w:rsidR="00D87AF5" w:rsidRPr="00880BA5" w:rsidRDefault="00D87AF5" w:rsidP="00C448E6">
            <w:pPr>
              <w:spacing w:after="0"/>
              <w:jc w:val="center"/>
              <w:rPr>
                <w:rFonts w:ascii="Garamond" w:hAnsi="Garamond"/>
                <w:sz w:val="16"/>
                <w:szCs w:val="20"/>
                <w:highlight w:val="yellow"/>
              </w:rPr>
            </w:pPr>
            <w:r w:rsidRPr="00880BA5">
              <w:rPr>
                <w:rFonts w:ascii="Garamond" w:hAnsi="Garamond"/>
                <w:sz w:val="16"/>
                <w:szCs w:val="20"/>
              </w:rPr>
              <w:t>Os.</w:t>
            </w:r>
          </w:p>
        </w:tc>
        <w:tc>
          <w:tcPr>
            <w:tcW w:w="955" w:type="dxa"/>
            <w:tcBorders>
              <w:right w:val="single" w:sz="4" w:space="0" w:color="7030A0"/>
            </w:tcBorders>
            <w:vAlign w:val="center"/>
          </w:tcPr>
          <w:p w14:paraId="0B70FA44"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083DA852"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36</w:t>
            </w:r>
          </w:p>
        </w:tc>
        <w:tc>
          <w:tcPr>
            <w:tcW w:w="2571" w:type="dxa"/>
            <w:vAlign w:val="center"/>
          </w:tcPr>
          <w:p w14:paraId="406F0C4F" w14:textId="77777777" w:rsidR="00D87AF5" w:rsidRPr="00880BA5" w:rsidRDefault="00D87AF5" w:rsidP="00C448E6">
            <w:pPr>
              <w:spacing w:after="0"/>
              <w:jc w:val="center"/>
              <w:rPr>
                <w:rFonts w:ascii="Garamond" w:hAnsi="Garamond"/>
                <w:sz w:val="16"/>
                <w:szCs w:val="16"/>
                <w:highlight w:val="yellow"/>
              </w:rPr>
            </w:pPr>
            <w:r w:rsidRPr="00880BA5">
              <w:rPr>
                <w:rFonts w:ascii="Garamond" w:hAnsi="Garamond"/>
                <w:sz w:val="16"/>
                <w:szCs w:val="16"/>
              </w:rPr>
              <w:t>Umowy z uczestnikiem waz z oświadczeniem potwierdzające status osoby wykluczonej</w:t>
            </w:r>
            <w:r w:rsidR="003500D6" w:rsidRPr="00880BA5">
              <w:rPr>
                <w:rFonts w:ascii="Garamond" w:hAnsi="Garamond"/>
                <w:sz w:val="18"/>
                <w:szCs w:val="18"/>
              </w:rPr>
              <w:t>, listy obecności, karty doradztwa</w:t>
            </w:r>
          </w:p>
        </w:tc>
      </w:tr>
      <w:tr w:rsidR="00C448E6" w:rsidRPr="00880BA5" w14:paraId="5B6F5F00" w14:textId="77777777" w:rsidTr="00C448E6">
        <w:tc>
          <w:tcPr>
            <w:tcW w:w="770" w:type="dxa"/>
            <w:vAlign w:val="center"/>
          </w:tcPr>
          <w:p w14:paraId="2379C4FD" w14:textId="77777777" w:rsidR="00C448E6" w:rsidRPr="00880BA5" w:rsidRDefault="008A4AA5" w:rsidP="00C448E6">
            <w:pPr>
              <w:spacing w:after="0"/>
              <w:rPr>
                <w:rFonts w:ascii="Garamond" w:hAnsi="Garamond"/>
                <w:sz w:val="16"/>
                <w:szCs w:val="20"/>
              </w:rPr>
            </w:pPr>
            <w:r w:rsidRPr="00880BA5">
              <w:rPr>
                <w:rFonts w:ascii="Garamond" w:hAnsi="Garamond"/>
                <w:sz w:val="16"/>
                <w:szCs w:val="20"/>
              </w:rPr>
              <w:t>3.3.1</w:t>
            </w:r>
          </w:p>
        </w:tc>
        <w:tc>
          <w:tcPr>
            <w:tcW w:w="2595" w:type="dxa"/>
            <w:vAlign w:val="center"/>
          </w:tcPr>
          <w:p w14:paraId="1186E911" w14:textId="77777777" w:rsidR="00C448E6" w:rsidRPr="00880BA5" w:rsidRDefault="00C448E6" w:rsidP="00C448E6">
            <w:pPr>
              <w:spacing w:after="0"/>
              <w:rPr>
                <w:rFonts w:ascii="Garamond" w:hAnsi="Garamond"/>
                <w:sz w:val="16"/>
              </w:rPr>
            </w:pPr>
            <w:r w:rsidRPr="00880BA5">
              <w:rPr>
                <w:rFonts w:ascii="Garamond" w:hAnsi="Garamond"/>
                <w:sz w:val="16"/>
              </w:rPr>
              <w:t xml:space="preserve">Prowadzenie przez LGD działań promocyjnych, informacyjnych i szkoleniowych, mających na celu aktywizację i włączenie mieszkańców (w tym szczególnie grupy defaworyzowane) we wdrażanie LSR oraz budowanie pozytywnego wizerunku LGD </w:t>
            </w:r>
          </w:p>
        </w:tc>
        <w:tc>
          <w:tcPr>
            <w:tcW w:w="1572" w:type="dxa"/>
            <w:vAlign w:val="center"/>
          </w:tcPr>
          <w:p w14:paraId="7FA7EBC4"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LGD, mieszkańcy</w:t>
            </w:r>
          </w:p>
        </w:tc>
        <w:tc>
          <w:tcPr>
            <w:tcW w:w="1922" w:type="dxa"/>
            <w:vAlign w:val="center"/>
          </w:tcPr>
          <w:p w14:paraId="680CC00D"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 xml:space="preserve">Aktywizacja </w:t>
            </w:r>
          </w:p>
        </w:tc>
        <w:tc>
          <w:tcPr>
            <w:tcW w:w="1798" w:type="dxa"/>
            <w:vAlign w:val="center"/>
          </w:tcPr>
          <w:p w14:paraId="4C30AAAF"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Liczba spotkań z mieszkańcami</w:t>
            </w:r>
          </w:p>
        </w:tc>
        <w:tc>
          <w:tcPr>
            <w:tcW w:w="990" w:type="dxa"/>
            <w:vAlign w:val="center"/>
          </w:tcPr>
          <w:p w14:paraId="0210CE00" w14:textId="77777777" w:rsidR="00C448E6" w:rsidRPr="00880BA5" w:rsidRDefault="00D06E4B" w:rsidP="00C448E6">
            <w:pPr>
              <w:spacing w:after="0"/>
              <w:jc w:val="center"/>
              <w:rPr>
                <w:rFonts w:ascii="Garamond" w:hAnsi="Garamond"/>
                <w:sz w:val="16"/>
                <w:szCs w:val="20"/>
              </w:rPr>
            </w:pPr>
            <w:r w:rsidRPr="00880BA5">
              <w:rPr>
                <w:rFonts w:ascii="Garamond" w:hAnsi="Garamond"/>
                <w:sz w:val="16"/>
                <w:szCs w:val="20"/>
              </w:rPr>
              <w:t>Szt.</w:t>
            </w:r>
          </w:p>
        </w:tc>
        <w:tc>
          <w:tcPr>
            <w:tcW w:w="955" w:type="dxa"/>
            <w:tcBorders>
              <w:right w:val="single" w:sz="4" w:space="0" w:color="7030A0"/>
            </w:tcBorders>
            <w:vAlign w:val="center"/>
          </w:tcPr>
          <w:p w14:paraId="59BB81FB"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09766BEE"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30</w:t>
            </w:r>
          </w:p>
        </w:tc>
        <w:tc>
          <w:tcPr>
            <w:tcW w:w="2571" w:type="dxa"/>
            <w:vAlign w:val="center"/>
          </w:tcPr>
          <w:p w14:paraId="1F17499A" w14:textId="77777777" w:rsidR="00C448E6" w:rsidRPr="00880BA5" w:rsidRDefault="00C448E6" w:rsidP="00C448E6">
            <w:pPr>
              <w:spacing w:after="0"/>
              <w:jc w:val="center"/>
              <w:rPr>
                <w:rFonts w:ascii="Garamond" w:hAnsi="Garamond"/>
                <w:sz w:val="16"/>
                <w:szCs w:val="20"/>
              </w:rPr>
            </w:pPr>
            <w:r w:rsidRPr="00880BA5">
              <w:rPr>
                <w:rFonts w:ascii="Garamond" w:hAnsi="Garamond"/>
                <w:sz w:val="16"/>
              </w:rPr>
              <w:t>LGD</w:t>
            </w:r>
          </w:p>
        </w:tc>
      </w:tr>
    </w:tbl>
    <w:p w14:paraId="5A9C7CD5" w14:textId="77777777" w:rsidR="007736E1" w:rsidRPr="00880BA5" w:rsidRDefault="007736E1" w:rsidP="00442D0F">
      <w:pPr>
        <w:spacing w:before="120" w:after="0"/>
        <w:rPr>
          <w:rFonts w:ascii="Garamond" w:hAnsi="Garamond"/>
          <w:i/>
          <w:sz w:val="20"/>
        </w:rPr>
      </w:pPr>
      <w:r w:rsidRPr="00880BA5">
        <w:rPr>
          <w:rFonts w:ascii="Garamond" w:hAnsi="Garamond"/>
          <w:sz w:val="20"/>
        </w:rPr>
        <w:t xml:space="preserve">Źródło: </w:t>
      </w:r>
      <w:r w:rsidRPr="00880BA5">
        <w:rPr>
          <w:rFonts w:ascii="Garamond" w:hAnsi="Garamond"/>
          <w:i/>
          <w:sz w:val="20"/>
        </w:rPr>
        <w:t>Opracowanie własne.</w:t>
      </w:r>
    </w:p>
    <w:p w14:paraId="406DDE8E" w14:textId="77777777" w:rsidR="0074799D" w:rsidRPr="00880BA5" w:rsidRDefault="0074799D" w:rsidP="00442D0F">
      <w:pPr>
        <w:spacing w:before="120" w:after="0"/>
        <w:rPr>
          <w:rFonts w:ascii="Garamond" w:hAnsi="Garamond"/>
          <w:i/>
          <w:sz w:val="20"/>
        </w:rPr>
      </w:pPr>
    </w:p>
    <w:p w14:paraId="51FFCBFF" w14:textId="77777777" w:rsidR="004270EC" w:rsidRDefault="004270EC" w:rsidP="00442D0F">
      <w:pPr>
        <w:spacing w:before="120" w:after="0"/>
        <w:rPr>
          <w:rFonts w:ascii="Garamond" w:hAnsi="Garamond"/>
          <w:i/>
          <w:sz w:val="20"/>
        </w:rPr>
      </w:pPr>
    </w:p>
    <w:p w14:paraId="5D41CA61" w14:textId="77777777" w:rsidR="004270EC" w:rsidRDefault="004270EC" w:rsidP="00442D0F">
      <w:pPr>
        <w:spacing w:before="120" w:after="0"/>
        <w:rPr>
          <w:rFonts w:ascii="Garamond" w:hAnsi="Garamond"/>
          <w:i/>
          <w:sz w:val="20"/>
        </w:rPr>
      </w:pPr>
    </w:p>
    <w:p w14:paraId="3FFDD5C9" w14:textId="77777777" w:rsidR="004270EC" w:rsidRDefault="004270EC" w:rsidP="00442D0F">
      <w:pPr>
        <w:spacing w:before="120" w:after="0"/>
        <w:rPr>
          <w:rFonts w:ascii="Garamond" w:hAnsi="Garamond"/>
          <w:i/>
          <w:sz w:val="20"/>
        </w:rPr>
      </w:pPr>
    </w:p>
    <w:p w14:paraId="07FF651A" w14:textId="77777777" w:rsidR="004270EC" w:rsidRDefault="004270EC" w:rsidP="00442D0F">
      <w:pPr>
        <w:spacing w:before="120" w:after="0"/>
        <w:rPr>
          <w:rFonts w:ascii="Garamond" w:hAnsi="Garamond"/>
          <w:i/>
          <w:sz w:val="20"/>
        </w:rPr>
      </w:pPr>
    </w:p>
    <w:p w14:paraId="6BD64B31" w14:textId="77777777" w:rsidR="004270EC" w:rsidRDefault="004270EC" w:rsidP="00442D0F">
      <w:pPr>
        <w:spacing w:before="120" w:after="0"/>
        <w:rPr>
          <w:rFonts w:ascii="Garamond" w:hAnsi="Garamond"/>
          <w:i/>
          <w:sz w:val="20"/>
        </w:rPr>
      </w:pPr>
    </w:p>
    <w:p w14:paraId="170F9236" w14:textId="77777777" w:rsidR="004270EC" w:rsidRDefault="004270EC" w:rsidP="00442D0F">
      <w:pPr>
        <w:spacing w:before="120" w:after="0"/>
        <w:rPr>
          <w:rFonts w:ascii="Garamond" w:hAnsi="Garamond"/>
          <w:i/>
          <w:sz w:val="20"/>
        </w:rPr>
      </w:pPr>
    </w:p>
    <w:p w14:paraId="4B68DB63" w14:textId="77777777" w:rsidR="004270EC" w:rsidRDefault="004270EC" w:rsidP="00442D0F">
      <w:pPr>
        <w:spacing w:before="120" w:after="0"/>
        <w:rPr>
          <w:rFonts w:ascii="Garamond" w:hAnsi="Garamond"/>
          <w:i/>
          <w:sz w:val="20"/>
        </w:rPr>
      </w:pPr>
    </w:p>
    <w:p w14:paraId="10B54088" w14:textId="77777777" w:rsidR="00BA0A33" w:rsidRDefault="00BA0A33" w:rsidP="00442D0F">
      <w:pPr>
        <w:spacing w:before="120" w:after="0"/>
        <w:rPr>
          <w:rFonts w:ascii="Garamond" w:hAnsi="Garamond"/>
          <w:i/>
          <w:sz w:val="20"/>
        </w:rPr>
      </w:pPr>
    </w:p>
    <w:p w14:paraId="14795389" w14:textId="77777777" w:rsidR="00122C1D" w:rsidRPr="00764FF9" w:rsidRDefault="00122C1D" w:rsidP="00442D0F">
      <w:pPr>
        <w:spacing w:before="120" w:after="0"/>
        <w:rPr>
          <w:rFonts w:ascii="Garamond" w:hAnsi="Garamond"/>
          <w:i/>
          <w:sz w:val="20"/>
        </w:rPr>
      </w:pPr>
    </w:p>
    <w:p w14:paraId="0D86761B" w14:textId="77777777" w:rsidR="007736E1" w:rsidRPr="00FB2C3E" w:rsidRDefault="007736E1" w:rsidP="00F9749C">
      <w:pPr>
        <w:pStyle w:val="T1"/>
        <w:rPr>
          <w:color w:val="auto"/>
        </w:rPr>
      </w:pPr>
      <w:bookmarkStart w:id="456" w:name="_Toc438130487"/>
      <w:r w:rsidRPr="00FB2C3E">
        <w:rPr>
          <w:color w:val="auto"/>
        </w:rPr>
        <w:t>Tabela 42. Matryca logiczna powiązań diagnozy obszaru i ludności, analizy SWOT oraz celów i wskaźników</w:t>
      </w:r>
      <w:bookmarkEnd w:id="456"/>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1985"/>
        <w:gridCol w:w="1721"/>
        <w:gridCol w:w="1697"/>
        <w:gridCol w:w="1714"/>
        <w:gridCol w:w="1744"/>
        <w:gridCol w:w="1716"/>
        <w:gridCol w:w="1714"/>
        <w:gridCol w:w="1703"/>
      </w:tblGrid>
      <w:tr w:rsidR="00FB2C3E" w:rsidRPr="00FB2C3E" w14:paraId="23F88E78" w14:textId="77777777" w:rsidTr="008C1905">
        <w:tc>
          <w:tcPr>
            <w:tcW w:w="1985" w:type="dxa"/>
            <w:tcBorders>
              <w:right w:val="single" w:sz="4" w:space="0" w:color="FFFFFF"/>
            </w:tcBorders>
            <w:shd w:val="clear" w:color="auto" w:fill="673C8A"/>
            <w:vAlign w:val="center"/>
          </w:tcPr>
          <w:p w14:paraId="7A6D9A49"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Zidentyfikowane wyzwania społeczno-ekonomiczne</w:t>
            </w:r>
          </w:p>
        </w:tc>
        <w:tc>
          <w:tcPr>
            <w:tcW w:w="1721" w:type="dxa"/>
            <w:tcBorders>
              <w:left w:val="single" w:sz="4" w:space="0" w:color="FFFFFF"/>
              <w:right w:val="single" w:sz="4" w:space="0" w:color="FFFFFF"/>
            </w:tcBorders>
            <w:shd w:val="clear" w:color="auto" w:fill="673C8A"/>
            <w:vAlign w:val="center"/>
          </w:tcPr>
          <w:p w14:paraId="59C4D05D"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Cel ogólny</w:t>
            </w:r>
          </w:p>
        </w:tc>
        <w:tc>
          <w:tcPr>
            <w:tcW w:w="1697" w:type="dxa"/>
            <w:tcBorders>
              <w:left w:val="single" w:sz="4" w:space="0" w:color="FFFFFF"/>
              <w:right w:val="single" w:sz="4" w:space="0" w:color="FFFFFF"/>
            </w:tcBorders>
            <w:shd w:val="clear" w:color="auto" w:fill="673C8A"/>
            <w:vAlign w:val="center"/>
          </w:tcPr>
          <w:p w14:paraId="6E7A64B6"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Cele szczegółowe</w:t>
            </w:r>
          </w:p>
        </w:tc>
        <w:tc>
          <w:tcPr>
            <w:tcW w:w="1714" w:type="dxa"/>
            <w:tcBorders>
              <w:left w:val="single" w:sz="4" w:space="0" w:color="FFFFFF"/>
              <w:right w:val="single" w:sz="4" w:space="0" w:color="FFFFFF"/>
            </w:tcBorders>
            <w:shd w:val="clear" w:color="auto" w:fill="673C8A"/>
            <w:vAlign w:val="center"/>
          </w:tcPr>
          <w:p w14:paraId="68768DA8"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Planowane przedsięwzięcia</w:t>
            </w:r>
          </w:p>
        </w:tc>
        <w:tc>
          <w:tcPr>
            <w:tcW w:w="1744" w:type="dxa"/>
            <w:tcBorders>
              <w:left w:val="single" w:sz="4" w:space="0" w:color="FFFFFF"/>
              <w:right w:val="single" w:sz="4" w:space="0" w:color="FFFFFF"/>
            </w:tcBorders>
            <w:shd w:val="clear" w:color="auto" w:fill="673C8A"/>
            <w:vAlign w:val="center"/>
          </w:tcPr>
          <w:p w14:paraId="27254378"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Produkty</w:t>
            </w:r>
          </w:p>
        </w:tc>
        <w:tc>
          <w:tcPr>
            <w:tcW w:w="1716" w:type="dxa"/>
            <w:tcBorders>
              <w:left w:val="single" w:sz="4" w:space="0" w:color="FFFFFF"/>
              <w:right w:val="single" w:sz="4" w:space="0" w:color="FFFFFF"/>
            </w:tcBorders>
            <w:shd w:val="clear" w:color="auto" w:fill="673C8A"/>
            <w:vAlign w:val="center"/>
          </w:tcPr>
          <w:p w14:paraId="5B9A1979"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Rezultaty</w:t>
            </w:r>
          </w:p>
        </w:tc>
        <w:tc>
          <w:tcPr>
            <w:tcW w:w="1714" w:type="dxa"/>
            <w:tcBorders>
              <w:left w:val="single" w:sz="4" w:space="0" w:color="FFFFFF"/>
              <w:right w:val="single" w:sz="4" w:space="0" w:color="FFFFFF"/>
            </w:tcBorders>
            <w:shd w:val="clear" w:color="auto" w:fill="673C8A"/>
            <w:vAlign w:val="center"/>
          </w:tcPr>
          <w:p w14:paraId="41D030B7"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Oddziaływanie</w:t>
            </w:r>
          </w:p>
        </w:tc>
        <w:tc>
          <w:tcPr>
            <w:tcW w:w="1703" w:type="dxa"/>
            <w:tcBorders>
              <w:left w:val="single" w:sz="4" w:space="0" w:color="FFFFFF"/>
            </w:tcBorders>
            <w:shd w:val="clear" w:color="auto" w:fill="673C8A"/>
            <w:vAlign w:val="center"/>
          </w:tcPr>
          <w:p w14:paraId="6AE9BCB0"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Czynniki zewnętrzne mające wpływ na realizację działań i osiągnięcie wskaźników</w:t>
            </w:r>
          </w:p>
        </w:tc>
      </w:tr>
      <w:tr w:rsidR="00D06E4B" w:rsidRPr="00FB2C3E" w14:paraId="2A471EE0" w14:textId="77777777" w:rsidTr="008C1905">
        <w:trPr>
          <w:trHeight w:val="1684"/>
        </w:trPr>
        <w:tc>
          <w:tcPr>
            <w:tcW w:w="1985" w:type="dxa"/>
            <w:vMerge w:val="restart"/>
            <w:shd w:val="clear" w:color="auto" w:fill="E6DDEF"/>
            <w:vAlign w:val="center"/>
          </w:tcPr>
          <w:p w14:paraId="117E660B"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Region wysoko rozwinięty gospodarczo</w:t>
            </w:r>
          </w:p>
        </w:tc>
        <w:tc>
          <w:tcPr>
            <w:tcW w:w="1721" w:type="dxa"/>
            <w:vMerge w:val="restart"/>
            <w:shd w:val="clear" w:color="auto" w:fill="E6DDEF"/>
            <w:vAlign w:val="center"/>
          </w:tcPr>
          <w:p w14:paraId="391D5C4F"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Cel ogólny 1.</w:t>
            </w:r>
          </w:p>
          <w:p w14:paraId="366B11E6"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Wsparcie rozwoju przedsiębiorczości</w:t>
            </w:r>
          </w:p>
        </w:tc>
        <w:tc>
          <w:tcPr>
            <w:tcW w:w="1697" w:type="dxa"/>
            <w:vMerge w:val="restart"/>
            <w:shd w:val="clear" w:color="auto" w:fill="E6DDEF"/>
            <w:vAlign w:val="center"/>
          </w:tcPr>
          <w:p w14:paraId="449A7E2B"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Wzrost liczby podmiotów gospodarczych i wsparcie istniejących firm</w:t>
            </w:r>
          </w:p>
        </w:tc>
        <w:tc>
          <w:tcPr>
            <w:tcW w:w="1714" w:type="dxa"/>
            <w:shd w:val="clear" w:color="auto" w:fill="E6DDEF"/>
            <w:vAlign w:val="center"/>
          </w:tcPr>
          <w:p w14:paraId="75E71AC0" w14:textId="77777777" w:rsidR="00D06E4B" w:rsidRPr="00FB2C3E" w:rsidRDefault="00D06E4B" w:rsidP="00D06E4B">
            <w:pPr>
              <w:spacing w:before="40" w:after="40"/>
              <w:rPr>
                <w:rFonts w:ascii="Garamond" w:hAnsi="Garamond"/>
                <w:sz w:val="16"/>
                <w:szCs w:val="16"/>
              </w:rPr>
            </w:pPr>
            <w:r w:rsidRPr="00FB2C3E">
              <w:rPr>
                <w:rFonts w:ascii="Garamond" w:hAnsi="Garamond"/>
                <w:sz w:val="16"/>
                <w:szCs w:val="20"/>
              </w:rPr>
              <w:t>Podejmowanie działalności gospodarczej</w:t>
            </w:r>
          </w:p>
        </w:tc>
        <w:tc>
          <w:tcPr>
            <w:tcW w:w="1744" w:type="dxa"/>
            <w:shd w:val="clear" w:color="auto" w:fill="E6DDEF"/>
            <w:vAlign w:val="center"/>
          </w:tcPr>
          <w:p w14:paraId="3DFA1D81" w14:textId="77777777" w:rsidR="00D06E4B" w:rsidRPr="00880BA5" w:rsidRDefault="00D06E4B" w:rsidP="00D06E4B">
            <w:pPr>
              <w:spacing w:before="40" w:after="40"/>
              <w:rPr>
                <w:rFonts w:ascii="Garamond" w:hAnsi="Garamond"/>
                <w:sz w:val="16"/>
                <w:szCs w:val="20"/>
              </w:rPr>
            </w:pPr>
            <w:r w:rsidRPr="00880BA5">
              <w:rPr>
                <w:rFonts w:ascii="Garamond" w:hAnsi="Garamond"/>
                <w:sz w:val="16"/>
                <w:szCs w:val="20"/>
              </w:rPr>
              <w:t>Liczba zrealizowanych operacji polegających na utworzeniu nowego przedsiębiorstwa</w:t>
            </w:r>
          </w:p>
        </w:tc>
        <w:tc>
          <w:tcPr>
            <w:tcW w:w="1716" w:type="dxa"/>
            <w:vMerge w:val="restart"/>
            <w:shd w:val="clear" w:color="auto" w:fill="E6DDEF"/>
            <w:vAlign w:val="center"/>
          </w:tcPr>
          <w:p w14:paraId="3F4AAB1D"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Liczba utworzonych miejsc pracy (ogółem)</w:t>
            </w:r>
          </w:p>
          <w:p w14:paraId="2E935BCA" w14:textId="77777777" w:rsidR="00D06E4B" w:rsidRPr="00FB2C3E" w:rsidRDefault="00D06E4B" w:rsidP="00D06E4B">
            <w:pPr>
              <w:spacing w:before="40" w:after="40" w:line="240" w:lineRule="auto"/>
              <w:rPr>
                <w:rFonts w:ascii="Garamond" w:hAnsi="Garamond"/>
                <w:sz w:val="16"/>
                <w:szCs w:val="20"/>
              </w:rPr>
            </w:pPr>
          </w:p>
        </w:tc>
        <w:tc>
          <w:tcPr>
            <w:tcW w:w="1714" w:type="dxa"/>
            <w:vMerge w:val="restart"/>
            <w:shd w:val="clear" w:color="auto" w:fill="E6DDEF"/>
            <w:vAlign w:val="center"/>
          </w:tcPr>
          <w:p w14:paraId="66352F92" w14:textId="77777777" w:rsidR="00D06E4B" w:rsidRPr="00FB2C3E" w:rsidRDefault="00D06E4B" w:rsidP="00D06E4B">
            <w:pPr>
              <w:spacing w:before="40" w:after="40" w:line="240" w:lineRule="auto"/>
              <w:jc w:val="center"/>
              <w:rPr>
                <w:rFonts w:ascii="Garamond" w:hAnsi="Garamond"/>
                <w:sz w:val="20"/>
                <w:szCs w:val="20"/>
              </w:rPr>
            </w:pPr>
            <w:r w:rsidRPr="00FB2C3E">
              <w:rPr>
                <w:rFonts w:ascii="Garamond" w:hAnsi="Garamond"/>
                <w:sz w:val="20"/>
                <w:szCs w:val="20"/>
              </w:rPr>
              <w:t>Liczba podmiotów gospodarczych wpisanych do rejestru REGON na 1000 ludności</w:t>
            </w:r>
          </w:p>
        </w:tc>
        <w:tc>
          <w:tcPr>
            <w:tcW w:w="1703" w:type="dxa"/>
            <w:vMerge w:val="restart"/>
            <w:shd w:val="clear" w:color="auto" w:fill="E6DDEF"/>
            <w:vAlign w:val="center"/>
          </w:tcPr>
          <w:p w14:paraId="216ED00E" w14:textId="77777777" w:rsidR="00D06E4B" w:rsidRPr="00FB2C3E" w:rsidRDefault="00D06E4B" w:rsidP="00D06E4B">
            <w:pPr>
              <w:spacing w:before="40" w:after="40" w:line="240" w:lineRule="auto"/>
              <w:jc w:val="center"/>
              <w:rPr>
                <w:rFonts w:ascii="Garamond" w:hAnsi="Garamond"/>
                <w:sz w:val="20"/>
                <w:szCs w:val="20"/>
              </w:rPr>
            </w:pPr>
            <w:r w:rsidRPr="00FB2C3E">
              <w:rPr>
                <w:rFonts w:ascii="Garamond" w:hAnsi="Garamond"/>
                <w:sz w:val="20"/>
                <w:szCs w:val="20"/>
              </w:rPr>
              <w:t>Sytuacja społeczno-gospodarcza</w:t>
            </w:r>
          </w:p>
          <w:p w14:paraId="33305EA9" w14:textId="77777777" w:rsidR="00D06E4B" w:rsidRPr="00FB2C3E" w:rsidRDefault="00D06E4B" w:rsidP="00D06E4B">
            <w:pPr>
              <w:spacing w:before="40" w:after="40" w:line="240" w:lineRule="auto"/>
              <w:jc w:val="center"/>
              <w:rPr>
                <w:rFonts w:ascii="Garamond" w:hAnsi="Garamond"/>
                <w:sz w:val="20"/>
                <w:szCs w:val="20"/>
              </w:rPr>
            </w:pPr>
          </w:p>
          <w:p w14:paraId="61AC4E5D"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20"/>
                <w:szCs w:val="20"/>
              </w:rPr>
              <w:t>Przeciągające się unormowania prawne, które mogą spowodować opóźnienie w ogłaszaniu i realizacji projektów a tym samym w realizacji wskaźników</w:t>
            </w:r>
          </w:p>
        </w:tc>
      </w:tr>
      <w:tr w:rsidR="00D06E4B" w:rsidRPr="00FB2C3E" w14:paraId="6BB64EDB" w14:textId="77777777" w:rsidTr="008C1905">
        <w:trPr>
          <w:trHeight w:val="1380"/>
        </w:trPr>
        <w:tc>
          <w:tcPr>
            <w:tcW w:w="1985" w:type="dxa"/>
            <w:vMerge/>
            <w:shd w:val="clear" w:color="auto" w:fill="E6DDEF"/>
            <w:vAlign w:val="center"/>
          </w:tcPr>
          <w:p w14:paraId="05785018"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E6DDEF"/>
            <w:vAlign w:val="center"/>
          </w:tcPr>
          <w:p w14:paraId="73A55E97"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E6DDEF"/>
            <w:vAlign w:val="center"/>
          </w:tcPr>
          <w:p w14:paraId="2A2AB7B3" w14:textId="77777777" w:rsidR="00D06E4B" w:rsidRPr="00FB2C3E" w:rsidRDefault="00D06E4B" w:rsidP="00D06E4B">
            <w:pPr>
              <w:spacing w:before="40" w:after="40" w:line="240" w:lineRule="auto"/>
              <w:rPr>
                <w:rFonts w:ascii="Garamond" w:hAnsi="Garamond"/>
                <w:sz w:val="16"/>
                <w:szCs w:val="16"/>
              </w:rPr>
            </w:pPr>
          </w:p>
        </w:tc>
        <w:tc>
          <w:tcPr>
            <w:tcW w:w="1714" w:type="dxa"/>
            <w:shd w:val="clear" w:color="auto" w:fill="E6DDEF"/>
            <w:vAlign w:val="center"/>
          </w:tcPr>
          <w:p w14:paraId="43D616C8"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 xml:space="preserve">Rozwój działalności gospodarczej </w:t>
            </w:r>
          </w:p>
        </w:tc>
        <w:tc>
          <w:tcPr>
            <w:tcW w:w="1744" w:type="dxa"/>
            <w:shd w:val="clear" w:color="auto" w:fill="E6DDEF"/>
            <w:vAlign w:val="center"/>
          </w:tcPr>
          <w:p w14:paraId="0734DECF" w14:textId="77777777" w:rsidR="00D06E4B" w:rsidRPr="00880BA5" w:rsidRDefault="00D06E4B" w:rsidP="00D06E4B">
            <w:pPr>
              <w:spacing w:before="40" w:after="40" w:line="240" w:lineRule="auto"/>
              <w:rPr>
                <w:rFonts w:ascii="Garamond" w:hAnsi="Garamond"/>
                <w:sz w:val="16"/>
                <w:szCs w:val="20"/>
              </w:rPr>
            </w:pPr>
            <w:r w:rsidRPr="00880BA5">
              <w:rPr>
                <w:rFonts w:ascii="Garamond" w:hAnsi="Garamond"/>
                <w:sz w:val="16"/>
                <w:szCs w:val="20"/>
              </w:rPr>
              <w:t xml:space="preserve">Liczba zrealizowanych operacji polegających na rozwoju istniejącego przedsiębiorstwa </w:t>
            </w:r>
          </w:p>
        </w:tc>
        <w:tc>
          <w:tcPr>
            <w:tcW w:w="1716" w:type="dxa"/>
            <w:vMerge/>
            <w:shd w:val="clear" w:color="auto" w:fill="E6DDEF"/>
            <w:vAlign w:val="center"/>
          </w:tcPr>
          <w:p w14:paraId="1254711C" w14:textId="77777777" w:rsidR="00D06E4B" w:rsidRPr="00FB2C3E" w:rsidRDefault="00D06E4B" w:rsidP="00D06E4B">
            <w:pPr>
              <w:spacing w:before="40" w:after="40" w:line="240" w:lineRule="auto"/>
              <w:rPr>
                <w:rFonts w:ascii="Garamond" w:hAnsi="Garamond"/>
                <w:sz w:val="16"/>
                <w:szCs w:val="16"/>
              </w:rPr>
            </w:pPr>
          </w:p>
        </w:tc>
        <w:tc>
          <w:tcPr>
            <w:tcW w:w="1714" w:type="dxa"/>
            <w:vMerge/>
            <w:shd w:val="clear" w:color="auto" w:fill="E6DDEF"/>
          </w:tcPr>
          <w:p w14:paraId="4C8404B4" w14:textId="77777777" w:rsidR="00D06E4B" w:rsidRPr="00FB2C3E" w:rsidRDefault="00D06E4B" w:rsidP="00D06E4B">
            <w:pPr>
              <w:spacing w:before="40" w:after="40" w:line="240" w:lineRule="auto"/>
              <w:rPr>
                <w:rFonts w:ascii="Garamond" w:hAnsi="Garamond"/>
                <w:sz w:val="20"/>
                <w:szCs w:val="20"/>
              </w:rPr>
            </w:pPr>
          </w:p>
        </w:tc>
        <w:tc>
          <w:tcPr>
            <w:tcW w:w="1703" w:type="dxa"/>
            <w:vMerge/>
            <w:shd w:val="clear" w:color="auto" w:fill="E6DDEF"/>
          </w:tcPr>
          <w:p w14:paraId="7FB55CCE" w14:textId="77777777" w:rsidR="00D06E4B" w:rsidRPr="00FB2C3E" w:rsidRDefault="00D06E4B" w:rsidP="00D06E4B">
            <w:pPr>
              <w:spacing w:before="40" w:after="40" w:line="240" w:lineRule="auto"/>
              <w:rPr>
                <w:rFonts w:ascii="Garamond" w:hAnsi="Garamond"/>
                <w:sz w:val="16"/>
                <w:szCs w:val="16"/>
              </w:rPr>
            </w:pPr>
          </w:p>
        </w:tc>
      </w:tr>
      <w:tr w:rsidR="003840BE" w:rsidRPr="00FB2C3E" w14:paraId="5ECF5C67" w14:textId="77777777" w:rsidTr="008C1905">
        <w:tc>
          <w:tcPr>
            <w:tcW w:w="1985" w:type="dxa"/>
            <w:vMerge w:val="restart"/>
            <w:shd w:val="clear" w:color="auto" w:fill="FFF2CC"/>
            <w:vAlign w:val="center"/>
          </w:tcPr>
          <w:p w14:paraId="4BFC29DC"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Dobrze rozwinięta i przyjazna środowisku infrastruktura techniczna</w:t>
            </w:r>
          </w:p>
        </w:tc>
        <w:tc>
          <w:tcPr>
            <w:tcW w:w="1721" w:type="dxa"/>
            <w:vMerge w:val="restart"/>
            <w:shd w:val="clear" w:color="auto" w:fill="FFF2CC"/>
            <w:vAlign w:val="center"/>
          </w:tcPr>
          <w:p w14:paraId="23DEB1F8"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Cel ogólny 2.</w:t>
            </w:r>
          </w:p>
          <w:p w14:paraId="315E30CA"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Rozwój obszaru poprzez działania rewitalizacyjne, poprawę standardu infrastruktury technicznej i działania promocyjne</w:t>
            </w:r>
          </w:p>
        </w:tc>
        <w:tc>
          <w:tcPr>
            <w:tcW w:w="1697" w:type="dxa"/>
            <w:vMerge w:val="restart"/>
            <w:shd w:val="clear" w:color="auto" w:fill="FFF2CC"/>
            <w:vAlign w:val="center"/>
          </w:tcPr>
          <w:p w14:paraId="058289FB" w14:textId="77777777" w:rsidR="003840BE" w:rsidRPr="00FB2C3E" w:rsidRDefault="003840BE" w:rsidP="00D06E4B">
            <w:pPr>
              <w:spacing w:after="0" w:line="276" w:lineRule="auto"/>
              <w:rPr>
                <w:rFonts w:ascii="Garamond" w:hAnsi="Garamond"/>
                <w:sz w:val="16"/>
                <w:szCs w:val="16"/>
              </w:rPr>
            </w:pPr>
            <w:r w:rsidRPr="00FB2C3E">
              <w:rPr>
                <w:rFonts w:ascii="Garamond" w:hAnsi="Garamond"/>
                <w:sz w:val="16"/>
                <w:szCs w:val="16"/>
              </w:rPr>
              <w:t xml:space="preserve">Rewitalizacja </w:t>
            </w:r>
          </w:p>
        </w:tc>
        <w:tc>
          <w:tcPr>
            <w:tcW w:w="1714" w:type="dxa"/>
            <w:shd w:val="clear" w:color="auto" w:fill="FFF2CC"/>
            <w:vAlign w:val="center"/>
          </w:tcPr>
          <w:p w14:paraId="7BF4186E" w14:textId="77777777" w:rsidR="003840BE" w:rsidRPr="00FB2C3E" w:rsidRDefault="003840BE" w:rsidP="00D06E4B">
            <w:pPr>
              <w:spacing w:after="0" w:line="276" w:lineRule="auto"/>
              <w:rPr>
                <w:rFonts w:ascii="Garamond" w:hAnsi="Garamond"/>
                <w:sz w:val="16"/>
                <w:szCs w:val="16"/>
              </w:rPr>
            </w:pPr>
            <w:r w:rsidRPr="00FB2C3E">
              <w:rPr>
                <w:rFonts w:ascii="Garamond" w:hAnsi="Garamond"/>
                <w:sz w:val="16"/>
                <w:szCs w:val="16"/>
              </w:rPr>
              <w:t>Działania infrastrukturalne przyczyniające się do rewitalizacji społeczno – gospodarczej</w:t>
            </w:r>
          </w:p>
        </w:tc>
        <w:tc>
          <w:tcPr>
            <w:tcW w:w="1744" w:type="dxa"/>
            <w:shd w:val="clear" w:color="auto" w:fill="FFF2CC"/>
            <w:vAlign w:val="center"/>
          </w:tcPr>
          <w:p w14:paraId="5E5A2148" w14:textId="77777777" w:rsidR="003840BE" w:rsidRPr="00880BA5" w:rsidRDefault="003840BE" w:rsidP="00D06E4B">
            <w:pPr>
              <w:spacing w:after="0" w:line="276" w:lineRule="auto"/>
              <w:rPr>
                <w:rFonts w:ascii="Garamond" w:hAnsi="Garamond"/>
                <w:sz w:val="16"/>
                <w:szCs w:val="16"/>
              </w:rPr>
            </w:pPr>
            <w:r w:rsidRPr="00880BA5">
              <w:rPr>
                <w:rFonts w:ascii="Garamond" w:hAnsi="Garamond"/>
                <w:sz w:val="16"/>
                <w:szCs w:val="16"/>
              </w:rPr>
              <w:t>Liczba wspartych obiektów infrastruktury zlokalizowanych na zrewitalizowanych obszarach</w:t>
            </w:r>
          </w:p>
        </w:tc>
        <w:tc>
          <w:tcPr>
            <w:tcW w:w="1716" w:type="dxa"/>
            <w:shd w:val="clear" w:color="auto" w:fill="FFF2CC"/>
            <w:vAlign w:val="center"/>
          </w:tcPr>
          <w:p w14:paraId="42BBA198" w14:textId="77777777" w:rsidR="003840BE" w:rsidRPr="00FB2C3E" w:rsidRDefault="003840BE" w:rsidP="005F4810">
            <w:pPr>
              <w:spacing w:after="0" w:line="276" w:lineRule="auto"/>
              <w:rPr>
                <w:rFonts w:ascii="Garamond" w:hAnsi="Garamond"/>
                <w:sz w:val="16"/>
                <w:szCs w:val="16"/>
              </w:rPr>
            </w:pPr>
            <w:r w:rsidRPr="002A2959">
              <w:rPr>
                <w:rFonts w:ascii="Garamond" w:hAnsi="Garamond"/>
                <w:sz w:val="16"/>
                <w:szCs w:val="16"/>
              </w:rPr>
              <w:t>Liczba os</w:t>
            </w:r>
            <w:r>
              <w:rPr>
                <w:rFonts w:ascii="Garamond" w:hAnsi="Garamond"/>
                <w:sz w:val="16"/>
                <w:szCs w:val="16"/>
              </w:rPr>
              <w:t>ó</w:t>
            </w:r>
            <w:r w:rsidRPr="002A2959">
              <w:rPr>
                <w:rFonts w:ascii="Garamond" w:hAnsi="Garamond"/>
                <w:sz w:val="16"/>
                <w:szCs w:val="16"/>
              </w:rPr>
              <w:t>b korzystających ze zrewitalizowanych obszarów</w:t>
            </w:r>
            <w:r w:rsidRPr="004270EC">
              <w:rPr>
                <w:rFonts w:ascii="Garamond" w:hAnsi="Garamond"/>
                <w:sz w:val="16"/>
                <w:szCs w:val="16"/>
                <w:highlight w:val="yellow"/>
              </w:rPr>
              <w:t xml:space="preserve"> </w:t>
            </w:r>
          </w:p>
        </w:tc>
        <w:tc>
          <w:tcPr>
            <w:tcW w:w="1714" w:type="dxa"/>
            <w:vMerge w:val="restart"/>
            <w:shd w:val="clear" w:color="auto" w:fill="FFF2CC"/>
            <w:vAlign w:val="center"/>
          </w:tcPr>
          <w:p w14:paraId="33332746" w14:textId="77777777" w:rsidR="003840BE" w:rsidRPr="00FB2C3E" w:rsidRDefault="003840BE" w:rsidP="00D06E4B">
            <w:pPr>
              <w:spacing w:before="40" w:after="40" w:line="240" w:lineRule="auto"/>
              <w:jc w:val="center"/>
              <w:rPr>
                <w:rFonts w:ascii="Garamond" w:hAnsi="Garamond"/>
                <w:sz w:val="20"/>
                <w:szCs w:val="20"/>
              </w:rPr>
            </w:pPr>
            <w:r w:rsidRPr="00FB2C3E">
              <w:rPr>
                <w:rFonts w:ascii="Garamond" w:hAnsi="Garamond"/>
                <w:sz w:val="20"/>
                <w:szCs w:val="20"/>
              </w:rPr>
              <w:t>Saldo migracji na 1000 osób (ogółem)</w:t>
            </w:r>
          </w:p>
        </w:tc>
        <w:tc>
          <w:tcPr>
            <w:tcW w:w="1703" w:type="dxa"/>
            <w:vMerge w:val="restart"/>
            <w:shd w:val="clear" w:color="auto" w:fill="FFF2CC"/>
            <w:vAlign w:val="center"/>
          </w:tcPr>
          <w:p w14:paraId="4C768737"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Sytuacja społeczno-gospodarcza</w:t>
            </w:r>
          </w:p>
          <w:p w14:paraId="7A2E1A33" w14:textId="77777777" w:rsidR="003840BE" w:rsidRPr="00FB2C3E" w:rsidRDefault="003840BE" w:rsidP="00D06E4B">
            <w:pPr>
              <w:spacing w:before="40" w:after="40" w:line="240" w:lineRule="auto"/>
              <w:jc w:val="center"/>
              <w:rPr>
                <w:rFonts w:ascii="Garamond" w:hAnsi="Garamond"/>
                <w:sz w:val="16"/>
                <w:szCs w:val="16"/>
              </w:rPr>
            </w:pPr>
          </w:p>
          <w:p w14:paraId="55B012D5"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20"/>
                <w:szCs w:val="20"/>
              </w:rPr>
              <w:t>Przeciągające się unormowania prawne, które mogą spowodować opóźnienie w ogłaszaniu i realizacji projektów a tym samym w realizacji wskaźników</w:t>
            </w:r>
          </w:p>
        </w:tc>
      </w:tr>
      <w:tr w:rsidR="003840BE" w:rsidRPr="00FB2C3E" w14:paraId="43CD1EB8" w14:textId="77777777" w:rsidTr="008C1905">
        <w:tc>
          <w:tcPr>
            <w:tcW w:w="1985" w:type="dxa"/>
            <w:vMerge/>
            <w:shd w:val="clear" w:color="auto" w:fill="FFF2CC"/>
            <w:vAlign w:val="center"/>
          </w:tcPr>
          <w:p w14:paraId="0DF3CBB0" w14:textId="77777777" w:rsidR="003840BE" w:rsidRPr="00FB2C3E" w:rsidRDefault="003840BE"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5CD9DD80" w14:textId="77777777" w:rsidR="003840BE" w:rsidRPr="00FB2C3E" w:rsidRDefault="003840BE"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2D136B0A" w14:textId="72DAFF83" w:rsidR="003840BE" w:rsidRPr="00FB2C3E" w:rsidRDefault="003840BE" w:rsidP="00D06E4B">
            <w:pPr>
              <w:spacing w:after="0" w:line="276" w:lineRule="auto"/>
              <w:rPr>
                <w:rFonts w:ascii="Garamond" w:hAnsi="Garamond"/>
                <w:sz w:val="16"/>
                <w:szCs w:val="16"/>
              </w:rPr>
            </w:pPr>
          </w:p>
        </w:tc>
        <w:tc>
          <w:tcPr>
            <w:tcW w:w="1714" w:type="dxa"/>
            <w:shd w:val="clear" w:color="auto" w:fill="FFF2CC"/>
            <w:vAlign w:val="center"/>
          </w:tcPr>
          <w:p w14:paraId="5CFE3BEB" w14:textId="343580FC" w:rsidR="003840BE" w:rsidRPr="00FB2C3E" w:rsidRDefault="003840BE" w:rsidP="00D06E4B">
            <w:pPr>
              <w:spacing w:after="0" w:line="276" w:lineRule="auto"/>
              <w:rPr>
                <w:rFonts w:ascii="Garamond" w:hAnsi="Garamond"/>
                <w:sz w:val="16"/>
                <w:szCs w:val="16"/>
              </w:rPr>
            </w:pPr>
            <w:r w:rsidRPr="007E333B">
              <w:rPr>
                <w:rFonts w:ascii="Garamond" w:hAnsi="Garamond"/>
                <w:color w:val="FF0000"/>
                <w:sz w:val="16"/>
                <w:szCs w:val="16"/>
              </w:rPr>
              <w:t>Aktywność lokalnej młodzieży</w:t>
            </w:r>
          </w:p>
        </w:tc>
        <w:tc>
          <w:tcPr>
            <w:tcW w:w="1744" w:type="dxa"/>
            <w:shd w:val="clear" w:color="auto" w:fill="FFF2CC"/>
            <w:vAlign w:val="center"/>
          </w:tcPr>
          <w:p w14:paraId="204D85AF" w14:textId="2D444EC1" w:rsidR="003840BE" w:rsidRPr="00880BA5" w:rsidRDefault="003840BE" w:rsidP="00D06E4B">
            <w:pPr>
              <w:spacing w:after="0" w:line="276" w:lineRule="auto"/>
              <w:rPr>
                <w:rFonts w:ascii="Garamond" w:hAnsi="Garamond"/>
                <w:sz w:val="16"/>
                <w:szCs w:val="16"/>
              </w:rPr>
            </w:pPr>
            <w:r>
              <w:rPr>
                <w:rFonts w:ascii="Garamond" w:hAnsi="Garamond"/>
                <w:sz w:val="16"/>
                <w:szCs w:val="16"/>
              </w:rPr>
              <w:t>Liczba nowych i/lub ulepszonych miejsc aktywności dla lokalnej młodzieży</w:t>
            </w:r>
          </w:p>
        </w:tc>
        <w:tc>
          <w:tcPr>
            <w:tcW w:w="1716" w:type="dxa"/>
            <w:shd w:val="clear" w:color="auto" w:fill="FFF2CC"/>
            <w:vAlign w:val="center"/>
          </w:tcPr>
          <w:p w14:paraId="590E3FD9" w14:textId="5D85661D" w:rsidR="003840BE" w:rsidRPr="002A2959" w:rsidRDefault="003840BE" w:rsidP="005F4810">
            <w:pPr>
              <w:spacing w:after="0" w:line="276" w:lineRule="auto"/>
              <w:rPr>
                <w:rFonts w:ascii="Garamond" w:hAnsi="Garamond"/>
                <w:sz w:val="16"/>
                <w:szCs w:val="16"/>
              </w:rPr>
            </w:pPr>
            <w:r w:rsidRPr="00D57231">
              <w:rPr>
                <w:rFonts w:ascii="Garamond" w:hAnsi="Garamond"/>
                <w:color w:val="FF0000"/>
                <w:sz w:val="16"/>
                <w:szCs w:val="16"/>
              </w:rPr>
              <w:t>Liczba młodych osób (poniżej 25 r.ż.), korzystających z nowych i/lub ulepszonych miejsc aktywności</w:t>
            </w:r>
          </w:p>
        </w:tc>
        <w:tc>
          <w:tcPr>
            <w:tcW w:w="1714" w:type="dxa"/>
            <w:vMerge/>
            <w:shd w:val="clear" w:color="auto" w:fill="FFF2CC"/>
            <w:vAlign w:val="center"/>
          </w:tcPr>
          <w:p w14:paraId="12B4474B" w14:textId="77777777" w:rsidR="003840BE" w:rsidRPr="00FB2C3E" w:rsidRDefault="003840BE" w:rsidP="00D06E4B">
            <w:pPr>
              <w:spacing w:before="40" w:after="40" w:line="240" w:lineRule="auto"/>
              <w:jc w:val="center"/>
              <w:rPr>
                <w:rFonts w:ascii="Garamond" w:hAnsi="Garamond"/>
                <w:sz w:val="20"/>
                <w:szCs w:val="20"/>
              </w:rPr>
            </w:pPr>
          </w:p>
        </w:tc>
        <w:tc>
          <w:tcPr>
            <w:tcW w:w="1703" w:type="dxa"/>
            <w:vMerge/>
            <w:shd w:val="clear" w:color="auto" w:fill="FFF2CC"/>
            <w:vAlign w:val="center"/>
          </w:tcPr>
          <w:p w14:paraId="291FCB75" w14:textId="77777777" w:rsidR="003840BE" w:rsidRPr="00FB2C3E" w:rsidRDefault="003840BE" w:rsidP="00D06E4B">
            <w:pPr>
              <w:spacing w:before="40" w:after="40" w:line="240" w:lineRule="auto"/>
              <w:jc w:val="center"/>
              <w:rPr>
                <w:rFonts w:ascii="Garamond" w:hAnsi="Garamond"/>
                <w:sz w:val="16"/>
                <w:szCs w:val="16"/>
              </w:rPr>
            </w:pPr>
          </w:p>
        </w:tc>
      </w:tr>
      <w:tr w:rsidR="00D06E4B" w:rsidRPr="00FB2C3E" w14:paraId="00E5D6B2" w14:textId="77777777" w:rsidTr="008C1905">
        <w:tc>
          <w:tcPr>
            <w:tcW w:w="1985" w:type="dxa"/>
            <w:vMerge/>
            <w:shd w:val="clear" w:color="auto" w:fill="FFF2CC"/>
            <w:vAlign w:val="center"/>
          </w:tcPr>
          <w:p w14:paraId="5418D241"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5746E499" w14:textId="77777777" w:rsidR="00D06E4B" w:rsidRPr="00FB2C3E" w:rsidRDefault="00D06E4B" w:rsidP="00D06E4B">
            <w:pPr>
              <w:spacing w:before="40" w:after="40" w:line="240" w:lineRule="auto"/>
              <w:jc w:val="center"/>
              <w:rPr>
                <w:rFonts w:ascii="Garamond" w:hAnsi="Garamond"/>
                <w:sz w:val="16"/>
                <w:szCs w:val="16"/>
              </w:rPr>
            </w:pPr>
          </w:p>
        </w:tc>
        <w:tc>
          <w:tcPr>
            <w:tcW w:w="1697" w:type="dxa"/>
            <w:shd w:val="clear" w:color="auto" w:fill="FFF2CC"/>
            <w:vAlign w:val="center"/>
          </w:tcPr>
          <w:p w14:paraId="55BCAB61"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Zachowanie obiektów dziedzictwa lokalnego</w:t>
            </w:r>
          </w:p>
        </w:tc>
        <w:tc>
          <w:tcPr>
            <w:tcW w:w="1714" w:type="dxa"/>
            <w:shd w:val="clear" w:color="auto" w:fill="FFF2CC"/>
            <w:vAlign w:val="center"/>
          </w:tcPr>
          <w:p w14:paraId="4207945C"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Zachowanie lokalnego dziedzictwa</w:t>
            </w:r>
          </w:p>
        </w:tc>
        <w:tc>
          <w:tcPr>
            <w:tcW w:w="1744" w:type="dxa"/>
            <w:shd w:val="clear" w:color="auto" w:fill="FFF2CC"/>
            <w:vAlign w:val="center"/>
          </w:tcPr>
          <w:p w14:paraId="37D36B62"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Liczba zabytków poddanych procesom konserwatorskim lub restauratorskim </w:t>
            </w:r>
          </w:p>
        </w:tc>
        <w:tc>
          <w:tcPr>
            <w:tcW w:w="1716" w:type="dxa"/>
            <w:shd w:val="clear" w:color="auto" w:fill="FFF2CC"/>
            <w:vAlign w:val="center"/>
          </w:tcPr>
          <w:p w14:paraId="44CB5FE6"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Liczba osób korzystających z obiektów zabytkowych objętych wsparciem</w:t>
            </w:r>
          </w:p>
        </w:tc>
        <w:tc>
          <w:tcPr>
            <w:tcW w:w="1714" w:type="dxa"/>
            <w:vMerge/>
            <w:shd w:val="clear" w:color="auto" w:fill="FFF2CC"/>
          </w:tcPr>
          <w:p w14:paraId="492AD777"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0B98D310" w14:textId="77777777" w:rsidR="00D06E4B" w:rsidRPr="00FB2C3E" w:rsidRDefault="00D06E4B" w:rsidP="00D06E4B">
            <w:pPr>
              <w:spacing w:before="40" w:after="40" w:line="240" w:lineRule="auto"/>
              <w:rPr>
                <w:rFonts w:ascii="Garamond" w:hAnsi="Garamond"/>
                <w:sz w:val="16"/>
                <w:szCs w:val="16"/>
              </w:rPr>
            </w:pPr>
          </w:p>
        </w:tc>
      </w:tr>
      <w:tr w:rsidR="00D06E4B" w:rsidRPr="00FB2C3E" w14:paraId="500633FD" w14:textId="77777777" w:rsidTr="008C1905">
        <w:tc>
          <w:tcPr>
            <w:tcW w:w="1985" w:type="dxa"/>
            <w:vMerge w:val="restart"/>
            <w:shd w:val="clear" w:color="auto" w:fill="FFF2CC"/>
            <w:vAlign w:val="center"/>
          </w:tcPr>
          <w:p w14:paraId="0C6A21E4"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Wysoka atrakcyjność i rozpoznawalność obszaru LGD</w:t>
            </w:r>
          </w:p>
        </w:tc>
        <w:tc>
          <w:tcPr>
            <w:tcW w:w="1721" w:type="dxa"/>
            <w:vMerge/>
            <w:shd w:val="clear" w:color="auto" w:fill="FFF2CC"/>
            <w:vAlign w:val="center"/>
          </w:tcPr>
          <w:p w14:paraId="5EA2D649"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val="restart"/>
            <w:shd w:val="clear" w:color="auto" w:fill="FFF2CC"/>
            <w:vAlign w:val="center"/>
          </w:tcPr>
          <w:p w14:paraId="2803852D" w14:textId="77777777" w:rsidR="00D06E4B" w:rsidRPr="00174A6A" w:rsidRDefault="00D06E4B" w:rsidP="00D06E4B">
            <w:pPr>
              <w:spacing w:after="0" w:line="276" w:lineRule="auto"/>
              <w:rPr>
                <w:rFonts w:ascii="Garamond" w:hAnsi="Garamond"/>
                <w:sz w:val="16"/>
                <w:szCs w:val="16"/>
              </w:rPr>
            </w:pPr>
            <w:r w:rsidRPr="00174A6A">
              <w:rPr>
                <w:rFonts w:ascii="Garamond" w:hAnsi="Garamond"/>
                <w:sz w:val="16"/>
                <w:szCs w:val="16"/>
              </w:rPr>
              <w:t xml:space="preserve">Poprawa stanu i jakości infrastruktury dostępnej dla mieszkańców i turystów </w:t>
            </w:r>
          </w:p>
        </w:tc>
        <w:tc>
          <w:tcPr>
            <w:tcW w:w="1714" w:type="dxa"/>
            <w:vMerge w:val="restart"/>
            <w:shd w:val="clear" w:color="auto" w:fill="FFF2CC"/>
            <w:vAlign w:val="center"/>
          </w:tcPr>
          <w:p w14:paraId="2A18D8A1" w14:textId="77777777" w:rsidR="00D06E4B" w:rsidRPr="00174A6A" w:rsidRDefault="00D06E4B" w:rsidP="00D06E4B">
            <w:pPr>
              <w:spacing w:after="0" w:line="276" w:lineRule="auto"/>
              <w:rPr>
                <w:rFonts w:ascii="Garamond" w:hAnsi="Garamond"/>
                <w:sz w:val="16"/>
                <w:szCs w:val="16"/>
              </w:rPr>
            </w:pPr>
            <w:r w:rsidRPr="00174A6A">
              <w:rPr>
                <w:rFonts w:ascii="Garamond" w:hAnsi="Garamond" w:cs="Arial"/>
                <w:sz w:val="16"/>
                <w:szCs w:val="16"/>
              </w:rPr>
              <w:t>Budowa lub przebudowa infrastruktury rekreacyjnej, turystycznej lub kulturalnej</w:t>
            </w:r>
          </w:p>
        </w:tc>
        <w:tc>
          <w:tcPr>
            <w:tcW w:w="1744" w:type="dxa"/>
            <w:shd w:val="clear" w:color="auto" w:fill="FFF2CC"/>
            <w:vAlign w:val="center"/>
          </w:tcPr>
          <w:p w14:paraId="163B64B1"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nowych obiektów infrastruktury turystycznej i rekreacyjnej</w:t>
            </w:r>
          </w:p>
        </w:tc>
        <w:tc>
          <w:tcPr>
            <w:tcW w:w="1716" w:type="dxa"/>
            <w:vMerge w:val="restart"/>
            <w:shd w:val="clear" w:color="auto" w:fill="FFF2CC"/>
            <w:vAlign w:val="center"/>
          </w:tcPr>
          <w:p w14:paraId="7F92A9B9"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Liczba osób korzystających z nowopowstałych lub przebudowanych obiektów infrastruktury rekreacyjnej, turystycznej lub kulturalnej </w:t>
            </w:r>
          </w:p>
        </w:tc>
        <w:tc>
          <w:tcPr>
            <w:tcW w:w="1714" w:type="dxa"/>
            <w:vMerge/>
            <w:shd w:val="clear" w:color="auto" w:fill="FFF2CC"/>
          </w:tcPr>
          <w:p w14:paraId="38860CBA"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09A3126A" w14:textId="77777777" w:rsidR="00D06E4B" w:rsidRPr="00FB2C3E" w:rsidRDefault="00D06E4B" w:rsidP="00D06E4B">
            <w:pPr>
              <w:spacing w:before="40" w:after="40" w:line="240" w:lineRule="auto"/>
              <w:rPr>
                <w:rFonts w:ascii="Garamond" w:hAnsi="Garamond"/>
                <w:sz w:val="16"/>
                <w:szCs w:val="16"/>
              </w:rPr>
            </w:pPr>
          </w:p>
        </w:tc>
      </w:tr>
      <w:tr w:rsidR="00D06E4B" w:rsidRPr="00FB2C3E" w14:paraId="122AB90C" w14:textId="77777777" w:rsidTr="008C1905">
        <w:tc>
          <w:tcPr>
            <w:tcW w:w="1985" w:type="dxa"/>
            <w:vMerge/>
            <w:shd w:val="clear" w:color="auto" w:fill="FFF2CC"/>
            <w:vAlign w:val="center"/>
          </w:tcPr>
          <w:p w14:paraId="190555B1"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7CB52689"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4C9461A9" w14:textId="77777777" w:rsidR="00D06E4B" w:rsidRPr="00174A6A" w:rsidRDefault="00D06E4B" w:rsidP="00D06E4B">
            <w:pPr>
              <w:spacing w:after="0" w:line="276" w:lineRule="auto"/>
              <w:rPr>
                <w:rFonts w:ascii="Garamond" w:hAnsi="Garamond"/>
                <w:sz w:val="16"/>
                <w:szCs w:val="16"/>
              </w:rPr>
            </w:pPr>
          </w:p>
        </w:tc>
        <w:tc>
          <w:tcPr>
            <w:tcW w:w="1714" w:type="dxa"/>
            <w:vMerge/>
            <w:shd w:val="clear" w:color="auto" w:fill="FFF2CC"/>
            <w:vAlign w:val="center"/>
          </w:tcPr>
          <w:p w14:paraId="73736F07" w14:textId="77777777" w:rsidR="00D06E4B" w:rsidRPr="00174A6A" w:rsidRDefault="00D06E4B" w:rsidP="00D06E4B">
            <w:pPr>
              <w:spacing w:after="0" w:line="276" w:lineRule="auto"/>
              <w:rPr>
                <w:rFonts w:ascii="Garamond" w:hAnsi="Garamond" w:cs="Arial"/>
                <w:sz w:val="16"/>
                <w:szCs w:val="16"/>
              </w:rPr>
            </w:pPr>
          </w:p>
        </w:tc>
        <w:tc>
          <w:tcPr>
            <w:tcW w:w="1744" w:type="dxa"/>
            <w:shd w:val="clear" w:color="auto" w:fill="FFF2CC"/>
            <w:vAlign w:val="center"/>
          </w:tcPr>
          <w:p w14:paraId="2E774931"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przebudowanych obiektów infrastruktury turystycznej i rekreacyjnej</w:t>
            </w:r>
          </w:p>
        </w:tc>
        <w:tc>
          <w:tcPr>
            <w:tcW w:w="1716" w:type="dxa"/>
            <w:vMerge/>
            <w:shd w:val="clear" w:color="auto" w:fill="FFF2CC"/>
            <w:vAlign w:val="center"/>
          </w:tcPr>
          <w:p w14:paraId="313FBB23" w14:textId="77777777" w:rsidR="00D06E4B" w:rsidRPr="00880BA5" w:rsidRDefault="00D06E4B" w:rsidP="00D06E4B">
            <w:pPr>
              <w:spacing w:after="0" w:line="276" w:lineRule="auto"/>
              <w:rPr>
                <w:rFonts w:ascii="Garamond" w:hAnsi="Garamond"/>
                <w:sz w:val="16"/>
                <w:szCs w:val="16"/>
              </w:rPr>
            </w:pPr>
          </w:p>
        </w:tc>
        <w:tc>
          <w:tcPr>
            <w:tcW w:w="1714" w:type="dxa"/>
            <w:vMerge/>
            <w:shd w:val="clear" w:color="auto" w:fill="FFF2CC"/>
          </w:tcPr>
          <w:p w14:paraId="74FAFB7D"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5B8ED914" w14:textId="77777777" w:rsidR="00D06E4B" w:rsidRPr="00FB2C3E" w:rsidRDefault="00D06E4B" w:rsidP="00D06E4B">
            <w:pPr>
              <w:spacing w:before="40" w:after="40" w:line="240" w:lineRule="auto"/>
              <w:rPr>
                <w:rFonts w:ascii="Garamond" w:hAnsi="Garamond"/>
                <w:sz w:val="16"/>
                <w:szCs w:val="16"/>
              </w:rPr>
            </w:pPr>
          </w:p>
        </w:tc>
      </w:tr>
      <w:tr w:rsidR="00D06E4B" w:rsidRPr="00FB2C3E" w14:paraId="1053948E" w14:textId="77777777" w:rsidTr="008C1905">
        <w:trPr>
          <w:trHeight w:val="777"/>
        </w:trPr>
        <w:tc>
          <w:tcPr>
            <w:tcW w:w="1985" w:type="dxa"/>
            <w:vMerge/>
            <w:shd w:val="clear" w:color="auto" w:fill="FFF2CC"/>
            <w:vAlign w:val="center"/>
          </w:tcPr>
          <w:p w14:paraId="0C09C09A"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6D2E931C"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val="restart"/>
            <w:shd w:val="clear" w:color="auto" w:fill="FFF2CC"/>
            <w:vAlign w:val="center"/>
          </w:tcPr>
          <w:p w14:paraId="2ECE77BC"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Promocja lokalnych zasobów</w:t>
            </w:r>
          </w:p>
        </w:tc>
        <w:tc>
          <w:tcPr>
            <w:tcW w:w="1714" w:type="dxa"/>
            <w:vMerge w:val="restart"/>
            <w:shd w:val="clear" w:color="auto" w:fill="FFF2CC"/>
            <w:vAlign w:val="center"/>
          </w:tcPr>
          <w:p w14:paraId="41D423C4" w14:textId="77777777" w:rsidR="00D06E4B" w:rsidRPr="00880BA5" w:rsidRDefault="00D06E4B" w:rsidP="00D06E4B">
            <w:pPr>
              <w:spacing w:after="0" w:line="276" w:lineRule="auto"/>
              <w:rPr>
                <w:rFonts w:ascii="Garamond" w:hAnsi="Garamond" w:cs="Arial"/>
                <w:sz w:val="16"/>
                <w:szCs w:val="16"/>
              </w:rPr>
            </w:pPr>
            <w:r w:rsidRPr="00880BA5">
              <w:rPr>
                <w:rFonts w:ascii="Garamond" w:hAnsi="Garamond" w:cs="Arial"/>
                <w:sz w:val="16"/>
                <w:szCs w:val="16"/>
              </w:rPr>
              <w:t xml:space="preserve">Promocja obszaru, w tym </w:t>
            </w:r>
          </w:p>
          <w:p w14:paraId="026CE016"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 lokalnych zasobów, tradycji i zwyczajów, produktów lub usług lokalnych</w:t>
            </w:r>
          </w:p>
        </w:tc>
        <w:tc>
          <w:tcPr>
            <w:tcW w:w="1744" w:type="dxa"/>
            <w:shd w:val="clear" w:color="auto" w:fill="FFF2CC"/>
            <w:vAlign w:val="center"/>
          </w:tcPr>
          <w:p w14:paraId="25DD6337" w14:textId="77777777" w:rsidR="00D06E4B" w:rsidRPr="00880BA5" w:rsidRDefault="00D06E4B" w:rsidP="00880BA5">
            <w:pPr>
              <w:spacing w:after="0" w:line="276" w:lineRule="auto"/>
              <w:rPr>
                <w:rFonts w:ascii="Garamond" w:hAnsi="Garamond"/>
                <w:sz w:val="16"/>
                <w:szCs w:val="16"/>
              </w:rPr>
            </w:pPr>
            <w:r w:rsidRPr="00880BA5">
              <w:rPr>
                <w:rFonts w:ascii="Garamond" w:hAnsi="Garamond"/>
                <w:sz w:val="16"/>
                <w:szCs w:val="16"/>
              </w:rPr>
              <w:t>Liczba</w:t>
            </w:r>
            <w:r w:rsidRPr="00E148C6">
              <w:rPr>
                <w:rFonts w:ascii="Garamond" w:hAnsi="Garamond"/>
                <w:sz w:val="16"/>
                <w:szCs w:val="16"/>
              </w:rPr>
              <w:t xml:space="preserve"> </w:t>
            </w:r>
            <w:r w:rsidR="00880BA5" w:rsidRPr="00E148C6">
              <w:rPr>
                <w:rFonts w:ascii="Garamond" w:hAnsi="Garamond"/>
                <w:sz w:val="16"/>
                <w:szCs w:val="16"/>
              </w:rPr>
              <w:t xml:space="preserve">przedsięwzięć </w:t>
            </w:r>
            <w:r w:rsidRPr="00880BA5">
              <w:rPr>
                <w:rFonts w:ascii="Garamond" w:hAnsi="Garamond"/>
                <w:sz w:val="16"/>
                <w:szCs w:val="16"/>
              </w:rPr>
              <w:t xml:space="preserve">mających na celu promocję obszaru LGD </w:t>
            </w:r>
          </w:p>
        </w:tc>
        <w:tc>
          <w:tcPr>
            <w:tcW w:w="1716" w:type="dxa"/>
            <w:shd w:val="clear" w:color="auto" w:fill="FFF2CC"/>
            <w:vAlign w:val="center"/>
          </w:tcPr>
          <w:p w14:paraId="393409CD" w14:textId="77777777" w:rsidR="00D06E4B" w:rsidRPr="00880BA5" w:rsidRDefault="00D06E4B" w:rsidP="00D06E4B">
            <w:pPr>
              <w:spacing w:after="0" w:line="276" w:lineRule="auto"/>
              <w:rPr>
                <w:rFonts w:ascii="Garamond" w:hAnsi="Garamond"/>
                <w:sz w:val="20"/>
                <w:szCs w:val="20"/>
              </w:rPr>
            </w:pPr>
            <w:r w:rsidRPr="00880BA5">
              <w:rPr>
                <w:rFonts w:ascii="Garamond" w:hAnsi="Garamond"/>
                <w:sz w:val="16"/>
                <w:szCs w:val="16"/>
              </w:rPr>
              <w:t>Liczba wypromowanych produktów/usług lokalnych</w:t>
            </w:r>
          </w:p>
        </w:tc>
        <w:tc>
          <w:tcPr>
            <w:tcW w:w="1714" w:type="dxa"/>
            <w:vMerge/>
            <w:shd w:val="clear" w:color="auto" w:fill="FFF2CC"/>
          </w:tcPr>
          <w:p w14:paraId="1C68DFA2"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7E57FB60" w14:textId="77777777" w:rsidR="00D06E4B" w:rsidRPr="00FB2C3E" w:rsidRDefault="00D06E4B" w:rsidP="00D06E4B">
            <w:pPr>
              <w:spacing w:before="40" w:after="40" w:line="240" w:lineRule="auto"/>
              <w:rPr>
                <w:rFonts w:ascii="Garamond" w:hAnsi="Garamond"/>
                <w:sz w:val="16"/>
                <w:szCs w:val="16"/>
              </w:rPr>
            </w:pPr>
          </w:p>
        </w:tc>
      </w:tr>
      <w:tr w:rsidR="00D06E4B" w:rsidRPr="00FB2C3E" w14:paraId="6D69A76B" w14:textId="77777777" w:rsidTr="008C1905">
        <w:trPr>
          <w:trHeight w:val="776"/>
        </w:trPr>
        <w:tc>
          <w:tcPr>
            <w:tcW w:w="1985" w:type="dxa"/>
            <w:vMerge/>
            <w:shd w:val="clear" w:color="auto" w:fill="FFF2CC"/>
            <w:vAlign w:val="center"/>
          </w:tcPr>
          <w:p w14:paraId="7176B6AB"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724AA8F7"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35410CD5" w14:textId="77777777" w:rsidR="00D06E4B" w:rsidRPr="00880BA5" w:rsidRDefault="00D06E4B" w:rsidP="00D06E4B">
            <w:pPr>
              <w:spacing w:after="0" w:line="276" w:lineRule="auto"/>
              <w:rPr>
                <w:rFonts w:ascii="Garamond" w:hAnsi="Garamond"/>
                <w:sz w:val="16"/>
                <w:szCs w:val="16"/>
              </w:rPr>
            </w:pPr>
          </w:p>
        </w:tc>
        <w:tc>
          <w:tcPr>
            <w:tcW w:w="1714" w:type="dxa"/>
            <w:vMerge/>
            <w:shd w:val="clear" w:color="auto" w:fill="FFF2CC"/>
            <w:vAlign w:val="center"/>
          </w:tcPr>
          <w:p w14:paraId="1B962006" w14:textId="77777777" w:rsidR="00D06E4B" w:rsidRPr="00880BA5" w:rsidRDefault="00D06E4B" w:rsidP="00D06E4B">
            <w:pPr>
              <w:spacing w:after="0" w:line="276" w:lineRule="auto"/>
              <w:rPr>
                <w:rFonts w:ascii="Garamond" w:hAnsi="Garamond" w:cs="Arial"/>
                <w:sz w:val="16"/>
                <w:szCs w:val="16"/>
              </w:rPr>
            </w:pPr>
          </w:p>
        </w:tc>
        <w:tc>
          <w:tcPr>
            <w:tcW w:w="1744" w:type="dxa"/>
            <w:shd w:val="clear" w:color="auto" w:fill="FFF2CC"/>
            <w:vAlign w:val="center"/>
          </w:tcPr>
          <w:p w14:paraId="69573515"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zrealizowanych projektów współpracy</w:t>
            </w:r>
          </w:p>
        </w:tc>
        <w:tc>
          <w:tcPr>
            <w:tcW w:w="1716" w:type="dxa"/>
            <w:shd w:val="clear" w:color="auto" w:fill="FFF2CC"/>
            <w:vAlign w:val="center"/>
          </w:tcPr>
          <w:p w14:paraId="519C5B97"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spotkań zorganizowanych w ramach realizacji projektu współpracy</w:t>
            </w:r>
          </w:p>
        </w:tc>
        <w:tc>
          <w:tcPr>
            <w:tcW w:w="1714" w:type="dxa"/>
            <w:vMerge/>
            <w:shd w:val="clear" w:color="auto" w:fill="FFF2CC"/>
          </w:tcPr>
          <w:p w14:paraId="76729E72"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26357F84" w14:textId="77777777" w:rsidR="00D06E4B" w:rsidRPr="00FB2C3E" w:rsidRDefault="00D06E4B" w:rsidP="00D06E4B">
            <w:pPr>
              <w:spacing w:before="40" w:after="40" w:line="240" w:lineRule="auto"/>
              <w:rPr>
                <w:rFonts w:ascii="Garamond" w:hAnsi="Garamond"/>
                <w:sz w:val="16"/>
                <w:szCs w:val="16"/>
              </w:rPr>
            </w:pPr>
          </w:p>
        </w:tc>
      </w:tr>
      <w:tr w:rsidR="00062BD9" w:rsidRPr="00FB2C3E" w14:paraId="09357762" w14:textId="77777777" w:rsidTr="00062BD9">
        <w:trPr>
          <w:trHeight w:val="3005"/>
        </w:trPr>
        <w:tc>
          <w:tcPr>
            <w:tcW w:w="1985" w:type="dxa"/>
            <w:vMerge w:val="restart"/>
            <w:shd w:val="clear" w:color="auto" w:fill="E6DDEF"/>
            <w:vAlign w:val="center"/>
          </w:tcPr>
          <w:p w14:paraId="0948A41E"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Wzmocnienia kapitału społecznego</w:t>
            </w:r>
          </w:p>
        </w:tc>
        <w:tc>
          <w:tcPr>
            <w:tcW w:w="1721" w:type="dxa"/>
            <w:vMerge w:val="restart"/>
            <w:shd w:val="clear" w:color="auto" w:fill="E6DDEF"/>
            <w:vAlign w:val="center"/>
          </w:tcPr>
          <w:p w14:paraId="42CCCA45"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Cel ogólny 3.</w:t>
            </w:r>
          </w:p>
          <w:p w14:paraId="45789BD2"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 xml:space="preserve">Wzrost aktywizacji społeczno – zawodowej mieszkańców, w tym poprzez rewitalizację społeczną  </w:t>
            </w:r>
          </w:p>
        </w:tc>
        <w:tc>
          <w:tcPr>
            <w:tcW w:w="1697" w:type="dxa"/>
            <w:shd w:val="clear" w:color="auto" w:fill="E6DDEF"/>
            <w:vAlign w:val="center"/>
          </w:tcPr>
          <w:p w14:paraId="3EFEB090" w14:textId="77777777" w:rsidR="00062BD9" w:rsidRPr="00880BA5" w:rsidRDefault="00062BD9" w:rsidP="00D06E4B">
            <w:pPr>
              <w:spacing w:after="0" w:line="240" w:lineRule="auto"/>
              <w:rPr>
                <w:rFonts w:ascii="Garamond" w:hAnsi="Garamond"/>
                <w:sz w:val="16"/>
              </w:rPr>
            </w:pPr>
            <w:r w:rsidRPr="00880BA5">
              <w:rPr>
                <w:rFonts w:ascii="Garamond" w:eastAsia="+mn-ea" w:hAnsi="Garamond" w:cs="+mn-cs"/>
                <w:b/>
                <w:bCs/>
                <w:sz w:val="16"/>
                <w:szCs w:val="16"/>
                <w:lang w:eastAsia="pl-PL"/>
              </w:rPr>
              <w:t>Aktywizacja społeczno-zawodowa</w:t>
            </w:r>
          </w:p>
        </w:tc>
        <w:tc>
          <w:tcPr>
            <w:tcW w:w="1714" w:type="dxa"/>
            <w:shd w:val="clear" w:color="auto" w:fill="E6DDEF"/>
            <w:vAlign w:val="center"/>
          </w:tcPr>
          <w:p w14:paraId="4BC86605" w14:textId="77777777" w:rsidR="00062BD9" w:rsidRPr="00880BA5" w:rsidRDefault="00062BD9" w:rsidP="00D06E4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zawodowej</w:t>
            </w:r>
          </w:p>
          <w:p w14:paraId="61FEA242" w14:textId="77777777" w:rsidR="00062BD9" w:rsidRPr="00880BA5" w:rsidRDefault="00062BD9" w:rsidP="00D06E4B">
            <w:pPr>
              <w:spacing w:after="0" w:line="240" w:lineRule="auto"/>
              <w:rPr>
                <w:rFonts w:ascii="Garamond" w:hAnsi="Garamond"/>
                <w:sz w:val="16"/>
                <w:highlight w:val="yellow"/>
              </w:rPr>
            </w:pPr>
          </w:p>
        </w:tc>
        <w:tc>
          <w:tcPr>
            <w:tcW w:w="1744" w:type="dxa"/>
            <w:shd w:val="clear" w:color="auto" w:fill="E6DDEF"/>
            <w:vAlign w:val="center"/>
          </w:tcPr>
          <w:p w14:paraId="00A3B305" w14:textId="77777777" w:rsidR="00062BD9" w:rsidRPr="00880BA5" w:rsidRDefault="00062BD9" w:rsidP="00D06E4B">
            <w:pPr>
              <w:spacing w:after="0" w:line="240" w:lineRule="auto"/>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1716" w:type="dxa"/>
            <w:shd w:val="clear" w:color="auto" w:fill="E6DDEF"/>
            <w:vAlign w:val="center"/>
          </w:tcPr>
          <w:p w14:paraId="23176FA8" w14:textId="77777777" w:rsidR="00062BD9" w:rsidRPr="00880BA5" w:rsidRDefault="00062BD9" w:rsidP="00D06E4B">
            <w:pPr>
              <w:spacing w:after="0" w:line="240" w:lineRule="auto"/>
              <w:rPr>
                <w:rFonts w:ascii="Garamond" w:hAnsi="Garamond"/>
                <w:sz w:val="16"/>
              </w:rPr>
            </w:pPr>
            <w:r w:rsidRPr="00880BA5">
              <w:rPr>
                <w:rFonts w:ascii="Garamond" w:hAnsi="Garamond"/>
                <w:sz w:val="16"/>
              </w:rPr>
              <w:t xml:space="preserve">Liczba osób zagrożonych ubóstwem lub wykluczeniem społecznym, u których wzrosła aktywność społeczna.  </w:t>
            </w:r>
          </w:p>
          <w:p w14:paraId="55233348" w14:textId="77777777" w:rsidR="00062BD9" w:rsidRPr="00880BA5" w:rsidRDefault="00062BD9" w:rsidP="00D06E4B">
            <w:pPr>
              <w:spacing w:after="0" w:line="240" w:lineRule="auto"/>
              <w:rPr>
                <w:rFonts w:ascii="Garamond" w:hAnsi="Garamond"/>
                <w:sz w:val="16"/>
                <w:highlight w:val="yellow"/>
              </w:rPr>
            </w:pPr>
          </w:p>
          <w:p w14:paraId="42733FCA" w14:textId="77777777" w:rsidR="00062BD9" w:rsidRPr="00880BA5" w:rsidRDefault="00062BD9" w:rsidP="00D06E4B">
            <w:pPr>
              <w:spacing w:after="0" w:line="240" w:lineRule="auto"/>
              <w:rPr>
                <w:rFonts w:ascii="Garamond" w:hAnsi="Garamond"/>
                <w:sz w:val="16"/>
              </w:rPr>
            </w:pPr>
            <w:r w:rsidRPr="00880BA5">
              <w:rPr>
                <w:rFonts w:ascii="Garamond" w:hAnsi="Garamond"/>
                <w:sz w:val="16"/>
              </w:rPr>
              <w:t>Liczba osób zagrożonych ubóstwem lub wykluczeniem społecznym, poszukujących pracy po opuszczeniu programu.</w:t>
            </w:r>
          </w:p>
          <w:p w14:paraId="5A62F675" w14:textId="77777777" w:rsidR="00AC3FA4" w:rsidRPr="00880BA5" w:rsidRDefault="00AC3FA4" w:rsidP="00AC3FA4">
            <w:pPr>
              <w:spacing w:after="0"/>
              <w:rPr>
                <w:rFonts w:ascii="Garamond" w:hAnsi="Garamond"/>
                <w:sz w:val="16"/>
              </w:rPr>
            </w:pPr>
          </w:p>
          <w:p w14:paraId="2195CAAF" w14:textId="77777777" w:rsidR="00AC3FA4" w:rsidRPr="00880BA5" w:rsidRDefault="00AC3FA4" w:rsidP="00AC3FA4">
            <w:pPr>
              <w:spacing w:after="0"/>
              <w:rPr>
                <w:rFonts w:ascii="Garamond" w:hAnsi="Garamond"/>
                <w:sz w:val="16"/>
              </w:rPr>
            </w:pPr>
            <w:r w:rsidRPr="00880BA5">
              <w:rPr>
                <w:rFonts w:ascii="Garamond" w:hAnsi="Garamond"/>
                <w:sz w:val="16"/>
              </w:rPr>
              <w:t>Liczba osób zagrożonych ubóstwem lub wykluczeniem społecznym, pracujących po opuszczeniu programu</w:t>
            </w:r>
          </w:p>
          <w:p w14:paraId="0A8D6FCC" w14:textId="77777777" w:rsidR="00062BD9" w:rsidRPr="00880BA5" w:rsidRDefault="00062BD9" w:rsidP="00D06E4B">
            <w:pPr>
              <w:spacing w:after="0" w:line="240" w:lineRule="auto"/>
              <w:rPr>
                <w:rFonts w:ascii="Garamond" w:hAnsi="Garamond"/>
                <w:sz w:val="16"/>
              </w:rPr>
            </w:pPr>
          </w:p>
          <w:p w14:paraId="6F069EE0" w14:textId="77777777" w:rsidR="00062BD9" w:rsidRPr="00880BA5" w:rsidRDefault="00062BD9" w:rsidP="00062BD9">
            <w:pPr>
              <w:spacing w:after="0" w:line="240" w:lineRule="auto"/>
              <w:rPr>
                <w:rFonts w:ascii="Garamond" w:hAnsi="Garamond"/>
                <w:sz w:val="16"/>
                <w:highlight w:val="yellow"/>
              </w:rPr>
            </w:pPr>
          </w:p>
        </w:tc>
        <w:tc>
          <w:tcPr>
            <w:tcW w:w="1714" w:type="dxa"/>
            <w:vMerge w:val="restart"/>
            <w:shd w:val="clear" w:color="auto" w:fill="E6DDEF"/>
            <w:vAlign w:val="center"/>
          </w:tcPr>
          <w:p w14:paraId="6C09F94C" w14:textId="77777777" w:rsidR="00062BD9" w:rsidRPr="00FB2C3E" w:rsidRDefault="00062BD9" w:rsidP="00D06E4B">
            <w:pPr>
              <w:spacing w:before="40" w:after="40" w:line="240" w:lineRule="auto"/>
              <w:jc w:val="center"/>
              <w:rPr>
                <w:rFonts w:ascii="Garamond" w:hAnsi="Garamond"/>
                <w:sz w:val="16"/>
                <w:szCs w:val="16"/>
              </w:rPr>
            </w:pPr>
            <w:r>
              <w:rPr>
                <w:rFonts w:ascii="Garamond" w:hAnsi="Garamond"/>
                <w:sz w:val="16"/>
                <w:szCs w:val="16"/>
              </w:rPr>
              <w:t>Liczba osób aktywnych zawodowo</w:t>
            </w:r>
          </w:p>
        </w:tc>
        <w:tc>
          <w:tcPr>
            <w:tcW w:w="1703" w:type="dxa"/>
            <w:vMerge w:val="restart"/>
            <w:shd w:val="clear" w:color="auto" w:fill="E6DDEF"/>
            <w:vAlign w:val="center"/>
          </w:tcPr>
          <w:p w14:paraId="55ADD79D"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Sytuacja społeczno-gospodarcza</w:t>
            </w:r>
          </w:p>
        </w:tc>
      </w:tr>
      <w:tr w:rsidR="00492447" w:rsidRPr="00FB2C3E" w14:paraId="5FE8D994" w14:textId="77777777" w:rsidTr="00122C1D">
        <w:trPr>
          <w:trHeight w:val="3118"/>
        </w:trPr>
        <w:tc>
          <w:tcPr>
            <w:tcW w:w="1985" w:type="dxa"/>
            <w:vMerge/>
            <w:tcBorders>
              <w:bottom w:val="single" w:sz="4" w:space="0" w:color="7030A0"/>
            </w:tcBorders>
            <w:shd w:val="clear" w:color="auto" w:fill="E6DDEF"/>
            <w:vAlign w:val="center"/>
          </w:tcPr>
          <w:p w14:paraId="633199CE" w14:textId="77777777" w:rsidR="00492447" w:rsidRPr="00FB2C3E" w:rsidRDefault="00492447" w:rsidP="00D06E4B">
            <w:pPr>
              <w:spacing w:before="40" w:after="40" w:line="240" w:lineRule="auto"/>
              <w:jc w:val="center"/>
              <w:rPr>
                <w:rFonts w:ascii="Garamond" w:hAnsi="Garamond"/>
                <w:sz w:val="16"/>
                <w:szCs w:val="16"/>
              </w:rPr>
            </w:pPr>
          </w:p>
        </w:tc>
        <w:tc>
          <w:tcPr>
            <w:tcW w:w="1721" w:type="dxa"/>
            <w:vMerge/>
            <w:tcBorders>
              <w:bottom w:val="single" w:sz="4" w:space="0" w:color="7030A0"/>
            </w:tcBorders>
            <w:shd w:val="clear" w:color="auto" w:fill="E6DDEF"/>
            <w:vAlign w:val="center"/>
          </w:tcPr>
          <w:p w14:paraId="00E65E50" w14:textId="77777777" w:rsidR="00492447" w:rsidRPr="00FB2C3E" w:rsidRDefault="00492447" w:rsidP="00D06E4B">
            <w:pPr>
              <w:spacing w:before="40" w:after="40" w:line="240" w:lineRule="auto"/>
              <w:jc w:val="center"/>
              <w:rPr>
                <w:rFonts w:ascii="Garamond" w:hAnsi="Garamond"/>
                <w:sz w:val="16"/>
                <w:szCs w:val="16"/>
              </w:rPr>
            </w:pPr>
          </w:p>
        </w:tc>
        <w:tc>
          <w:tcPr>
            <w:tcW w:w="1697" w:type="dxa"/>
            <w:vMerge w:val="restart"/>
            <w:tcBorders>
              <w:bottom w:val="single" w:sz="4" w:space="0" w:color="7030A0"/>
            </w:tcBorders>
            <w:shd w:val="clear" w:color="auto" w:fill="E6DDEF"/>
            <w:vAlign w:val="center"/>
          </w:tcPr>
          <w:p w14:paraId="20BCDAD0" w14:textId="77777777" w:rsidR="00492447" w:rsidRPr="00880BA5" w:rsidRDefault="00492447" w:rsidP="00D06E4B">
            <w:pPr>
              <w:spacing w:after="0" w:line="240" w:lineRule="auto"/>
              <w:rPr>
                <w:rFonts w:ascii="Garamond" w:hAnsi="Garamond"/>
                <w:sz w:val="16"/>
              </w:rPr>
            </w:pPr>
            <w:r w:rsidRPr="00880BA5">
              <w:rPr>
                <w:rFonts w:ascii="Garamond" w:eastAsia="+mn-ea" w:hAnsi="Garamond" w:cs="+mn-cs"/>
                <w:b/>
                <w:bCs/>
                <w:sz w:val="16"/>
                <w:szCs w:val="16"/>
                <w:lang w:eastAsia="pl-PL"/>
              </w:rPr>
              <w:t>Aktywizacja społeczna</w:t>
            </w:r>
          </w:p>
        </w:tc>
        <w:tc>
          <w:tcPr>
            <w:tcW w:w="1714" w:type="dxa"/>
            <w:tcBorders>
              <w:bottom w:val="single" w:sz="4" w:space="0" w:color="7030A0"/>
            </w:tcBorders>
            <w:shd w:val="clear" w:color="auto" w:fill="E6DDEF"/>
            <w:vAlign w:val="center"/>
          </w:tcPr>
          <w:p w14:paraId="08231670" w14:textId="77777777" w:rsidR="00492447" w:rsidRPr="00880BA5" w:rsidRDefault="00492447" w:rsidP="00D06E4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społecznej</w:t>
            </w:r>
          </w:p>
          <w:p w14:paraId="4520807F" w14:textId="77777777" w:rsidR="00492447" w:rsidRPr="00880BA5" w:rsidRDefault="00492447" w:rsidP="00D06E4B">
            <w:pPr>
              <w:spacing w:after="0" w:line="240" w:lineRule="auto"/>
              <w:rPr>
                <w:rFonts w:ascii="Garamond" w:hAnsi="Garamond"/>
                <w:sz w:val="16"/>
                <w:szCs w:val="20"/>
                <w:highlight w:val="yellow"/>
              </w:rPr>
            </w:pPr>
          </w:p>
        </w:tc>
        <w:tc>
          <w:tcPr>
            <w:tcW w:w="1744" w:type="dxa"/>
            <w:vMerge w:val="restart"/>
            <w:tcBorders>
              <w:bottom w:val="single" w:sz="4" w:space="0" w:color="7030A0"/>
            </w:tcBorders>
            <w:shd w:val="clear" w:color="auto" w:fill="E6DDEF"/>
            <w:vAlign w:val="center"/>
          </w:tcPr>
          <w:p w14:paraId="0AEE5401" w14:textId="77777777" w:rsidR="00982F65" w:rsidRPr="00880BA5" w:rsidRDefault="00982F65" w:rsidP="00D06E4B">
            <w:pPr>
              <w:spacing w:after="0" w:line="240" w:lineRule="auto"/>
              <w:rPr>
                <w:rFonts w:ascii="Garamond" w:hAnsi="Garamond"/>
                <w:sz w:val="16"/>
                <w:szCs w:val="20"/>
              </w:rPr>
            </w:pPr>
          </w:p>
          <w:p w14:paraId="74196DA5" w14:textId="77777777" w:rsidR="00982F65" w:rsidRPr="00880BA5" w:rsidRDefault="00982F65" w:rsidP="00D06E4B">
            <w:pPr>
              <w:spacing w:after="0" w:line="240" w:lineRule="auto"/>
              <w:rPr>
                <w:rFonts w:ascii="Garamond" w:hAnsi="Garamond"/>
                <w:sz w:val="16"/>
                <w:szCs w:val="20"/>
              </w:rPr>
            </w:pPr>
          </w:p>
          <w:p w14:paraId="0E90577E" w14:textId="77777777" w:rsidR="00982F65" w:rsidRPr="00880BA5" w:rsidRDefault="00982F65" w:rsidP="00D06E4B">
            <w:pPr>
              <w:spacing w:after="0" w:line="240" w:lineRule="auto"/>
              <w:rPr>
                <w:rFonts w:ascii="Garamond" w:hAnsi="Garamond"/>
                <w:sz w:val="16"/>
                <w:szCs w:val="20"/>
              </w:rPr>
            </w:pPr>
          </w:p>
          <w:p w14:paraId="52793CB0" w14:textId="77777777" w:rsidR="00982F65" w:rsidRPr="00880BA5" w:rsidRDefault="00982F65" w:rsidP="00D06E4B">
            <w:pPr>
              <w:spacing w:after="0" w:line="240" w:lineRule="auto"/>
              <w:rPr>
                <w:rFonts w:ascii="Garamond" w:hAnsi="Garamond"/>
                <w:sz w:val="16"/>
                <w:szCs w:val="20"/>
              </w:rPr>
            </w:pPr>
          </w:p>
          <w:p w14:paraId="101A0375" w14:textId="77777777" w:rsidR="00492447" w:rsidRPr="00880BA5" w:rsidRDefault="00492447" w:rsidP="00D06E4B">
            <w:pPr>
              <w:spacing w:after="0" w:line="240" w:lineRule="auto"/>
              <w:rPr>
                <w:rFonts w:ascii="Garamond" w:hAnsi="Garamond"/>
                <w:sz w:val="16"/>
                <w:szCs w:val="20"/>
              </w:rPr>
            </w:pPr>
            <w:r w:rsidRPr="00880BA5">
              <w:rPr>
                <w:rFonts w:ascii="Garamond" w:hAnsi="Garamond"/>
                <w:sz w:val="16"/>
                <w:szCs w:val="20"/>
              </w:rPr>
              <w:t>Liczba osób zagrożonych ubóstwem lub wykluczeniem społecznym objętych wsparciem w programie</w:t>
            </w:r>
          </w:p>
          <w:p w14:paraId="510358F9" w14:textId="77777777" w:rsidR="00982F65" w:rsidRPr="00880BA5" w:rsidRDefault="00982F65" w:rsidP="00D06E4B">
            <w:pPr>
              <w:spacing w:after="0" w:line="240" w:lineRule="auto"/>
              <w:rPr>
                <w:rFonts w:ascii="Garamond" w:hAnsi="Garamond"/>
                <w:sz w:val="16"/>
                <w:szCs w:val="20"/>
              </w:rPr>
            </w:pPr>
          </w:p>
          <w:p w14:paraId="08792E83" w14:textId="77777777" w:rsidR="00982F65" w:rsidRPr="00880BA5" w:rsidRDefault="00982F65" w:rsidP="00D06E4B">
            <w:pPr>
              <w:spacing w:after="0" w:line="240" w:lineRule="auto"/>
              <w:rPr>
                <w:rFonts w:ascii="Garamond" w:hAnsi="Garamond"/>
                <w:sz w:val="16"/>
                <w:szCs w:val="20"/>
              </w:rPr>
            </w:pPr>
          </w:p>
          <w:p w14:paraId="2BFA1A34" w14:textId="77777777" w:rsidR="00982F65" w:rsidRPr="00880BA5" w:rsidRDefault="00982F65" w:rsidP="00D06E4B">
            <w:pPr>
              <w:spacing w:after="0" w:line="240" w:lineRule="auto"/>
              <w:rPr>
                <w:rFonts w:ascii="Garamond" w:hAnsi="Garamond"/>
                <w:sz w:val="16"/>
                <w:szCs w:val="20"/>
              </w:rPr>
            </w:pPr>
          </w:p>
          <w:p w14:paraId="34CC02BA" w14:textId="77777777" w:rsidR="00982F65" w:rsidRPr="00880BA5" w:rsidRDefault="00982F65" w:rsidP="00D06E4B">
            <w:pPr>
              <w:spacing w:after="0" w:line="240" w:lineRule="auto"/>
              <w:rPr>
                <w:rFonts w:ascii="Garamond" w:hAnsi="Garamond"/>
                <w:sz w:val="16"/>
                <w:szCs w:val="20"/>
              </w:rPr>
            </w:pPr>
          </w:p>
          <w:p w14:paraId="11915823" w14:textId="77777777" w:rsidR="00982F65" w:rsidRPr="00880BA5" w:rsidRDefault="00982F65" w:rsidP="00D06E4B">
            <w:pPr>
              <w:spacing w:after="0" w:line="240" w:lineRule="auto"/>
              <w:rPr>
                <w:rFonts w:ascii="Garamond" w:hAnsi="Garamond"/>
                <w:sz w:val="16"/>
                <w:szCs w:val="20"/>
              </w:rPr>
            </w:pPr>
          </w:p>
          <w:p w14:paraId="0FEF03E5" w14:textId="77777777" w:rsidR="00982F65" w:rsidRPr="00880BA5" w:rsidRDefault="00982F65" w:rsidP="00D06E4B">
            <w:pPr>
              <w:spacing w:after="0" w:line="240" w:lineRule="auto"/>
              <w:rPr>
                <w:rFonts w:ascii="Garamond" w:hAnsi="Garamond"/>
                <w:sz w:val="16"/>
                <w:szCs w:val="20"/>
              </w:rPr>
            </w:pPr>
          </w:p>
          <w:p w14:paraId="5F751F1D" w14:textId="77777777" w:rsidR="00982F65" w:rsidRPr="00880BA5" w:rsidRDefault="00982F65" w:rsidP="00D06E4B">
            <w:pPr>
              <w:spacing w:after="0" w:line="240" w:lineRule="auto"/>
              <w:rPr>
                <w:rFonts w:ascii="Garamond" w:hAnsi="Garamond"/>
                <w:sz w:val="16"/>
                <w:szCs w:val="20"/>
              </w:rPr>
            </w:pPr>
          </w:p>
          <w:p w14:paraId="2B377AD8" w14:textId="77777777" w:rsidR="00982F65" w:rsidRPr="00880BA5" w:rsidRDefault="00982F65" w:rsidP="00D06E4B">
            <w:pPr>
              <w:spacing w:after="0" w:line="240" w:lineRule="auto"/>
              <w:rPr>
                <w:rFonts w:ascii="Garamond" w:hAnsi="Garamond"/>
                <w:sz w:val="16"/>
                <w:szCs w:val="20"/>
              </w:rPr>
            </w:pPr>
          </w:p>
          <w:p w14:paraId="0A708C1C" w14:textId="77777777" w:rsidR="00982F65" w:rsidRPr="00880BA5" w:rsidRDefault="00982F65" w:rsidP="00D06E4B">
            <w:pPr>
              <w:spacing w:after="0" w:line="240" w:lineRule="auto"/>
              <w:rPr>
                <w:rFonts w:ascii="Garamond" w:hAnsi="Garamond"/>
                <w:sz w:val="16"/>
                <w:szCs w:val="20"/>
              </w:rPr>
            </w:pPr>
          </w:p>
          <w:p w14:paraId="1ABBC745" w14:textId="77777777" w:rsidR="00982F65" w:rsidRPr="00880BA5" w:rsidRDefault="00982F65" w:rsidP="00D06E4B">
            <w:pPr>
              <w:spacing w:after="0" w:line="240" w:lineRule="auto"/>
              <w:rPr>
                <w:rFonts w:ascii="Garamond" w:hAnsi="Garamond"/>
                <w:sz w:val="16"/>
                <w:szCs w:val="20"/>
              </w:rPr>
            </w:pPr>
          </w:p>
          <w:p w14:paraId="30D86547" w14:textId="77777777" w:rsidR="00982F65" w:rsidRPr="00880BA5" w:rsidRDefault="00982F65" w:rsidP="00D06E4B">
            <w:pPr>
              <w:spacing w:after="0" w:line="240" w:lineRule="auto"/>
              <w:rPr>
                <w:rFonts w:ascii="Garamond" w:hAnsi="Garamond"/>
                <w:sz w:val="16"/>
                <w:szCs w:val="20"/>
              </w:rPr>
            </w:pPr>
          </w:p>
          <w:p w14:paraId="78B22C02" w14:textId="77777777" w:rsidR="00982F65" w:rsidRPr="00880BA5" w:rsidRDefault="00982F65" w:rsidP="00D06E4B">
            <w:pPr>
              <w:spacing w:after="0" w:line="240" w:lineRule="auto"/>
              <w:rPr>
                <w:rFonts w:ascii="Garamond" w:hAnsi="Garamond"/>
                <w:sz w:val="16"/>
                <w:szCs w:val="20"/>
              </w:rPr>
            </w:pPr>
          </w:p>
          <w:p w14:paraId="664F330C" w14:textId="77777777" w:rsidR="00982F65" w:rsidRPr="00880BA5" w:rsidRDefault="00982F65" w:rsidP="00D06E4B">
            <w:pPr>
              <w:spacing w:after="0" w:line="240" w:lineRule="auto"/>
              <w:rPr>
                <w:rFonts w:ascii="Garamond" w:hAnsi="Garamond"/>
                <w:sz w:val="16"/>
                <w:szCs w:val="20"/>
              </w:rPr>
            </w:pPr>
          </w:p>
          <w:p w14:paraId="076649FA" w14:textId="77777777" w:rsidR="00982F65" w:rsidRPr="00880BA5" w:rsidRDefault="00982F65" w:rsidP="00D06E4B">
            <w:pPr>
              <w:spacing w:after="0" w:line="240" w:lineRule="auto"/>
              <w:rPr>
                <w:rFonts w:ascii="Garamond" w:hAnsi="Garamond"/>
                <w:sz w:val="16"/>
                <w:szCs w:val="20"/>
              </w:rPr>
            </w:pPr>
          </w:p>
          <w:p w14:paraId="7A309D89" w14:textId="77777777" w:rsidR="00982F65" w:rsidRPr="00880BA5" w:rsidRDefault="00982F65" w:rsidP="00D06E4B">
            <w:pPr>
              <w:spacing w:after="0" w:line="240" w:lineRule="auto"/>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1716" w:type="dxa"/>
            <w:tcBorders>
              <w:bottom w:val="single" w:sz="4" w:space="0" w:color="7030A0"/>
            </w:tcBorders>
            <w:shd w:val="clear" w:color="auto" w:fill="E6DDEF"/>
            <w:vAlign w:val="center"/>
          </w:tcPr>
          <w:p w14:paraId="361886EF" w14:textId="77777777" w:rsidR="00492447" w:rsidRPr="00880BA5" w:rsidRDefault="00492447" w:rsidP="00D06E4B">
            <w:pPr>
              <w:spacing w:after="0" w:line="240" w:lineRule="auto"/>
              <w:rPr>
                <w:rFonts w:ascii="Garamond" w:hAnsi="Garamond"/>
                <w:sz w:val="16"/>
              </w:rPr>
            </w:pPr>
            <w:r w:rsidRPr="00880BA5">
              <w:rPr>
                <w:rFonts w:ascii="Garamond" w:hAnsi="Garamond"/>
                <w:sz w:val="16"/>
              </w:rPr>
              <w:t>Liczba osób zagrożonych ubóstwem lub wykluczeniem społecznym, u których wzrosła aktywność społeczna.</w:t>
            </w:r>
          </w:p>
          <w:p w14:paraId="65FD4388" w14:textId="77777777" w:rsidR="00492447" w:rsidRPr="00880BA5" w:rsidRDefault="00492447" w:rsidP="00D06E4B">
            <w:pPr>
              <w:spacing w:after="0" w:line="240" w:lineRule="auto"/>
              <w:rPr>
                <w:rFonts w:ascii="Garamond" w:hAnsi="Garamond"/>
                <w:sz w:val="16"/>
                <w:highlight w:val="yellow"/>
              </w:rPr>
            </w:pPr>
          </w:p>
          <w:p w14:paraId="4014A7E6" w14:textId="77777777" w:rsidR="00492447" w:rsidRPr="00880BA5" w:rsidRDefault="00492447" w:rsidP="00D06E4B">
            <w:pPr>
              <w:spacing w:after="0" w:line="240" w:lineRule="auto"/>
              <w:rPr>
                <w:rFonts w:ascii="Garamond" w:hAnsi="Garamond"/>
                <w:sz w:val="16"/>
                <w:highlight w:val="yellow"/>
              </w:rPr>
            </w:pPr>
          </w:p>
        </w:tc>
        <w:tc>
          <w:tcPr>
            <w:tcW w:w="1714" w:type="dxa"/>
            <w:vMerge/>
            <w:tcBorders>
              <w:bottom w:val="single" w:sz="4" w:space="0" w:color="7030A0"/>
            </w:tcBorders>
            <w:shd w:val="clear" w:color="auto" w:fill="E6DDEF"/>
          </w:tcPr>
          <w:p w14:paraId="737A072E" w14:textId="77777777" w:rsidR="00492447" w:rsidRPr="00FB2C3E" w:rsidRDefault="00492447" w:rsidP="00D06E4B">
            <w:pPr>
              <w:spacing w:before="40" w:after="40" w:line="240" w:lineRule="auto"/>
              <w:rPr>
                <w:rFonts w:ascii="Garamond" w:hAnsi="Garamond"/>
                <w:sz w:val="16"/>
                <w:szCs w:val="16"/>
              </w:rPr>
            </w:pPr>
          </w:p>
        </w:tc>
        <w:tc>
          <w:tcPr>
            <w:tcW w:w="1703" w:type="dxa"/>
            <w:vMerge/>
            <w:tcBorders>
              <w:bottom w:val="single" w:sz="4" w:space="0" w:color="7030A0"/>
            </w:tcBorders>
            <w:shd w:val="clear" w:color="auto" w:fill="E6DDEF"/>
          </w:tcPr>
          <w:p w14:paraId="2B726DBE" w14:textId="77777777" w:rsidR="00492447" w:rsidRPr="00FB2C3E" w:rsidRDefault="00492447" w:rsidP="00D06E4B">
            <w:pPr>
              <w:spacing w:before="40" w:after="40" w:line="240" w:lineRule="auto"/>
              <w:rPr>
                <w:rFonts w:ascii="Garamond" w:hAnsi="Garamond"/>
                <w:sz w:val="16"/>
                <w:szCs w:val="16"/>
              </w:rPr>
            </w:pPr>
          </w:p>
        </w:tc>
      </w:tr>
      <w:tr w:rsidR="00492447" w:rsidRPr="00FB2C3E" w14:paraId="46D885AB" w14:textId="77777777" w:rsidTr="00982F65">
        <w:trPr>
          <w:trHeight w:val="2409"/>
        </w:trPr>
        <w:tc>
          <w:tcPr>
            <w:tcW w:w="1985" w:type="dxa"/>
            <w:vMerge/>
            <w:shd w:val="clear" w:color="auto" w:fill="E6DDEF"/>
            <w:vAlign w:val="center"/>
          </w:tcPr>
          <w:p w14:paraId="02EFEE84" w14:textId="77777777" w:rsidR="00492447" w:rsidRPr="00FB2C3E" w:rsidRDefault="00492447" w:rsidP="00D06E4B">
            <w:pPr>
              <w:spacing w:before="40" w:after="40" w:line="240" w:lineRule="auto"/>
              <w:jc w:val="center"/>
              <w:rPr>
                <w:rFonts w:ascii="Garamond" w:hAnsi="Garamond"/>
                <w:sz w:val="16"/>
                <w:szCs w:val="16"/>
              </w:rPr>
            </w:pPr>
          </w:p>
        </w:tc>
        <w:tc>
          <w:tcPr>
            <w:tcW w:w="1721" w:type="dxa"/>
            <w:vMerge/>
            <w:shd w:val="clear" w:color="auto" w:fill="E6DDEF"/>
            <w:vAlign w:val="center"/>
          </w:tcPr>
          <w:p w14:paraId="499DF912" w14:textId="77777777" w:rsidR="00492447" w:rsidRPr="00FB2C3E" w:rsidRDefault="00492447" w:rsidP="00D06E4B">
            <w:pPr>
              <w:spacing w:before="40" w:after="40" w:line="240" w:lineRule="auto"/>
              <w:jc w:val="center"/>
              <w:rPr>
                <w:rFonts w:ascii="Garamond" w:hAnsi="Garamond"/>
                <w:sz w:val="16"/>
                <w:szCs w:val="16"/>
              </w:rPr>
            </w:pPr>
          </w:p>
        </w:tc>
        <w:tc>
          <w:tcPr>
            <w:tcW w:w="1697" w:type="dxa"/>
            <w:vMerge/>
            <w:shd w:val="clear" w:color="auto" w:fill="E6DDEF"/>
            <w:vAlign w:val="center"/>
          </w:tcPr>
          <w:p w14:paraId="4C690D72" w14:textId="77777777" w:rsidR="00492447" w:rsidRPr="00880BA5" w:rsidRDefault="00492447" w:rsidP="00D06E4B">
            <w:pPr>
              <w:spacing w:after="0" w:line="240" w:lineRule="auto"/>
              <w:rPr>
                <w:rFonts w:ascii="Garamond" w:eastAsia="+mn-ea" w:hAnsi="Garamond" w:cs="+mn-cs"/>
                <w:b/>
                <w:bCs/>
                <w:sz w:val="16"/>
                <w:szCs w:val="16"/>
                <w:lang w:eastAsia="pl-PL"/>
              </w:rPr>
            </w:pPr>
          </w:p>
        </w:tc>
        <w:tc>
          <w:tcPr>
            <w:tcW w:w="1714" w:type="dxa"/>
            <w:shd w:val="clear" w:color="auto" w:fill="E6DDEF"/>
            <w:vAlign w:val="center"/>
          </w:tcPr>
          <w:p w14:paraId="75359A17" w14:textId="77777777" w:rsidR="00492447" w:rsidRPr="00880BA5" w:rsidRDefault="00492447" w:rsidP="00D06E4B">
            <w:pPr>
              <w:spacing w:after="0" w:line="240" w:lineRule="auto"/>
              <w:contextualSpacing/>
              <w:rPr>
                <w:rFonts w:ascii="Garamond" w:eastAsia="+mn-ea" w:hAnsi="Garamond" w:cs="+mn-cs"/>
                <w:b/>
                <w:bCs/>
                <w:sz w:val="16"/>
                <w:szCs w:val="16"/>
                <w:lang w:eastAsia="pl-PL"/>
              </w:rPr>
            </w:pPr>
            <w:r w:rsidRPr="00880BA5">
              <w:rPr>
                <w:rFonts w:ascii="Garamond" w:eastAsia="+mn-ea" w:hAnsi="Garamond" w:cs="+mn-cs"/>
                <w:b/>
                <w:bCs/>
                <w:sz w:val="16"/>
                <w:szCs w:val="16"/>
                <w:lang w:eastAsia="pl-PL"/>
              </w:rPr>
              <w:t>Działania liderów lub animatorów społeczności lokalnej oraz obywatelskiej</w:t>
            </w:r>
          </w:p>
        </w:tc>
        <w:tc>
          <w:tcPr>
            <w:tcW w:w="1744" w:type="dxa"/>
            <w:vMerge/>
            <w:shd w:val="clear" w:color="auto" w:fill="E6DDEF"/>
            <w:vAlign w:val="center"/>
          </w:tcPr>
          <w:p w14:paraId="24654FBB" w14:textId="77777777" w:rsidR="00492447" w:rsidRPr="00880BA5" w:rsidRDefault="00492447" w:rsidP="00D06E4B">
            <w:pPr>
              <w:spacing w:after="0" w:line="240" w:lineRule="auto"/>
              <w:rPr>
                <w:rFonts w:ascii="Garamond" w:hAnsi="Garamond"/>
                <w:sz w:val="16"/>
                <w:szCs w:val="20"/>
                <w:highlight w:val="yellow"/>
              </w:rPr>
            </w:pPr>
          </w:p>
        </w:tc>
        <w:tc>
          <w:tcPr>
            <w:tcW w:w="1716" w:type="dxa"/>
            <w:shd w:val="clear" w:color="auto" w:fill="E6DDEF"/>
            <w:vAlign w:val="center"/>
          </w:tcPr>
          <w:p w14:paraId="5DB077A6" w14:textId="77777777" w:rsidR="00AC3FA4" w:rsidRPr="00880BA5" w:rsidRDefault="00AC3FA4" w:rsidP="00AC3FA4">
            <w:pPr>
              <w:spacing w:after="0" w:line="240" w:lineRule="auto"/>
              <w:rPr>
                <w:rFonts w:ascii="Garamond" w:hAnsi="Garamond"/>
                <w:sz w:val="16"/>
              </w:rPr>
            </w:pPr>
            <w:r w:rsidRPr="00880BA5">
              <w:rPr>
                <w:rFonts w:ascii="Garamond" w:hAnsi="Garamond"/>
                <w:sz w:val="16"/>
              </w:rPr>
              <w:t>Liczba osób zagrożonych ubóstwem lub wykluczeniem społecznym, u których wzrosła aktywność społeczna.</w:t>
            </w:r>
          </w:p>
          <w:p w14:paraId="55EAF66B" w14:textId="77777777" w:rsidR="00492447" w:rsidRPr="00880BA5" w:rsidRDefault="00492447" w:rsidP="00D06E4B">
            <w:pPr>
              <w:spacing w:after="0" w:line="240" w:lineRule="auto"/>
              <w:rPr>
                <w:rFonts w:ascii="Garamond" w:hAnsi="Garamond"/>
                <w:sz w:val="16"/>
                <w:highlight w:val="yellow"/>
              </w:rPr>
            </w:pPr>
          </w:p>
          <w:p w14:paraId="31FC3BEA" w14:textId="77777777" w:rsidR="00492447" w:rsidRPr="00880BA5" w:rsidRDefault="00492447" w:rsidP="00D06E4B">
            <w:pPr>
              <w:spacing w:after="0" w:line="240" w:lineRule="auto"/>
              <w:rPr>
                <w:rFonts w:ascii="Garamond" w:hAnsi="Garamond"/>
                <w:sz w:val="16"/>
              </w:rPr>
            </w:pPr>
          </w:p>
          <w:p w14:paraId="34936011" w14:textId="77777777" w:rsidR="00492447" w:rsidRPr="00880BA5" w:rsidRDefault="00492447" w:rsidP="00D06E4B">
            <w:pPr>
              <w:spacing w:after="0" w:line="240" w:lineRule="auto"/>
              <w:rPr>
                <w:rFonts w:ascii="Garamond" w:hAnsi="Garamond"/>
                <w:sz w:val="16"/>
                <w:highlight w:val="yellow"/>
              </w:rPr>
            </w:pPr>
          </w:p>
        </w:tc>
        <w:tc>
          <w:tcPr>
            <w:tcW w:w="1714" w:type="dxa"/>
            <w:vMerge/>
            <w:shd w:val="clear" w:color="auto" w:fill="E6DDEF"/>
          </w:tcPr>
          <w:p w14:paraId="14D940C6" w14:textId="77777777" w:rsidR="00492447" w:rsidRPr="00FB2C3E" w:rsidRDefault="00492447" w:rsidP="00D06E4B">
            <w:pPr>
              <w:spacing w:before="40" w:after="40" w:line="240" w:lineRule="auto"/>
              <w:rPr>
                <w:rFonts w:ascii="Garamond" w:hAnsi="Garamond"/>
                <w:sz w:val="16"/>
                <w:szCs w:val="16"/>
              </w:rPr>
            </w:pPr>
          </w:p>
        </w:tc>
        <w:tc>
          <w:tcPr>
            <w:tcW w:w="1703" w:type="dxa"/>
            <w:vMerge/>
            <w:shd w:val="clear" w:color="auto" w:fill="E6DDEF"/>
          </w:tcPr>
          <w:p w14:paraId="6D96A22D" w14:textId="77777777" w:rsidR="00492447" w:rsidRPr="00FB2C3E" w:rsidRDefault="00492447" w:rsidP="00D06E4B">
            <w:pPr>
              <w:spacing w:before="40" w:after="40" w:line="240" w:lineRule="auto"/>
              <w:rPr>
                <w:rFonts w:ascii="Garamond" w:hAnsi="Garamond"/>
                <w:sz w:val="16"/>
                <w:szCs w:val="16"/>
              </w:rPr>
            </w:pPr>
          </w:p>
        </w:tc>
      </w:tr>
      <w:tr w:rsidR="00607A44" w:rsidRPr="00FB2C3E" w14:paraId="0CAE5691" w14:textId="77777777" w:rsidTr="008C1905">
        <w:trPr>
          <w:trHeight w:val="1133"/>
        </w:trPr>
        <w:tc>
          <w:tcPr>
            <w:tcW w:w="1985" w:type="dxa"/>
            <w:vMerge/>
            <w:shd w:val="clear" w:color="auto" w:fill="E6DDEF"/>
            <w:vAlign w:val="center"/>
          </w:tcPr>
          <w:p w14:paraId="7B8CCB8E" w14:textId="77777777" w:rsidR="00607A44" w:rsidRPr="00FB2C3E" w:rsidRDefault="00607A44" w:rsidP="00B275FD">
            <w:pPr>
              <w:spacing w:before="40" w:after="40" w:line="240" w:lineRule="auto"/>
              <w:jc w:val="center"/>
              <w:rPr>
                <w:rFonts w:ascii="Garamond" w:hAnsi="Garamond"/>
                <w:sz w:val="16"/>
                <w:szCs w:val="16"/>
              </w:rPr>
            </w:pPr>
          </w:p>
        </w:tc>
        <w:tc>
          <w:tcPr>
            <w:tcW w:w="1721" w:type="dxa"/>
            <w:vMerge/>
            <w:shd w:val="clear" w:color="auto" w:fill="E6DDEF"/>
            <w:vAlign w:val="center"/>
          </w:tcPr>
          <w:p w14:paraId="636A1001" w14:textId="77777777" w:rsidR="00607A44" w:rsidRPr="00FB2C3E" w:rsidRDefault="00607A44" w:rsidP="00B275FD">
            <w:pPr>
              <w:spacing w:before="40" w:after="40" w:line="240" w:lineRule="auto"/>
              <w:jc w:val="center"/>
              <w:rPr>
                <w:rFonts w:ascii="Garamond" w:hAnsi="Garamond"/>
                <w:sz w:val="16"/>
                <w:szCs w:val="16"/>
              </w:rPr>
            </w:pPr>
          </w:p>
        </w:tc>
        <w:tc>
          <w:tcPr>
            <w:tcW w:w="1697" w:type="dxa"/>
            <w:vMerge w:val="restart"/>
            <w:shd w:val="clear" w:color="auto" w:fill="E6DDEF"/>
            <w:vAlign w:val="center"/>
          </w:tcPr>
          <w:p w14:paraId="76F4D54B" w14:textId="77777777" w:rsidR="00607A44" w:rsidRPr="00FB2C3E" w:rsidRDefault="00607A44" w:rsidP="00B275FD">
            <w:pPr>
              <w:spacing w:after="0" w:line="240" w:lineRule="auto"/>
              <w:rPr>
                <w:rFonts w:ascii="Garamond" w:hAnsi="Garamond"/>
                <w:sz w:val="16"/>
              </w:rPr>
            </w:pPr>
            <w:r w:rsidRPr="00FB2C3E">
              <w:rPr>
                <w:rFonts w:ascii="Garamond" w:hAnsi="Garamond"/>
                <w:sz w:val="16"/>
              </w:rPr>
              <w:t>Wsparcie partycypacji społecznej w realizacji LSR</w:t>
            </w:r>
          </w:p>
        </w:tc>
        <w:tc>
          <w:tcPr>
            <w:tcW w:w="1714" w:type="dxa"/>
            <w:vMerge w:val="restart"/>
            <w:shd w:val="clear" w:color="auto" w:fill="E6DDEF"/>
            <w:vAlign w:val="center"/>
          </w:tcPr>
          <w:p w14:paraId="29A7A3C5" w14:textId="77777777" w:rsidR="00607A44" w:rsidRPr="00FB2C3E" w:rsidRDefault="00607A44" w:rsidP="00B275FD">
            <w:pPr>
              <w:spacing w:after="0" w:line="240" w:lineRule="auto"/>
              <w:rPr>
                <w:rFonts w:ascii="Garamond" w:hAnsi="Garamond"/>
                <w:sz w:val="16"/>
              </w:rPr>
            </w:pPr>
            <w:r w:rsidRPr="00FB2C3E">
              <w:rPr>
                <w:rFonts w:ascii="Garamond" w:hAnsi="Garamond"/>
                <w:sz w:val="16"/>
              </w:rPr>
              <w:t xml:space="preserve">Prowadzenie przez LGD działań promocyjnych, informacyjnych i szkoleniowych, mających na celu aktywizację i włączenie mieszkańców (w tym szczególnie grupy defaworyzowane) we wdrażanie LSR oraz budowanie pozytywnego wizerunku LGD </w:t>
            </w:r>
          </w:p>
        </w:tc>
        <w:tc>
          <w:tcPr>
            <w:tcW w:w="1744" w:type="dxa"/>
            <w:vMerge w:val="restart"/>
            <w:shd w:val="clear" w:color="auto" w:fill="E6DDEF"/>
            <w:vAlign w:val="center"/>
          </w:tcPr>
          <w:p w14:paraId="1F428A6B" w14:textId="77777777" w:rsidR="00607A44" w:rsidRPr="00FB2C3E" w:rsidRDefault="00607A44" w:rsidP="00B275FD">
            <w:pPr>
              <w:spacing w:after="0" w:line="240" w:lineRule="auto"/>
              <w:rPr>
                <w:rFonts w:ascii="Garamond" w:hAnsi="Garamond"/>
                <w:sz w:val="16"/>
                <w:szCs w:val="20"/>
              </w:rPr>
            </w:pPr>
            <w:r w:rsidRPr="00FB2C3E">
              <w:rPr>
                <w:rFonts w:ascii="Garamond" w:hAnsi="Garamond"/>
                <w:sz w:val="16"/>
                <w:szCs w:val="20"/>
              </w:rPr>
              <w:t>Liczba spotkań z mieszkańcami</w:t>
            </w:r>
          </w:p>
        </w:tc>
        <w:tc>
          <w:tcPr>
            <w:tcW w:w="1716" w:type="dxa"/>
            <w:shd w:val="clear" w:color="auto" w:fill="E6DDEF"/>
            <w:vAlign w:val="center"/>
          </w:tcPr>
          <w:p w14:paraId="56C4FA25" w14:textId="77777777" w:rsidR="00607A44" w:rsidRPr="00FB2C3E" w:rsidRDefault="00607A44" w:rsidP="00B275FD">
            <w:pPr>
              <w:spacing w:after="0" w:line="240" w:lineRule="auto"/>
              <w:rPr>
                <w:rFonts w:ascii="Garamond" w:hAnsi="Garamond"/>
                <w:sz w:val="16"/>
              </w:rPr>
            </w:pPr>
            <w:r w:rsidRPr="00607A44">
              <w:rPr>
                <w:rFonts w:ascii="Garamond" w:hAnsi="Garamond" w:cs="Garamond"/>
                <w:color w:val="000000"/>
                <w:sz w:val="16"/>
                <w:szCs w:val="16"/>
                <w:lang w:eastAsia="pl-PL"/>
              </w:rPr>
              <w:t>Liczba zatrudnionych animatorów</w:t>
            </w:r>
          </w:p>
        </w:tc>
        <w:tc>
          <w:tcPr>
            <w:tcW w:w="1714" w:type="dxa"/>
            <w:vMerge/>
            <w:shd w:val="clear" w:color="auto" w:fill="E6DDEF"/>
          </w:tcPr>
          <w:p w14:paraId="5DBD3E06" w14:textId="77777777" w:rsidR="00607A44" w:rsidRPr="00FB2C3E" w:rsidRDefault="00607A44" w:rsidP="00B275FD">
            <w:pPr>
              <w:spacing w:before="40" w:after="40" w:line="240" w:lineRule="auto"/>
              <w:rPr>
                <w:rFonts w:ascii="Garamond" w:hAnsi="Garamond"/>
                <w:sz w:val="16"/>
                <w:szCs w:val="16"/>
              </w:rPr>
            </w:pPr>
          </w:p>
        </w:tc>
        <w:tc>
          <w:tcPr>
            <w:tcW w:w="1703" w:type="dxa"/>
            <w:vMerge/>
            <w:shd w:val="clear" w:color="auto" w:fill="E6DDEF"/>
          </w:tcPr>
          <w:p w14:paraId="40014B30" w14:textId="77777777" w:rsidR="00607A44" w:rsidRPr="00FB2C3E" w:rsidRDefault="00607A44" w:rsidP="00B275FD">
            <w:pPr>
              <w:spacing w:before="40" w:after="40" w:line="240" w:lineRule="auto"/>
              <w:rPr>
                <w:rFonts w:ascii="Garamond" w:hAnsi="Garamond"/>
                <w:sz w:val="16"/>
                <w:szCs w:val="16"/>
              </w:rPr>
            </w:pPr>
          </w:p>
        </w:tc>
      </w:tr>
      <w:tr w:rsidR="00607A44" w:rsidRPr="00FB2C3E" w14:paraId="7E4DC99B" w14:textId="77777777" w:rsidTr="008C1905">
        <w:trPr>
          <w:trHeight w:val="1133"/>
        </w:trPr>
        <w:tc>
          <w:tcPr>
            <w:tcW w:w="1985" w:type="dxa"/>
            <w:vMerge/>
            <w:shd w:val="clear" w:color="auto" w:fill="E6DDEF"/>
            <w:vAlign w:val="center"/>
          </w:tcPr>
          <w:p w14:paraId="173BC242" w14:textId="77777777" w:rsidR="00607A44" w:rsidRPr="00FB2C3E" w:rsidRDefault="00607A44" w:rsidP="00B275FD">
            <w:pPr>
              <w:spacing w:before="40" w:after="40" w:line="240" w:lineRule="auto"/>
              <w:jc w:val="center"/>
              <w:rPr>
                <w:rFonts w:ascii="Garamond" w:hAnsi="Garamond"/>
                <w:sz w:val="16"/>
                <w:szCs w:val="16"/>
              </w:rPr>
            </w:pPr>
          </w:p>
        </w:tc>
        <w:tc>
          <w:tcPr>
            <w:tcW w:w="1721" w:type="dxa"/>
            <w:vMerge/>
            <w:shd w:val="clear" w:color="auto" w:fill="E6DDEF"/>
            <w:vAlign w:val="center"/>
          </w:tcPr>
          <w:p w14:paraId="6A981FB0" w14:textId="77777777" w:rsidR="00607A44" w:rsidRPr="00FB2C3E" w:rsidRDefault="00607A44" w:rsidP="00B275FD">
            <w:pPr>
              <w:spacing w:before="40" w:after="40" w:line="240" w:lineRule="auto"/>
              <w:jc w:val="center"/>
              <w:rPr>
                <w:rFonts w:ascii="Garamond" w:hAnsi="Garamond"/>
                <w:sz w:val="16"/>
                <w:szCs w:val="16"/>
              </w:rPr>
            </w:pPr>
          </w:p>
        </w:tc>
        <w:tc>
          <w:tcPr>
            <w:tcW w:w="1697" w:type="dxa"/>
            <w:vMerge/>
            <w:shd w:val="clear" w:color="auto" w:fill="E6DDEF"/>
            <w:vAlign w:val="center"/>
          </w:tcPr>
          <w:p w14:paraId="6904883D" w14:textId="77777777" w:rsidR="00607A44" w:rsidRPr="00FB2C3E" w:rsidRDefault="00607A44" w:rsidP="00B275FD">
            <w:pPr>
              <w:spacing w:after="0" w:line="240" w:lineRule="auto"/>
              <w:rPr>
                <w:rFonts w:ascii="Garamond" w:hAnsi="Garamond"/>
                <w:sz w:val="16"/>
              </w:rPr>
            </w:pPr>
          </w:p>
        </w:tc>
        <w:tc>
          <w:tcPr>
            <w:tcW w:w="1714" w:type="dxa"/>
            <w:vMerge/>
            <w:shd w:val="clear" w:color="auto" w:fill="E6DDEF"/>
            <w:vAlign w:val="center"/>
          </w:tcPr>
          <w:p w14:paraId="6DEB7C2D" w14:textId="77777777" w:rsidR="00607A44" w:rsidRPr="00FB2C3E" w:rsidRDefault="00607A44" w:rsidP="00B275FD">
            <w:pPr>
              <w:spacing w:after="0" w:line="240" w:lineRule="auto"/>
              <w:rPr>
                <w:rFonts w:ascii="Garamond" w:hAnsi="Garamond"/>
                <w:sz w:val="16"/>
              </w:rPr>
            </w:pPr>
          </w:p>
        </w:tc>
        <w:tc>
          <w:tcPr>
            <w:tcW w:w="1744" w:type="dxa"/>
            <w:vMerge/>
            <w:shd w:val="clear" w:color="auto" w:fill="E6DDEF"/>
            <w:vAlign w:val="center"/>
          </w:tcPr>
          <w:p w14:paraId="7E07B963" w14:textId="77777777" w:rsidR="00607A44" w:rsidRPr="00FB2C3E" w:rsidRDefault="00607A44" w:rsidP="00B275FD">
            <w:pPr>
              <w:spacing w:after="0" w:line="240" w:lineRule="auto"/>
              <w:rPr>
                <w:rFonts w:ascii="Garamond" w:hAnsi="Garamond"/>
                <w:sz w:val="16"/>
                <w:szCs w:val="20"/>
              </w:rPr>
            </w:pPr>
          </w:p>
        </w:tc>
        <w:tc>
          <w:tcPr>
            <w:tcW w:w="1716" w:type="dxa"/>
            <w:shd w:val="clear" w:color="auto" w:fill="E6DDEF"/>
            <w:vAlign w:val="center"/>
          </w:tcPr>
          <w:p w14:paraId="096012AA" w14:textId="77777777" w:rsidR="00607A44" w:rsidRPr="00FB2C3E" w:rsidRDefault="00607A44" w:rsidP="00B275FD">
            <w:pPr>
              <w:spacing w:after="0" w:line="240" w:lineRule="auto"/>
              <w:rPr>
                <w:rFonts w:ascii="Garamond" w:hAnsi="Garamond"/>
                <w:sz w:val="16"/>
              </w:rPr>
            </w:pPr>
            <w:r w:rsidRPr="00FB2C3E">
              <w:rPr>
                <w:rFonts w:ascii="Garamond" w:hAnsi="Garamond"/>
                <w:sz w:val="16"/>
              </w:rPr>
              <w:t>Liczba osób uczestniczących w spotkaniach informacyjno-konsultacyjnych</w:t>
            </w:r>
          </w:p>
        </w:tc>
        <w:tc>
          <w:tcPr>
            <w:tcW w:w="1714" w:type="dxa"/>
            <w:vMerge/>
            <w:shd w:val="clear" w:color="auto" w:fill="E6DDEF"/>
          </w:tcPr>
          <w:p w14:paraId="45B8B56F" w14:textId="77777777" w:rsidR="00607A44" w:rsidRPr="00FB2C3E" w:rsidRDefault="00607A44" w:rsidP="00B275FD">
            <w:pPr>
              <w:spacing w:before="40" w:after="40" w:line="240" w:lineRule="auto"/>
              <w:rPr>
                <w:rFonts w:ascii="Garamond" w:hAnsi="Garamond"/>
                <w:sz w:val="16"/>
                <w:szCs w:val="16"/>
              </w:rPr>
            </w:pPr>
          </w:p>
        </w:tc>
        <w:tc>
          <w:tcPr>
            <w:tcW w:w="1703" w:type="dxa"/>
            <w:vMerge/>
            <w:shd w:val="clear" w:color="auto" w:fill="E6DDEF"/>
          </w:tcPr>
          <w:p w14:paraId="5A154D92" w14:textId="77777777" w:rsidR="00607A44" w:rsidRPr="00FB2C3E" w:rsidRDefault="00607A44" w:rsidP="00B275FD">
            <w:pPr>
              <w:spacing w:before="40" w:after="40" w:line="240" w:lineRule="auto"/>
              <w:rPr>
                <w:rFonts w:ascii="Garamond" w:hAnsi="Garamond"/>
                <w:sz w:val="16"/>
                <w:szCs w:val="16"/>
              </w:rPr>
            </w:pPr>
          </w:p>
        </w:tc>
      </w:tr>
    </w:tbl>
    <w:p w14:paraId="093C2AE9" w14:textId="77777777" w:rsidR="009253FA" w:rsidRPr="008E09AC" w:rsidRDefault="007736E1" w:rsidP="008E09AC">
      <w:pPr>
        <w:spacing w:before="120"/>
        <w:sectPr w:rsidR="009253FA" w:rsidRPr="008E09AC" w:rsidSect="008D4702">
          <w:pgSz w:w="16838" w:h="11906" w:orient="landscape"/>
          <w:pgMar w:top="1417" w:right="1417" w:bottom="1417" w:left="1417" w:header="708" w:footer="708" w:gutter="0"/>
          <w:cols w:space="708"/>
          <w:docGrid w:linePitch="360"/>
        </w:sectPr>
      </w:pPr>
      <w:r w:rsidRPr="00FB2C3E">
        <w:rPr>
          <w:rFonts w:ascii="Garamond" w:hAnsi="Garamond"/>
          <w:sz w:val="20"/>
        </w:rPr>
        <w:t xml:space="preserve">Źródło: </w:t>
      </w:r>
      <w:r w:rsidRPr="00FB2C3E">
        <w:rPr>
          <w:rFonts w:ascii="Garamond" w:hAnsi="Garamond"/>
          <w:i/>
          <w:sz w:val="20"/>
        </w:rPr>
        <w:t>Opracowanie własne.</w:t>
      </w:r>
    </w:p>
    <w:p w14:paraId="6446D9D3" w14:textId="77777777" w:rsidR="007736E1" w:rsidRPr="00FB2C3E" w:rsidRDefault="007736E1" w:rsidP="00C71FC5">
      <w:pPr>
        <w:pStyle w:val="ST1"/>
        <w:rPr>
          <w:color w:val="auto"/>
        </w:rPr>
      </w:pPr>
      <w:bookmarkStart w:id="457" w:name="_Toc436811930"/>
      <w:bookmarkStart w:id="458" w:name="_Toc436812074"/>
      <w:bookmarkStart w:id="459" w:name="_Toc436812711"/>
      <w:bookmarkStart w:id="460" w:name="_Toc437586046"/>
      <w:r w:rsidRPr="00FB2C3E">
        <w:rPr>
          <w:color w:val="auto"/>
        </w:rPr>
        <w:t>Sposób wyboru i oceny operacji oraz sposób ustanawiania kryteriów wyboru</w:t>
      </w:r>
      <w:bookmarkEnd w:id="457"/>
      <w:bookmarkEnd w:id="458"/>
      <w:bookmarkEnd w:id="459"/>
      <w:bookmarkEnd w:id="460"/>
    </w:p>
    <w:p w14:paraId="0D1F61CD" w14:textId="77777777" w:rsidR="007736E1" w:rsidRPr="00FB2C3E" w:rsidRDefault="007736E1" w:rsidP="0073377F">
      <w:pPr>
        <w:pStyle w:val="ST2"/>
        <w:rPr>
          <w:color w:val="auto"/>
        </w:rPr>
      </w:pPr>
      <w:bookmarkStart w:id="461" w:name="_Toc436811931"/>
      <w:bookmarkStart w:id="462" w:name="_Toc436812075"/>
      <w:bookmarkStart w:id="463" w:name="_Toc436812712"/>
      <w:bookmarkStart w:id="464" w:name="_Toc437586047"/>
      <w:r w:rsidRPr="00FB2C3E">
        <w:rPr>
          <w:color w:val="auto"/>
        </w:rPr>
        <w:t>Formy wsparcia operacji w ramach LSR</w:t>
      </w:r>
      <w:bookmarkEnd w:id="461"/>
      <w:bookmarkEnd w:id="462"/>
      <w:bookmarkEnd w:id="463"/>
      <w:bookmarkEnd w:id="464"/>
    </w:p>
    <w:p w14:paraId="07F7A967" w14:textId="77777777" w:rsidR="007736E1" w:rsidRPr="00FB2C3E" w:rsidRDefault="007736E1" w:rsidP="00BE34D8">
      <w:pPr>
        <w:autoSpaceDE w:val="0"/>
        <w:autoSpaceDN w:val="0"/>
        <w:adjustRightInd w:val="0"/>
        <w:spacing w:after="120" w:line="240" w:lineRule="auto"/>
        <w:ind w:firstLine="708"/>
        <w:jc w:val="both"/>
        <w:rPr>
          <w:rFonts w:ascii="Garamond" w:hAnsi="Garamond" w:cs="TimesNewRoman"/>
        </w:rPr>
      </w:pPr>
      <w:r w:rsidRPr="00FB2C3E">
        <w:rPr>
          <w:rFonts w:ascii="Garamond" w:hAnsi="Garamond" w:cs="TimesNewRoman"/>
        </w:rPr>
        <w:t xml:space="preserve">W ramach realizacji Lokalnej Strategii Rozwoju LGD Podgrodzie Toruńskie zakłada się realizację dwóch typów operacji: </w:t>
      </w:r>
    </w:p>
    <w:p w14:paraId="432A832C" w14:textId="77777777" w:rsidR="007736E1" w:rsidRPr="00FB2C3E" w:rsidRDefault="007736E1" w:rsidP="00FB3DEF">
      <w:pPr>
        <w:pStyle w:val="Akapitzlist"/>
        <w:numPr>
          <w:ilvl w:val="0"/>
          <w:numId w:val="3"/>
        </w:numPr>
        <w:autoSpaceDE w:val="0"/>
        <w:autoSpaceDN w:val="0"/>
        <w:adjustRightInd w:val="0"/>
        <w:spacing w:after="120" w:line="240" w:lineRule="auto"/>
        <w:jc w:val="both"/>
        <w:rPr>
          <w:rFonts w:ascii="Garamond" w:hAnsi="Garamond" w:cs="TimesNewRoman"/>
        </w:rPr>
      </w:pPr>
      <w:r w:rsidRPr="00FB2C3E">
        <w:rPr>
          <w:rFonts w:ascii="Garamond" w:hAnsi="Garamond" w:cs="TimesNewRoman"/>
        </w:rPr>
        <w:t>Operacji realizowanych indywidualnie w ramach wniosków składanych przez beneficjentów innych niż LGD i wybieranych przez organ decyzyjny – Radę LGD, a następnie przedkładanych do weryfikacji do Samorządu Województwa Kujawsko-Pomorskiego</w:t>
      </w:r>
    </w:p>
    <w:p w14:paraId="50F71603" w14:textId="77777777" w:rsidR="007736E1" w:rsidRDefault="007736E1" w:rsidP="00FB3DEF">
      <w:pPr>
        <w:pStyle w:val="Akapitzlist"/>
        <w:numPr>
          <w:ilvl w:val="0"/>
          <w:numId w:val="3"/>
        </w:numPr>
        <w:autoSpaceDE w:val="0"/>
        <w:autoSpaceDN w:val="0"/>
        <w:adjustRightInd w:val="0"/>
        <w:spacing w:after="120" w:line="240" w:lineRule="auto"/>
        <w:jc w:val="both"/>
        <w:rPr>
          <w:rFonts w:ascii="Garamond" w:hAnsi="Garamond" w:cs="TimesNewRoman"/>
        </w:rPr>
      </w:pPr>
      <w:r w:rsidRPr="00FB2C3E">
        <w:rPr>
          <w:rFonts w:ascii="Garamond" w:hAnsi="Garamond" w:cs="TimesNewRoman"/>
        </w:rPr>
        <w:t>Projektów grantowych, czyli operacji których beneficjent będący LGD udziela innym, wybranym przez siebie podmiotom – grantobiorcom, grantów, czyli środków finansowych na realizację zadań służących osiągnięciu celów danej operacji</w:t>
      </w:r>
    </w:p>
    <w:p w14:paraId="32144190" w14:textId="77777777" w:rsidR="002D51E1" w:rsidRPr="00FB2C3E" w:rsidRDefault="002D51E1" w:rsidP="002D51E1">
      <w:pPr>
        <w:pStyle w:val="Akapitzlist"/>
        <w:autoSpaceDE w:val="0"/>
        <w:autoSpaceDN w:val="0"/>
        <w:adjustRightInd w:val="0"/>
        <w:spacing w:after="120" w:line="240" w:lineRule="auto"/>
        <w:jc w:val="both"/>
        <w:rPr>
          <w:rFonts w:ascii="Garamond" w:hAnsi="Garamond" w:cs="TimesNewRoman"/>
        </w:rPr>
      </w:pPr>
    </w:p>
    <w:p w14:paraId="4E240E4C" w14:textId="77777777" w:rsidR="007736E1" w:rsidRPr="00FB2C3E" w:rsidRDefault="007736E1" w:rsidP="00007578">
      <w:pPr>
        <w:pStyle w:val="SCHEMAT"/>
        <w:rPr>
          <w:color w:val="auto"/>
        </w:rPr>
      </w:pPr>
      <w:bookmarkStart w:id="465" w:name="_Toc437344510"/>
      <w:r w:rsidRPr="00FB2C3E">
        <w:rPr>
          <w:color w:val="auto"/>
        </w:rPr>
        <w:t>Schemat 1</w:t>
      </w:r>
      <w:r w:rsidR="00A15CDC">
        <w:rPr>
          <w:color w:val="auto"/>
        </w:rPr>
        <w:t>0</w:t>
      </w:r>
      <w:r w:rsidRPr="00FB2C3E">
        <w:rPr>
          <w:color w:val="auto"/>
        </w:rPr>
        <w:t>. Typy operacji realizowanych w ramach LSR</w:t>
      </w:r>
      <w:bookmarkEnd w:id="465"/>
    </w:p>
    <w:p w14:paraId="58456368" w14:textId="77777777" w:rsidR="007736E1" w:rsidRPr="00FB2C3E" w:rsidRDefault="004614F7" w:rsidP="00280622">
      <w:pPr>
        <w:pStyle w:val="Akapitzlist"/>
        <w:autoSpaceDE w:val="0"/>
        <w:autoSpaceDN w:val="0"/>
        <w:adjustRightInd w:val="0"/>
        <w:spacing w:after="0" w:line="276" w:lineRule="auto"/>
        <w:jc w:val="both"/>
        <w:rPr>
          <w:rFonts w:ascii="Garamond" w:hAnsi="Garamond" w:cs="TimesNewRoman"/>
          <w:b/>
        </w:rPr>
      </w:pPr>
      <w:r w:rsidRPr="00F15A9F">
        <w:rPr>
          <w:rFonts w:ascii="Garamond" w:hAnsi="Garamond" w:cs="TimesNewRoman"/>
          <w:b/>
          <w:noProof/>
          <w:lang w:eastAsia="pl-PL"/>
        </w:rPr>
        <w:drawing>
          <wp:inline distT="0" distB="0" distL="0" distR="0" wp14:anchorId="130C944A" wp14:editId="64A189B6">
            <wp:extent cx="4391025" cy="1907540"/>
            <wp:effectExtent l="0" t="0" r="0" b="16510"/>
            <wp:docPr id="3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790378E6" w14:textId="77777777" w:rsidR="007736E1" w:rsidRDefault="007736E1" w:rsidP="002F683B">
      <w:pPr>
        <w:pStyle w:val="Akapitzlist"/>
        <w:autoSpaceDE w:val="0"/>
        <w:autoSpaceDN w:val="0"/>
        <w:adjustRightInd w:val="0"/>
        <w:spacing w:after="0" w:line="276" w:lineRule="auto"/>
        <w:jc w:val="both"/>
        <w:rPr>
          <w:rFonts w:ascii="Garamond" w:hAnsi="Garamond" w:cs="TimesNewRoman"/>
          <w:b/>
        </w:rPr>
      </w:pPr>
    </w:p>
    <w:p w14:paraId="154213E2" w14:textId="77777777" w:rsidR="002D51E1" w:rsidRPr="00FB2C3E" w:rsidRDefault="002D51E1" w:rsidP="002F683B">
      <w:pPr>
        <w:pStyle w:val="Akapitzlist"/>
        <w:autoSpaceDE w:val="0"/>
        <w:autoSpaceDN w:val="0"/>
        <w:adjustRightInd w:val="0"/>
        <w:spacing w:after="0" w:line="276" w:lineRule="auto"/>
        <w:jc w:val="both"/>
        <w:rPr>
          <w:rFonts w:ascii="Garamond" w:hAnsi="Garamond" w:cs="TimesNewRoman"/>
          <w:b/>
        </w:rPr>
      </w:pPr>
    </w:p>
    <w:p w14:paraId="23017030" w14:textId="77777777" w:rsidR="007736E1" w:rsidRPr="00FB2C3E" w:rsidRDefault="007736E1" w:rsidP="007B4BD3">
      <w:pPr>
        <w:autoSpaceDE w:val="0"/>
        <w:autoSpaceDN w:val="0"/>
        <w:adjustRightInd w:val="0"/>
        <w:spacing w:after="0" w:line="276" w:lineRule="auto"/>
        <w:jc w:val="both"/>
        <w:rPr>
          <w:rFonts w:ascii="Garamond" w:hAnsi="Garamond" w:cs="TimesNewRoman"/>
        </w:rPr>
      </w:pPr>
      <w:r w:rsidRPr="00FB2C3E">
        <w:rPr>
          <w:rFonts w:ascii="Garamond" w:hAnsi="Garamond" w:cs="TimesNewRoman"/>
        </w:rPr>
        <w:t xml:space="preserve">Źródło: </w:t>
      </w:r>
      <w:r w:rsidRPr="00FB2C3E">
        <w:rPr>
          <w:rFonts w:ascii="Garamond" w:hAnsi="Garamond" w:cs="TimesNewRoman"/>
          <w:i/>
        </w:rPr>
        <w:t>Opracowanie własne.</w:t>
      </w:r>
    </w:p>
    <w:p w14:paraId="0939A5ED" w14:textId="77777777" w:rsidR="003F3919" w:rsidRDefault="003F3919" w:rsidP="00F779EB">
      <w:pPr>
        <w:pStyle w:val="Akapitzlist"/>
        <w:autoSpaceDE w:val="0"/>
        <w:autoSpaceDN w:val="0"/>
        <w:adjustRightInd w:val="0"/>
        <w:spacing w:after="0" w:line="276" w:lineRule="auto"/>
        <w:jc w:val="both"/>
        <w:rPr>
          <w:rFonts w:ascii="Garamond" w:hAnsi="Garamond" w:cs="TimesNewRoman"/>
          <w:b/>
          <w:highlight w:val="yellow"/>
        </w:rPr>
      </w:pPr>
    </w:p>
    <w:p w14:paraId="039F2954" w14:textId="77777777" w:rsidR="00C82D2F" w:rsidRPr="00C82D2F" w:rsidRDefault="00C82D2F" w:rsidP="0023172A">
      <w:pPr>
        <w:pStyle w:val="Default"/>
        <w:ind w:left="1134" w:hanging="708"/>
        <w:outlineLvl w:val="2"/>
        <w:rPr>
          <w:rFonts w:ascii="Garamond" w:hAnsi="Garamond" w:cs="Garamond"/>
          <w:b/>
          <w:szCs w:val="22"/>
        </w:rPr>
      </w:pPr>
      <w:r w:rsidRPr="00C82D2F">
        <w:rPr>
          <w:rFonts w:ascii="Garamond" w:hAnsi="Garamond"/>
          <w:b/>
          <w:szCs w:val="22"/>
        </w:rPr>
        <w:t xml:space="preserve">6.1.1 </w:t>
      </w:r>
      <w:r>
        <w:rPr>
          <w:rFonts w:ascii="Garamond" w:hAnsi="Garamond"/>
          <w:b/>
          <w:szCs w:val="22"/>
        </w:rPr>
        <w:t xml:space="preserve">   </w:t>
      </w:r>
      <w:r w:rsidRPr="00C82D2F">
        <w:rPr>
          <w:rFonts w:ascii="Garamond" w:hAnsi="Garamond" w:cs="Arial"/>
          <w:b/>
          <w:szCs w:val="22"/>
        </w:rPr>
        <w:t>Formy wsparcia</w:t>
      </w:r>
      <w:r w:rsidRPr="00C82D2F">
        <w:rPr>
          <w:rFonts w:ascii="Garamond" w:hAnsi="Garamond" w:cs="Garamond"/>
          <w:b/>
          <w:bCs/>
          <w:szCs w:val="22"/>
        </w:rPr>
        <w:t>:</w:t>
      </w:r>
    </w:p>
    <w:p w14:paraId="0C011FC9" w14:textId="77777777" w:rsidR="00C82D2F" w:rsidRPr="00C82D2F" w:rsidRDefault="00C82D2F" w:rsidP="00C82D2F">
      <w:pPr>
        <w:spacing w:after="0" w:line="240" w:lineRule="auto"/>
        <w:jc w:val="both"/>
        <w:rPr>
          <w:rFonts w:ascii="Garamond" w:hAnsi="Garamond" w:cs="Arial"/>
          <w:b/>
        </w:rPr>
      </w:pPr>
    </w:p>
    <w:p w14:paraId="222D1233" w14:textId="77777777" w:rsidR="00C82D2F" w:rsidRDefault="00C82D2F" w:rsidP="00C82D2F">
      <w:pPr>
        <w:pStyle w:val="Akapitzlist"/>
        <w:numPr>
          <w:ilvl w:val="0"/>
          <w:numId w:val="68"/>
        </w:numPr>
        <w:ind w:left="0" w:firstLine="360"/>
        <w:rPr>
          <w:rFonts w:ascii="Garamond" w:eastAsia="Times New Roman" w:hAnsi="Garamond" w:cs="Arial"/>
          <w:lang w:eastAsia="pl-PL"/>
        </w:rPr>
      </w:pPr>
      <w:r w:rsidRPr="00C82D2F">
        <w:rPr>
          <w:rFonts w:ascii="Garamond" w:hAnsi="Garamond" w:cs="Arial"/>
        </w:rPr>
        <w:t xml:space="preserve">premia – dotyczy </w:t>
      </w:r>
      <w:r w:rsidRPr="00C82D2F">
        <w:rPr>
          <w:rFonts w:ascii="Garamond" w:hAnsi="Garamond"/>
        </w:rPr>
        <w:t>osób fizycznych, które mają zamiar rozpocząć własną działalność gospodarczą</w:t>
      </w:r>
      <w:r w:rsidRPr="00C82D2F">
        <w:rPr>
          <w:rFonts w:ascii="Garamond" w:eastAsia="Times New Roman" w:hAnsi="Garamond" w:cs="Arial"/>
          <w:lang w:eastAsia="pl-PL"/>
        </w:rPr>
        <w:t>. Osoby te mogą ubiegać się o pomoc finansową w postaci jednorazowej premii na rozpoczęcie działaln</w:t>
      </w:r>
      <w:r w:rsidR="00EA72CF">
        <w:rPr>
          <w:rFonts w:ascii="Garamond" w:eastAsia="Times New Roman" w:hAnsi="Garamond" w:cs="Arial"/>
          <w:lang w:eastAsia="pl-PL"/>
        </w:rPr>
        <w:t xml:space="preserve">ości gospodarczej w wysokości </w:t>
      </w:r>
      <w:r w:rsidR="00EA72CF" w:rsidRPr="00E148C6">
        <w:rPr>
          <w:rFonts w:ascii="Garamond" w:eastAsia="Times New Roman" w:hAnsi="Garamond" w:cs="Arial"/>
          <w:lang w:eastAsia="pl-PL"/>
        </w:rPr>
        <w:t>80</w:t>
      </w:r>
      <w:r w:rsidRPr="00E148C6">
        <w:rPr>
          <w:rFonts w:ascii="Garamond" w:eastAsia="Times New Roman" w:hAnsi="Garamond" w:cs="Arial"/>
          <w:lang w:eastAsia="pl-PL"/>
        </w:rPr>
        <w:t xml:space="preserve"> tys. zł. </w:t>
      </w:r>
      <w:r w:rsidRPr="00C82D2F">
        <w:rPr>
          <w:rFonts w:ascii="Garamond" w:eastAsia="Times New Roman" w:hAnsi="Garamond" w:cs="Arial"/>
          <w:lang w:eastAsia="pl-PL"/>
        </w:rPr>
        <w:t xml:space="preserve">Źródło finansowania: Program Rozwoju Obszarów Wiejskich </w:t>
      </w:r>
      <w:r w:rsidRPr="00C82D2F">
        <w:rPr>
          <w:rFonts w:ascii="Garamond" w:hAnsi="Garamond" w:cs="Arial"/>
        </w:rPr>
        <w:t xml:space="preserve">na lata 2014-2020, </w:t>
      </w:r>
      <w:r w:rsidRPr="00C82D2F">
        <w:rPr>
          <w:rFonts w:ascii="Garamond" w:eastAsia="Times New Roman" w:hAnsi="Garamond" w:cs="Arial"/>
          <w:lang w:eastAsia="pl-PL"/>
        </w:rPr>
        <w:t>Poddziałanie: 19.2  –Wsparcie na wdrażanie operacji w ramach strategii rozwoju lokalnego kierowanego przez społeczność</w:t>
      </w:r>
      <w:r>
        <w:rPr>
          <w:rFonts w:ascii="Garamond" w:eastAsia="Times New Roman" w:hAnsi="Garamond" w:cs="Arial"/>
          <w:lang w:eastAsia="pl-PL"/>
        </w:rPr>
        <w:t>.</w:t>
      </w:r>
    </w:p>
    <w:p w14:paraId="36200080" w14:textId="77777777" w:rsidR="00C82D2F" w:rsidRPr="00C82D2F" w:rsidRDefault="00C82D2F" w:rsidP="00C82D2F">
      <w:pPr>
        <w:pStyle w:val="Akapitzlist"/>
        <w:numPr>
          <w:ilvl w:val="0"/>
          <w:numId w:val="68"/>
        </w:numPr>
        <w:ind w:left="0" w:firstLine="360"/>
        <w:rPr>
          <w:rFonts w:ascii="Garamond" w:eastAsia="Times New Roman" w:hAnsi="Garamond" w:cs="Arial"/>
          <w:lang w:eastAsia="pl-PL"/>
        </w:rPr>
      </w:pPr>
      <w:r w:rsidRPr="00C82D2F">
        <w:rPr>
          <w:rFonts w:ascii="Garamond" w:hAnsi="Garamond" w:cs="Arial"/>
        </w:rPr>
        <w:t>refundacja kosztów kwalifikowalnych – dotyczy wszystkich przedsięwzięć opisanych w LSR z wyjątkiem podejmowania działalności gospodarczej.</w:t>
      </w:r>
    </w:p>
    <w:p w14:paraId="04BFFD67" w14:textId="77777777" w:rsidR="00C82D2F" w:rsidRPr="00C82D2F" w:rsidRDefault="00C82D2F" w:rsidP="00C82D2F">
      <w:pPr>
        <w:spacing w:after="0" w:line="240" w:lineRule="auto"/>
        <w:rPr>
          <w:rFonts w:ascii="Garamond" w:eastAsia="Times New Roman" w:hAnsi="Garamond" w:cs="Arial"/>
          <w:b/>
          <w:lang w:eastAsia="pl-PL"/>
        </w:rPr>
      </w:pPr>
      <w:r w:rsidRPr="00C82D2F">
        <w:rPr>
          <w:rFonts w:ascii="Garamond" w:eastAsia="Times New Roman" w:hAnsi="Garamond" w:cs="Arial"/>
          <w:b/>
          <w:lang w:eastAsia="pl-PL"/>
        </w:rPr>
        <w:t>Kwota wsparcia w ramach LSR:</w:t>
      </w:r>
    </w:p>
    <w:p w14:paraId="54691628" w14:textId="77777777" w:rsidR="00C82D2F" w:rsidRPr="00BA0A33" w:rsidRDefault="00C82D2F" w:rsidP="00C82D2F">
      <w:pPr>
        <w:spacing w:after="0" w:line="240" w:lineRule="auto"/>
        <w:rPr>
          <w:rFonts w:ascii="Garamond" w:eastAsia="Times New Roman" w:hAnsi="Garamond" w:cs="Arial"/>
          <w:color w:val="FF0000"/>
          <w:lang w:eastAsia="pl-PL"/>
        </w:rPr>
      </w:pPr>
    </w:p>
    <w:p w14:paraId="5E83F025" w14:textId="77777777" w:rsidR="002D51E1" w:rsidRPr="00E148C6" w:rsidRDefault="00C82D2F" w:rsidP="00C82D2F">
      <w:pPr>
        <w:spacing w:after="0" w:line="240" w:lineRule="auto"/>
        <w:rPr>
          <w:rFonts w:ascii="Garamond" w:eastAsia="Times New Roman" w:hAnsi="Garamond" w:cs="Arial"/>
          <w:lang w:eastAsia="pl-PL"/>
        </w:rPr>
      </w:pPr>
      <w:r w:rsidRPr="00E148C6">
        <w:rPr>
          <w:rFonts w:ascii="Garamond" w:eastAsia="Times New Roman" w:hAnsi="Garamond" w:cs="Arial"/>
          <w:lang w:eastAsia="pl-PL"/>
        </w:rPr>
        <w:t xml:space="preserve">- podejmowanie działalności gospodarczej-premia w wysokości </w:t>
      </w:r>
      <w:r w:rsidR="002B4F6C" w:rsidRPr="00E148C6">
        <w:rPr>
          <w:rFonts w:ascii="Garamond" w:eastAsia="Times New Roman" w:hAnsi="Garamond" w:cs="Arial"/>
          <w:lang w:eastAsia="pl-PL"/>
        </w:rPr>
        <w:t>8</w:t>
      </w:r>
      <w:r w:rsidR="00BA0A33" w:rsidRPr="00E148C6">
        <w:rPr>
          <w:rFonts w:ascii="Garamond" w:eastAsia="Times New Roman" w:hAnsi="Garamond" w:cs="Arial"/>
          <w:lang w:eastAsia="pl-PL"/>
        </w:rPr>
        <w:t>0</w:t>
      </w:r>
      <w:r w:rsidRPr="00E148C6">
        <w:rPr>
          <w:rFonts w:ascii="Garamond" w:eastAsia="Times New Roman" w:hAnsi="Garamond" w:cs="Arial"/>
          <w:lang w:eastAsia="pl-PL"/>
        </w:rPr>
        <w:t xml:space="preserve"> tys. zł;</w:t>
      </w:r>
    </w:p>
    <w:p w14:paraId="06A09FB3" w14:textId="77777777" w:rsidR="002D51E1" w:rsidRPr="00BA0A33" w:rsidRDefault="002D51E1" w:rsidP="00C82D2F">
      <w:pPr>
        <w:spacing w:after="0" w:line="240" w:lineRule="auto"/>
        <w:rPr>
          <w:rFonts w:ascii="Garamond" w:eastAsia="Times New Roman" w:hAnsi="Garamond" w:cs="Arial"/>
          <w:color w:val="FF0000"/>
          <w:lang w:eastAsia="pl-PL"/>
        </w:rPr>
      </w:pPr>
    </w:p>
    <w:p w14:paraId="5B1B4ADA" w14:textId="77777777" w:rsidR="00C82D2F" w:rsidRDefault="00C82D2F" w:rsidP="00C82D2F">
      <w:pPr>
        <w:spacing w:after="0" w:line="240" w:lineRule="auto"/>
        <w:rPr>
          <w:rFonts w:ascii="Garamond" w:eastAsia="Times New Roman" w:hAnsi="Garamond" w:cs="Arial"/>
          <w:lang w:eastAsia="pl-PL"/>
        </w:rPr>
      </w:pPr>
      <w:r w:rsidRPr="00C82D2F">
        <w:rPr>
          <w:rFonts w:ascii="Garamond" w:eastAsia="Times New Roman" w:hAnsi="Garamond" w:cs="Arial"/>
          <w:lang w:eastAsia="pl-PL"/>
        </w:rPr>
        <w:t>- rozwijanie działalności gospodarczej:</w:t>
      </w:r>
    </w:p>
    <w:p w14:paraId="41136935" w14:textId="77777777" w:rsidR="002D51E1" w:rsidRPr="00C82D2F" w:rsidRDefault="002D51E1" w:rsidP="00C82D2F">
      <w:pPr>
        <w:spacing w:after="0" w:line="240" w:lineRule="auto"/>
        <w:rPr>
          <w:rFonts w:ascii="Garamond" w:eastAsia="Times New Roman" w:hAnsi="Garamond" w:cs="Arial"/>
          <w:lang w:eastAsia="pl-PL"/>
        </w:rPr>
      </w:pPr>
    </w:p>
    <w:p w14:paraId="20B7F231" w14:textId="77777777" w:rsidR="00C82D2F" w:rsidRPr="00C82D2F" w:rsidRDefault="005271F4" w:rsidP="00C82D2F">
      <w:pPr>
        <w:pStyle w:val="Akapitzlist"/>
        <w:numPr>
          <w:ilvl w:val="0"/>
          <w:numId w:val="64"/>
        </w:numPr>
        <w:spacing w:after="0" w:line="240" w:lineRule="auto"/>
        <w:rPr>
          <w:rFonts w:ascii="Garamond" w:hAnsi="Garamond" w:cs="Arial"/>
        </w:rPr>
      </w:pPr>
      <w:r>
        <w:rPr>
          <w:rFonts w:ascii="Garamond" w:hAnsi="Garamond" w:cs="Arial"/>
        </w:rPr>
        <w:t>m</w:t>
      </w:r>
      <w:r w:rsidR="00C82D2F" w:rsidRPr="00C82D2F">
        <w:rPr>
          <w:rFonts w:ascii="Garamond" w:hAnsi="Garamond" w:cs="Arial"/>
        </w:rPr>
        <w:t>aksymalny poziom dofinansowania nie wyższy niż 70% kosztów kwalifikowanych</w:t>
      </w:r>
    </w:p>
    <w:p w14:paraId="4BD316C5" w14:textId="77777777" w:rsidR="00C82D2F" w:rsidRPr="00C82D2F" w:rsidRDefault="005271F4" w:rsidP="00C82D2F">
      <w:pPr>
        <w:pStyle w:val="Akapitzlist"/>
        <w:numPr>
          <w:ilvl w:val="0"/>
          <w:numId w:val="64"/>
        </w:numPr>
        <w:spacing w:after="0" w:line="240" w:lineRule="auto"/>
        <w:rPr>
          <w:rFonts w:ascii="Garamond" w:hAnsi="Garamond" w:cs="Arial"/>
        </w:rPr>
      </w:pPr>
      <w:r>
        <w:rPr>
          <w:rFonts w:ascii="Garamond" w:hAnsi="Garamond" w:cs="Arial"/>
        </w:rPr>
        <w:t>m</w:t>
      </w:r>
      <w:r w:rsidR="00C82D2F" w:rsidRPr="00C82D2F">
        <w:rPr>
          <w:rFonts w:ascii="Garamond" w:hAnsi="Garamond" w:cs="Arial"/>
        </w:rPr>
        <w:t xml:space="preserve">inimalna kwota dofinansowania projektu –50 tys. zł; </w:t>
      </w:r>
    </w:p>
    <w:p w14:paraId="7C1D5CA7" w14:textId="77777777" w:rsidR="00C82D2F" w:rsidRDefault="005271F4" w:rsidP="00C82D2F">
      <w:pPr>
        <w:pStyle w:val="Akapitzlist"/>
        <w:numPr>
          <w:ilvl w:val="0"/>
          <w:numId w:val="64"/>
        </w:numPr>
        <w:spacing w:after="0" w:line="240" w:lineRule="auto"/>
        <w:rPr>
          <w:rFonts w:ascii="Garamond" w:hAnsi="Garamond" w:cs="Arial"/>
        </w:rPr>
      </w:pPr>
      <w:r>
        <w:rPr>
          <w:rFonts w:ascii="Garamond" w:hAnsi="Garamond" w:cs="Arial"/>
        </w:rPr>
        <w:t>l</w:t>
      </w:r>
      <w:r w:rsidR="00C82D2F" w:rsidRPr="00C82D2F">
        <w:rPr>
          <w:rFonts w:ascii="Garamond" w:hAnsi="Garamond" w:cs="Arial"/>
        </w:rPr>
        <w:t xml:space="preserve">imit pomocy na beneficjenta –300tys. </w:t>
      </w:r>
      <w:r w:rsidRPr="00C82D2F">
        <w:rPr>
          <w:rFonts w:ascii="Garamond" w:hAnsi="Garamond" w:cs="Arial"/>
        </w:rPr>
        <w:t>Z</w:t>
      </w:r>
      <w:r w:rsidR="00C82D2F" w:rsidRPr="00C82D2F">
        <w:rPr>
          <w:rFonts w:ascii="Garamond" w:hAnsi="Garamond" w:cs="Arial"/>
        </w:rPr>
        <w:t>ł</w:t>
      </w:r>
    </w:p>
    <w:p w14:paraId="0D7871C0" w14:textId="77777777" w:rsidR="005271F4" w:rsidRPr="00C82D2F" w:rsidRDefault="005271F4" w:rsidP="005271F4">
      <w:pPr>
        <w:pStyle w:val="Akapitzlist"/>
        <w:spacing w:after="0" w:line="240" w:lineRule="auto"/>
        <w:ind w:left="825"/>
        <w:rPr>
          <w:rFonts w:ascii="Garamond" w:hAnsi="Garamond" w:cs="Arial"/>
        </w:rPr>
      </w:pPr>
    </w:p>
    <w:p w14:paraId="60B0889F" w14:textId="77777777" w:rsidR="003F3919" w:rsidRDefault="003F3919" w:rsidP="00F779EB">
      <w:pPr>
        <w:pStyle w:val="Akapitzlist"/>
        <w:autoSpaceDE w:val="0"/>
        <w:autoSpaceDN w:val="0"/>
        <w:adjustRightInd w:val="0"/>
        <w:spacing w:after="0" w:line="276" w:lineRule="auto"/>
        <w:jc w:val="both"/>
        <w:rPr>
          <w:rFonts w:ascii="Garamond" w:hAnsi="Garamond" w:cs="TimesNewRoman"/>
          <w:b/>
        </w:rPr>
      </w:pPr>
    </w:p>
    <w:p w14:paraId="6F762C9A" w14:textId="77777777" w:rsidR="005271F4" w:rsidRPr="00FB2C3E" w:rsidRDefault="005271F4" w:rsidP="00F779EB">
      <w:pPr>
        <w:pStyle w:val="Akapitzlist"/>
        <w:autoSpaceDE w:val="0"/>
        <w:autoSpaceDN w:val="0"/>
        <w:adjustRightInd w:val="0"/>
        <w:spacing w:after="0" w:line="276" w:lineRule="auto"/>
        <w:jc w:val="both"/>
        <w:rPr>
          <w:rFonts w:ascii="Garamond" w:hAnsi="Garamond" w:cs="TimesNewRoman"/>
          <w:b/>
        </w:rPr>
      </w:pPr>
    </w:p>
    <w:p w14:paraId="2399FEEB" w14:textId="77777777" w:rsidR="007736E1" w:rsidRPr="00FB2C3E" w:rsidRDefault="007736E1" w:rsidP="0073377F">
      <w:pPr>
        <w:pStyle w:val="ST2"/>
        <w:rPr>
          <w:color w:val="auto"/>
        </w:rPr>
      </w:pPr>
      <w:bookmarkStart w:id="466" w:name="_Toc436811932"/>
      <w:bookmarkStart w:id="467" w:name="_Toc436812076"/>
      <w:bookmarkStart w:id="468" w:name="_Toc436812713"/>
      <w:bookmarkStart w:id="469" w:name="_Toc437586048"/>
      <w:r w:rsidRPr="00FB2C3E">
        <w:rPr>
          <w:color w:val="auto"/>
        </w:rPr>
        <w:t>Cel tworzenia procedur</w:t>
      </w:r>
      <w:bookmarkEnd w:id="466"/>
      <w:bookmarkEnd w:id="467"/>
      <w:bookmarkEnd w:id="468"/>
      <w:bookmarkEnd w:id="469"/>
    </w:p>
    <w:p w14:paraId="65D5314B" w14:textId="77777777" w:rsidR="007736E1" w:rsidRPr="00FB2C3E" w:rsidRDefault="007736E1" w:rsidP="00A559A0">
      <w:pPr>
        <w:autoSpaceDE w:val="0"/>
        <w:autoSpaceDN w:val="0"/>
        <w:adjustRightInd w:val="0"/>
        <w:spacing w:after="0" w:line="240" w:lineRule="auto"/>
        <w:ind w:firstLine="708"/>
        <w:jc w:val="both"/>
        <w:rPr>
          <w:rFonts w:ascii="Garamond" w:hAnsi="Garamond" w:cs="TimesNewRoman"/>
        </w:rPr>
      </w:pPr>
      <w:r w:rsidRPr="00FB2C3E">
        <w:rPr>
          <w:rFonts w:ascii="Garamond" w:hAnsi="Garamond" w:cs="TimesNewRoman"/>
        </w:rPr>
        <w:t xml:space="preserve">Właściwie przygotowane procedury oceny i wyboru operacji są bardzo ważnym elementem LSR, gdyż mają one kluczowe znaczenie podczas jej realizacji. Odpowiednio opracowane procedury i kryteria umożliwiają bowiem wybór operacji, których realizacja przełoży się bezpośrednio na osiągnięcie zawartych w strategii celów i wskaźników.  </w:t>
      </w:r>
    </w:p>
    <w:p w14:paraId="3ED105BA" w14:textId="77777777" w:rsidR="007736E1" w:rsidRPr="00FB2C3E" w:rsidRDefault="007736E1" w:rsidP="00F779EB">
      <w:pPr>
        <w:pStyle w:val="Akapitzlist"/>
        <w:autoSpaceDE w:val="0"/>
        <w:autoSpaceDN w:val="0"/>
        <w:adjustRightInd w:val="0"/>
        <w:spacing w:after="0" w:line="276" w:lineRule="auto"/>
        <w:jc w:val="both"/>
        <w:rPr>
          <w:rFonts w:ascii="Garamond" w:hAnsi="Garamond" w:cs="TimesNewRoman"/>
          <w:b/>
        </w:rPr>
      </w:pPr>
    </w:p>
    <w:p w14:paraId="73D59798" w14:textId="77777777" w:rsidR="007736E1" w:rsidRPr="00FB2C3E" w:rsidRDefault="007736E1" w:rsidP="0073377F">
      <w:pPr>
        <w:pStyle w:val="ST2"/>
        <w:rPr>
          <w:color w:val="auto"/>
        </w:rPr>
      </w:pPr>
      <w:bookmarkStart w:id="470" w:name="_Toc436811933"/>
      <w:bookmarkStart w:id="471" w:name="_Toc436812077"/>
      <w:bookmarkStart w:id="472" w:name="_Toc436812714"/>
      <w:bookmarkStart w:id="473" w:name="_Toc437586049"/>
      <w:r w:rsidRPr="00FB2C3E">
        <w:rPr>
          <w:color w:val="auto"/>
        </w:rPr>
        <w:t>Zakres procedur</w:t>
      </w:r>
      <w:bookmarkEnd w:id="470"/>
      <w:bookmarkEnd w:id="471"/>
      <w:bookmarkEnd w:id="472"/>
      <w:bookmarkEnd w:id="473"/>
      <w:r w:rsidRPr="00FB2C3E">
        <w:rPr>
          <w:color w:val="auto"/>
        </w:rPr>
        <w:t xml:space="preserve"> </w:t>
      </w:r>
    </w:p>
    <w:p w14:paraId="6425990E" w14:textId="77777777" w:rsidR="007736E1" w:rsidRPr="00BC6DCB" w:rsidRDefault="007736E1" w:rsidP="0073377F">
      <w:pPr>
        <w:pStyle w:val="ST3"/>
        <w:rPr>
          <w:color w:val="auto"/>
        </w:rPr>
      </w:pPr>
      <w:bookmarkStart w:id="474" w:name="_Toc436811934"/>
      <w:bookmarkStart w:id="475" w:name="_Toc436812078"/>
      <w:bookmarkStart w:id="476" w:name="_Toc436812715"/>
      <w:bookmarkStart w:id="477" w:name="_Toc437586050"/>
      <w:r w:rsidRPr="00FB2C3E">
        <w:rPr>
          <w:color w:val="auto"/>
        </w:rPr>
        <w:t xml:space="preserve">Sposób oceny i wyboru projektów indywidualnych realizowanych przez </w:t>
      </w:r>
      <w:r w:rsidRPr="00BC6DCB">
        <w:rPr>
          <w:color w:val="auto"/>
        </w:rPr>
        <w:t>beneficjentów innych niż LGD</w:t>
      </w:r>
      <w:bookmarkEnd w:id="474"/>
      <w:bookmarkEnd w:id="475"/>
      <w:bookmarkEnd w:id="476"/>
      <w:bookmarkEnd w:id="477"/>
    </w:p>
    <w:p w14:paraId="116D8B3A" w14:textId="77777777" w:rsidR="00D16F3B" w:rsidRPr="003F3919" w:rsidRDefault="00D16F3B" w:rsidP="00D16F3B">
      <w:pPr>
        <w:autoSpaceDE w:val="0"/>
        <w:autoSpaceDN w:val="0"/>
        <w:adjustRightInd w:val="0"/>
        <w:spacing w:after="0" w:line="240" w:lineRule="auto"/>
        <w:ind w:firstLine="708"/>
        <w:jc w:val="both"/>
        <w:rPr>
          <w:rFonts w:ascii="Garamond" w:hAnsi="Garamond"/>
        </w:rPr>
      </w:pPr>
      <w:r w:rsidRPr="003F3919">
        <w:rPr>
          <w:rFonts w:ascii="Garamond" w:hAnsi="Garamond"/>
        </w:rPr>
        <w:t xml:space="preserve">Procedura oceny i wyboru operacji w ramach lokalnej strategii rozwoju lokalnej grupy działania </w:t>
      </w:r>
      <w:r w:rsidR="00BC6DCB" w:rsidRPr="003F3919">
        <w:rPr>
          <w:rFonts w:ascii="Garamond" w:hAnsi="Garamond"/>
        </w:rPr>
        <w:t xml:space="preserve">„Podgrodzie Toruńskie” </w:t>
      </w:r>
      <w:r w:rsidRPr="003F3919">
        <w:rPr>
          <w:rFonts w:ascii="Garamond" w:hAnsi="Garamond"/>
        </w:rPr>
        <w:t>wraz z procedurą przeprowadzania naboru wniosków</w:t>
      </w:r>
      <w:r w:rsidR="00BC6DCB" w:rsidRPr="003F3919">
        <w:rPr>
          <w:rFonts w:ascii="Garamond" w:hAnsi="Garamond"/>
        </w:rPr>
        <w:t>,</w:t>
      </w:r>
      <w:r w:rsidRPr="003F3919">
        <w:rPr>
          <w:rFonts w:ascii="Garamond" w:hAnsi="Garamond"/>
        </w:rPr>
        <w:t xml:space="preserve"> stanowi osobny dokument</w:t>
      </w:r>
      <w:r w:rsidR="00BC6DCB" w:rsidRPr="003F3919">
        <w:rPr>
          <w:rFonts w:ascii="Garamond" w:hAnsi="Garamond"/>
        </w:rPr>
        <w:t xml:space="preserve">, który wraz z  Regulaminem Rady LGD i ich załącznikami upublicznione są na stronie internetowej LGD </w:t>
      </w:r>
      <w:hyperlink r:id="rId83" w:history="1">
        <w:r w:rsidR="00BC6DCB" w:rsidRPr="00490841">
          <w:rPr>
            <w:rStyle w:val="Hipercze"/>
            <w:rFonts w:ascii="Garamond" w:hAnsi="Garamond"/>
            <w:color w:val="000000"/>
          </w:rPr>
          <w:t>www.podgrodzietorunskie.pl</w:t>
        </w:r>
      </w:hyperlink>
      <w:r w:rsidR="00AB5662" w:rsidRPr="00490841">
        <w:rPr>
          <w:rFonts w:ascii="Garamond" w:hAnsi="Garamond"/>
          <w:color w:val="000000"/>
        </w:rPr>
        <w:t xml:space="preserve"> oraz </w:t>
      </w:r>
      <w:hyperlink r:id="rId84" w:history="1">
        <w:r w:rsidR="00AB5662" w:rsidRPr="00490841">
          <w:rPr>
            <w:rStyle w:val="Hipercze"/>
            <w:rFonts w:ascii="Garamond" w:hAnsi="Garamond"/>
            <w:color w:val="000000"/>
          </w:rPr>
          <w:t>www.podgrodzie-torunskie.pl</w:t>
        </w:r>
      </w:hyperlink>
      <w:r w:rsidR="00AB5662" w:rsidRPr="00490841">
        <w:rPr>
          <w:rFonts w:ascii="Garamond" w:hAnsi="Garamond"/>
          <w:color w:val="000000"/>
        </w:rPr>
        <w:t>.</w:t>
      </w:r>
      <w:r w:rsidR="00AB5662" w:rsidRPr="00AB5662">
        <w:rPr>
          <w:rFonts w:ascii="Garamond" w:hAnsi="Garamond"/>
        </w:rPr>
        <w:t xml:space="preserve"> </w:t>
      </w:r>
    </w:p>
    <w:p w14:paraId="3282DB15" w14:textId="77777777" w:rsidR="00D07E8A" w:rsidRPr="003F3919" w:rsidRDefault="00D07E8A" w:rsidP="00D16F3B">
      <w:pPr>
        <w:autoSpaceDE w:val="0"/>
        <w:autoSpaceDN w:val="0"/>
        <w:adjustRightInd w:val="0"/>
        <w:spacing w:after="0" w:line="240" w:lineRule="auto"/>
        <w:ind w:firstLine="708"/>
        <w:jc w:val="both"/>
        <w:rPr>
          <w:rFonts w:ascii="Garamond" w:hAnsi="Garamond"/>
        </w:rPr>
      </w:pPr>
    </w:p>
    <w:p w14:paraId="611B7225" w14:textId="77777777" w:rsidR="00C71FC5" w:rsidRPr="00BA0A33" w:rsidRDefault="00D07E8A" w:rsidP="00BA0A33">
      <w:pPr>
        <w:autoSpaceDE w:val="0"/>
        <w:autoSpaceDN w:val="0"/>
        <w:adjustRightInd w:val="0"/>
        <w:spacing w:after="0" w:line="240" w:lineRule="auto"/>
        <w:ind w:firstLine="708"/>
        <w:jc w:val="both"/>
        <w:rPr>
          <w:rFonts w:ascii="Garamond" w:hAnsi="Garamond"/>
          <w:bCs/>
          <w:lang w:eastAsia="pl-PL"/>
        </w:rPr>
      </w:pPr>
      <w:r w:rsidRPr="003F3919">
        <w:rPr>
          <w:rFonts w:ascii="Garamond" w:hAnsi="Garamond"/>
        </w:rPr>
        <w:t>Zakresu procedury oceny i wyboru operacji obejmuje wszelkie czynności związane z procesem przeprowadzenia naboru wniosków, procesu oceny i wyboru operacji oraz procesów następujących po zakończeniu wyboru operacji.</w:t>
      </w:r>
    </w:p>
    <w:p w14:paraId="74F6D426" w14:textId="77777777" w:rsidR="007736E1" w:rsidRPr="00D07E8A" w:rsidRDefault="007736E1" w:rsidP="00D07E8A">
      <w:pPr>
        <w:autoSpaceDE w:val="0"/>
        <w:autoSpaceDN w:val="0"/>
        <w:adjustRightInd w:val="0"/>
        <w:spacing w:after="0" w:line="276" w:lineRule="auto"/>
        <w:jc w:val="both"/>
        <w:rPr>
          <w:rFonts w:ascii="Garamond" w:hAnsi="Garamond" w:cs="TimesNewRoman"/>
        </w:rPr>
      </w:pPr>
    </w:p>
    <w:p w14:paraId="3C35A66C" w14:textId="77777777" w:rsidR="007736E1" w:rsidRPr="00FB2C3E" w:rsidRDefault="007736E1" w:rsidP="0073377F">
      <w:pPr>
        <w:pStyle w:val="ST3"/>
        <w:rPr>
          <w:color w:val="auto"/>
        </w:rPr>
      </w:pPr>
      <w:bookmarkStart w:id="478" w:name="_Toc436811935"/>
      <w:bookmarkStart w:id="479" w:name="_Toc436812079"/>
      <w:bookmarkStart w:id="480" w:name="_Toc436812716"/>
      <w:bookmarkStart w:id="481" w:name="_Toc437586051"/>
      <w:r w:rsidRPr="00FB2C3E">
        <w:rPr>
          <w:color w:val="auto"/>
        </w:rPr>
        <w:t>Sposób oceny i wyboru projektów grantowych</w:t>
      </w:r>
      <w:bookmarkEnd w:id="478"/>
      <w:bookmarkEnd w:id="479"/>
      <w:bookmarkEnd w:id="480"/>
      <w:bookmarkEnd w:id="481"/>
      <w:r w:rsidRPr="00FB2C3E">
        <w:rPr>
          <w:color w:val="auto"/>
        </w:rPr>
        <w:t xml:space="preserve"> </w:t>
      </w:r>
    </w:p>
    <w:p w14:paraId="713E575F" w14:textId="77777777" w:rsidR="007736E1" w:rsidRPr="00E148C6" w:rsidRDefault="007736E1" w:rsidP="00611632">
      <w:pPr>
        <w:autoSpaceDE w:val="0"/>
        <w:autoSpaceDN w:val="0"/>
        <w:adjustRightInd w:val="0"/>
        <w:spacing w:after="0" w:line="276" w:lineRule="auto"/>
        <w:jc w:val="both"/>
        <w:rPr>
          <w:rFonts w:ascii="Garamond" w:hAnsi="Garamond" w:cs="TimesNewRoman"/>
          <w:strike/>
        </w:rPr>
      </w:pPr>
    </w:p>
    <w:p w14:paraId="7FAAC50E" w14:textId="77777777" w:rsidR="001E3113" w:rsidRPr="00E148C6" w:rsidRDefault="001E3113" w:rsidP="001E3113">
      <w:pPr>
        <w:autoSpaceDE w:val="0"/>
        <w:autoSpaceDN w:val="0"/>
        <w:adjustRightInd w:val="0"/>
        <w:spacing w:after="0" w:line="240" w:lineRule="auto"/>
        <w:ind w:firstLine="708"/>
        <w:jc w:val="both"/>
        <w:rPr>
          <w:rFonts w:ascii="Garamond" w:hAnsi="Garamond"/>
        </w:rPr>
      </w:pPr>
      <w:r w:rsidRPr="00E148C6">
        <w:rPr>
          <w:rFonts w:ascii="Garamond" w:hAnsi="Garamond"/>
        </w:rPr>
        <w:t>Procedura</w:t>
      </w:r>
      <w:r w:rsidRPr="00E148C6">
        <w:rPr>
          <w:rFonts w:ascii="Garamond" w:hAnsi="Garamond" w:cs="TimesNewRoman"/>
        </w:rPr>
        <w:t xml:space="preserve"> związana z oceną i wyborem projektów grantowych realizowanych przez LGD ze środkó</w:t>
      </w:r>
      <w:r w:rsidRPr="00490841">
        <w:rPr>
          <w:rFonts w:ascii="Garamond" w:hAnsi="Garamond" w:cs="TimesNewRoman"/>
          <w:color w:val="000000"/>
        </w:rPr>
        <w:t xml:space="preserve">w EFS </w:t>
      </w:r>
      <w:r w:rsidRPr="00490841">
        <w:rPr>
          <w:rFonts w:ascii="Garamond" w:hAnsi="Garamond"/>
          <w:color w:val="000000"/>
        </w:rPr>
        <w:t xml:space="preserve">stanowi osobny dokument, który wraz z  Regulaminem Rady LGD i ich załącznikami upublicznione są na stronie internetowej LGD </w:t>
      </w:r>
      <w:hyperlink r:id="rId85" w:history="1">
        <w:r w:rsidRPr="00490841">
          <w:rPr>
            <w:rStyle w:val="Hipercze"/>
            <w:rFonts w:ascii="Garamond" w:hAnsi="Garamond"/>
            <w:color w:val="000000"/>
          </w:rPr>
          <w:t>www.podgrodzietorunskie.pl</w:t>
        </w:r>
      </w:hyperlink>
      <w:r w:rsidR="00AB5662" w:rsidRPr="00490841">
        <w:rPr>
          <w:rFonts w:ascii="Garamond" w:hAnsi="Garamond"/>
          <w:color w:val="000000"/>
        </w:rPr>
        <w:t xml:space="preserve"> oraz </w:t>
      </w:r>
      <w:hyperlink r:id="rId86" w:history="1">
        <w:r w:rsidR="00AB5662" w:rsidRPr="00490841">
          <w:rPr>
            <w:rStyle w:val="Hipercze"/>
            <w:rFonts w:ascii="Garamond" w:hAnsi="Garamond"/>
            <w:color w:val="000000"/>
          </w:rPr>
          <w:t>www.podgrodzie-torunskie.pl</w:t>
        </w:r>
      </w:hyperlink>
      <w:r w:rsidR="00AB5662" w:rsidRPr="00490841">
        <w:rPr>
          <w:rFonts w:ascii="Garamond" w:hAnsi="Garamond"/>
          <w:color w:val="000000"/>
        </w:rPr>
        <w:t>.</w:t>
      </w:r>
    </w:p>
    <w:p w14:paraId="55569981" w14:textId="77777777" w:rsidR="001E3113" w:rsidRPr="00E148C6" w:rsidRDefault="001E3113" w:rsidP="001E3113">
      <w:pPr>
        <w:autoSpaceDE w:val="0"/>
        <w:autoSpaceDN w:val="0"/>
        <w:adjustRightInd w:val="0"/>
        <w:spacing w:after="0" w:line="240" w:lineRule="auto"/>
        <w:ind w:firstLine="708"/>
        <w:jc w:val="both"/>
        <w:rPr>
          <w:rFonts w:ascii="Garamond" w:hAnsi="Garamond"/>
        </w:rPr>
      </w:pPr>
    </w:p>
    <w:p w14:paraId="764BC798" w14:textId="77777777" w:rsidR="001E3113" w:rsidRPr="00E148C6" w:rsidRDefault="001E3113" w:rsidP="001E3113">
      <w:pPr>
        <w:autoSpaceDE w:val="0"/>
        <w:autoSpaceDN w:val="0"/>
        <w:adjustRightInd w:val="0"/>
        <w:spacing w:after="0" w:line="240" w:lineRule="auto"/>
        <w:ind w:firstLine="708"/>
        <w:jc w:val="both"/>
        <w:rPr>
          <w:rFonts w:ascii="Garamond" w:hAnsi="Garamond"/>
          <w:bCs/>
          <w:lang w:eastAsia="pl-PL"/>
        </w:rPr>
      </w:pPr>
      <w:r w:rsidRPr="00E148C6">
        <w:rPr>
          <w:rFonts w:ascii="Garamond" w:hAnsi="Garamond"/>
        </w:rPr>
        <w:t xml:space="preserve">Zakresu procedury oceny i wyboru operacji obejmuje wszelkie czynności związane z procesem przeprowadzenia naboru </w:t>
      </w:r>
      <w:r w:rsidR="00E46653" w:rsidRPr="00E148C6">
        <w:rPr>
          <w:rFonts w:ascii="Garamond" w:hAnsi="Garamond"/>
        </w:rPr>
        <w:t>projektów</w:t>
      </w:r>
      <w:r w:rsidRPr="00E148C6">
        <w:rPr>
          <w:rFonts w:ascii="Garamond" w:hAnsi="Garamond"/>
        </w:rPr>
        <w:t>, procesu oceny i wyboru operacji oraz procesów następujących po zakończeniu wyboru operacji.</w:t>
      </w:r>
    </w:p>
    <w:p w14:paraId="54351B56" w14:textId="77777777" w:rsidR="001E3113" w:rsidRDefault="001E3113" w:rsidP="00BF5D00">
      <w:pPr>
        <w:autoSpaceDE w:val="0"/>
        <w:autoSpaceDN w:val="0"/>
        <w:adjustRightInd w:val="0"/>
        <w:spacing w:after="0" w:line="240" w:lineRule="auto"/>
        <w:jc w:val="both"/>
        <w:rPr>
          <w:rFonts w:ascii="Garamond" w:hAnsi="Garamond"/>
          <w:b/>
          <w:sz w:val="24"/>
          <w:szCs w:val="24"/>
        </w:rPr>
      </w:pPr>
    </w:p>
    <w:p w14:paraId="14669BAB" w14:textId="77777777" w:rsidR="001E3113" w:rsidRDefault="001E3113" w:rsidP="00BF5D00">
      <w:pPr>
        <w:autoSpaceDE w:val="0"/>
        <w:autoSpaceDN w:val="0"/>
        <w:adjustRightInd w:val="0"/>
        <w:spacing w:after="0" w:line="240" w:lineRule="auto"/>
        <w:jc w:val="both"/>
        <w:rPr>
          <w:rFonts w:ascii="Garamond" w:hAnsi="Garamond"/>
          <w:b/>
          <w:sz w:val="24"/>
          <w:szCs w:val="24"/>
        </w:rPr>
      </w:pPr>
    </w:p>
    <w:p w14:paraId="3F6EB867" w14:textId="77777777" w:rsidR="00BF5D00" w:rsidRPr="00FA73FA" w:rsidRDefault="00393941" w:rsidP="00BF5D00">
      <w:pPr>
        <w:autoSpaceDE w:val="0"/>
        <w:autoSpaceDN w:val="0"/>
        <w:adjustRightInd w:val="0"/>
        <w:spacing w:after="0" w:line="240" w:lineRule="auto"/>
        <w:jc w:val="both"/>
        <w:rPr>
          <w:rFonts w:ascii="Garamond" w:hAnsi="Garamond"/>
          <w:b/>
          <w:sz w:val="24"/>
          <w:szCs w:val="24"/>
        </w:rPr>
      </w:pPr>
      <w:r w:rsidRPr="00FA73FA">
        <w:rPr>
          <w:rFonts w:ascii="Garamond" w:hAnsi="Garamond"/>
          <w:b/>
          <w:sz w:val="24"/>
          <w:szCs w:val="24"/>
        </w:rPr>
        <w:t>6.3.3. Kryteria wyboru projektów</w:t>
      </w:r>
    </w:p>
    <w:p w14:paraId="15A5139F" w14:textId="77777777" w:rsidR="00C71FC5" w:rsidRPr="00FB2C3E" w:rsidRDefault="00C71FC5" w:rsidP="00BF5D00">
      <w:pPr>
        <w:autoSpaceDE w:val="0"/>
        <w:autoSpaceDN w:val="0"/>
        <w:adjustRightInd w:val="0"/>
        <w:spacing w:after="0" w:line="240" w:lineRule="auto"/>
        <w:jc w:val="both"/>
        <w:rPr>
          <w:rFonts w:ascii="Times New Roman" w:hAnsi="Times New Roman"/>
        </w:rPr>
      </w:pPr>
    </w:p>
    <w:p w14:paraId="78EE8A2F" w14:textId="77777777" w:rsidR="00C71FC5" w:rsidRPr="00FB2C3E" w:rsidRDefault="00C71FC5" w:rsidP="00BF5D00">
      <w:pPr>
        <w:autoSpaceDE w:val="0"/>
        <w:autoSpaceDN w:val="0"/>
        <w:adjustRightInd w:val="0"/>
        <w:spacing w:after="0" w:line="240" w:lineRule="auto"/>
        <w:jc w:val="both"/>
        <w:rPr>
          <w:rFonts w:ascii="Times New Roman" w:hAnsi="Times New Roman"/>
        </w:rPr>
      </w:pPr>
    </w:p>
    <w:p w14:paraId="72381B97" w14:textId="77777777" w:rsidR="00C71FC5" w:rsidRPr="00FB2C3E" w:rsidRDefault="008D5854" w:rsidP="008D5854">
      <w:pPr>
        <w:autoSpaceDE w:val="0"/>
        <w:autoSpaceDN w:val="0"/>
        <w:adjustRightInd w:val="0"/>
        <w:spacing w:after="0" w:line="240" w:lineRule="auto"/>
        <w:ind w:firstLine="360"/>
        <w:jc w:val="both"/>
        <w:rPr>
          <w:rFonts w:ascii="Garamond" w:hAnsi="Garamond"/>
        </w:rPr>
      </w:pPr>
      <w:r w:rsidRPr="00FB2C3E">
        <w:rPr>
          <w:rFonts w:ascii="Garamond" w:hAnsi="Garamond"/>
        </w:rPr>
        <w:t>Kryteria wyboru  projektów stanowią załącznik do procedury oceny i wyboru operacji w ramach lokalnej strategii rozwoju Lokalnej Grupy Działania „Podgrodzie Toruńskie” wraz z procedurą przeprowadzania naboru wniosków.</w:t>
      </w:r>
    </w:p>
    <w:p w14:paraId="6D876D0F" w14:textId="77777777" w:rsidR="004B3829" w:rsidRPr="00FB2C3E" w:rsidRDefault="004B3829" w:rsidP="004B3829">
      <w:pPr>
        <w:autoSpaceDE w:val="0"/>
        <w:autoSpaceDN w:val="0"/>
        <w:adjustRightInd w:val="0"/>
        <w:spacing w:after="0" w:line="240" w:lineRule="auto"/>
        <w:ind w:firstLine="360"/>
        <w:jc w:val="both"/>
        <w:rPr>
          <w:rFonts w:ascii="Garamond" w:hAnsi="Garamond"/>
        </w:rPr>
      </w:pPr>
      <w:r w:rsidRPr="00FB2C3E">
        <w:rPr>
          <w:rFonts w:ascii="Garamond" w:hAnsi="Garamond"/>
        </w:rPr>
        <w:t>Premiowane będą operacje o charakterze innowacyjnym, polegające na wdrożeniu nowego lub znacząco udoskonalonego produktu, usługi, procesu, organizacji lub nowego sposobu wykorzystania lub zmobilizowania istniejących lokalnych zasobów przyrodniczych, historycznych, kulturowych czy społecznych. Minimalnym wymogiem zaistnienia innowacji jest, aby produkt, usługa, proces, organizacja lub nowy sposób wykorzystania lub zmobilizowania istniejących lokalnych zasobów były nowe (lub znacząco udoskonalone) dla wnioskodawcy. Zalicza się tu elementy innowacji, które dany wnioskodawca opracował jako pierwszy oraz te, które zostały przyswojone od innych firm lub podmiotów.</w:t>
      </w:r>
    </w:p>
    <w:p w14:paraId="7F6FC65E" w14:textId="77777777" w:rsidR="004B3829" w:rsidRPr="00FB2C3E" w:rsidRDefault="004B3829" w:rsidP="0074799D">
      <w:pPr>
        <w:autoSpaceDE w:val="0"/>
        <w:autoSpaceDN w:val="0"/>
        <w:adjustRightInd w:val="0"/>
        <w:spacing w:after="0" w:line="240" w:lineRule="auto"/>
        <w:jc w:val="both"/>
        <w:rPr>
          <w:rFonts w:ascii="Garamond" w:hAnsi="Garamond" w:cs="TimesNewRoman"/>
        </w:rPr>
        <w:sectPr w:rsidR="004B3829" w:rsidRPr="00FB2C3E" w:rsidSect="009253FA">
          <w:footerReference w:type="default" r:id="rId87"/>
          <w:pgSz w:w="11906" w:h="16838"/>
          <w:pgMar w:top="1418" w:right="1418" w:bottom="1418" w:left="1418" w:header="709" w:footer="709" w:gutter="0"/>
          <w:cols w:space="708"/>
          <w:docGrid w:linePitch="360"/>
        </w:sectPr>
      </w:pPr>
    </w:p>
    <w:p w14:paraId="7E19EFF7" w14:textId="77777777" w:rsidR="007736E1" w:rsidRPr="00FB2C3E" w:rsidRDefault="00393941" w:rsidP="00FA73FA">
      <w:pPr>
        <w:pStyle w:val="ST3"/>
        <w:numPr>
          <w:ilvl w:val="0"/>
          <w:numId w:val="0"/>
        </w:numPr>
        <w:rPr>
          <w:color w:val="auto"/>
        </w:rPr>
      </w:pPr>
      <w:r w:rsidRPr="00FB2C3E">
        <w:rPr>
          <w:rFonts w:cs="TimesNewRoman"/>
          <w:color w:val="auto"/>
          <w:sz w:val="20"/>
        </w:rPr>
        <w:t>6.3.4.</w:t>
      </w:r>
      <w:r w:rsidR="00FE3CA7" w:rsidRPr="00FB2C3E">
        <w:rPr>
          <w:rFonts w:cs="TimesNewRoman"/>
          <w:color w:val="auto"/>
          <w:sz w:val="20"/>
        </w:rPr>
        <w:t xml:space="preserve"> </w:t>
      </w:r>
      <w:bookmarkStart w:id="482" w:name="_Toc436811937"/>
      <w:bookmarkStart w:id="483" w:name="_Toc436812081"/>
      <w:bookmarkStart w:id="484" w:name="_Toc436812718"/>
      <w:bookmarkStart w:id="485" w:name="_Toc437586053"/>
      <w:r w:rsidR="007736E1" w:rsidRPr="00FB2C3E">
        <w:rPr>
          <w:color w:val="auto"/>
        </w:rPr>
        <w:t>Procedura zmiany kryteriów wyboru projektów</w:t>
      </w:r>
      <w:bookmarkEnd w:id="482"/>
      <w:bookmarkEnd w:id="483"/>
      <w:bookmarkEnd w:id="484"/>
      <w:bookmarkEnd w:id="485"/>
      <w:r w:rsidR="007736E1" w:rsidRPr="00FB2C3E">
        <w:rPr>
          <w:color w:val="auto"/>
        </w:rPr>
        <w:t xml:space="preserve"> </w:t>
      </w:r>
    </w:p>
    <w:p w14:paraId="4417E59E" w14:textId="77777777" w:rsidR="007736E1" w:rsidRPr="00FB2C3E" w:rsidRDefault="007736E1" w:rsidP="00B43CF8">
      <w:pPr>
        <w:autoSpaceDE w:val="0"/>
        <w:autoSpaceDN w:val="0"/>
        <w:adjustRightInd w:val="0"/>
        <w:spacing w:after="120" w:line="240" w:lineRule="auto"/>
        <w:ind w:firstLine="709"/>
        <w:jc w:val="both"/>
        <w:rPr>
          <w:rFonts w:ascii="Garamond" w:hAnsi="Garamond" w:cs="TimesNewRoman"/>
        </w:rPr>
      </w:pPr>
      <w:r w:rsidRPr="00FB2C3E">
        <w:rPr>
          <w:rFonts w:ascii="Garamond" w:hAnsi="Garamond" w:cs="TimesNewRoman"/>
        </w:rPr>
        <w:t>Dopuszcza się możliwość zmiany kryteriów wyboru operacji, zarówno dla projektów indywidualnych w ramach wniosków składanych przez beneficjentów innych niż LGD jak i projektów grantowych w związku z następującymi przyczynami:</w:t>
      </w:r>
    </w:p>
    <w:p w14:paraId="63D0C739" w14:textId="77777777" w:rsidR="007736E1" w:rsidRPr="00FB2C3E" w:rsidRDefault="007736E1" w:rsidP="00FB3DEF">
      <w:pPr>
        <w:pStyle w:val="Akapitzlist"/>
        <w:numPr>
          <w:ilvl w:val="0"/>
          <w:numId w:val="1"/>
        </w:numPr>
        <w:autoSpaceDE w:val="0"/>
        <w:autoSpaceDN w:val="0"/>
        <w:adjustRightInd w:val="0"/>
        <w:spacing w:after="0" w:line="276" w:lineRule="auto"/>
        <w:rPr>
          <w:rFonts w:ascii="Garamond" w:hAnsi="Garamond" w:cs="TimesNewRoman"/>
        </w:rPr>
      </w:pPr>
      <w:r w:rsidRPr="00FB2C3E">
        <w:rPr>
          <w:rFonts w:ascii="Garamond" w:hAnsi="Garamond" w:cs="TimesNewRoman"/>
        </w:rPr>
        <w:t>Zmianą uwarunkowań społeczno-gospodarczych obszaru LGD</w:t>
      </w:r>
    </w:p>
    <w:p w14:paraId="5B77B3F7" w14:textId="77777777" w:rsidR="007736E1" w:rsidRPr="00FB2C3E" w:rsidRDefault="007736E1" w:rsidP="00FB3DEF">
      <w:pPr>
        <w:pStyle w:val="Akapitzlist"/>
        <w:numPr>
          <w:ilvl w:val="0"/>
          <w:numId w:val="1"/>
        </w:numPr>
        <w:autoSpaceDE w:val="0"/>
        <w:autoSpaceDN w:val="0"/>
        <w:adjustRightInd w:val="0"/>
        <w:spacing w:after="0" w:line="276" w:lineRule="auto"/>
        <w:rPr>
          <w:rFonts w:ascii="Garamond" w:hAnsi="Garamond" w:cs="TimesNewRoman"/>
        </w:rPr>
      </w:pPr>
      <w:r w:rsidRPr="00FB2C3E">
        <w:rPr>
          <w:rFonts w:ascii="Garamond" w:hAnsi="Garamond" w:cs="TimesNewRoman"/>
        </w:rPr>
        <w:t>Kłopotami związanymi z oceną wniosków, wynikającymi z przyjętych kryteriów oceny, zgłaszanymi przez Radę LGD</w:t>
      </w:r>
    </w:p>
    <w:p w14:paraId="1A3FF7E7" w14:textId="77777777" w:rsidR="007736E1" w:rsidRPr="00FB2C3E" w:rsidRDefault="007736E1" w:rsidP="00FB3DEF">
      <w:pPr>
        <w:pStyle w:val="Akapitzlist"/>
        <w:numPr>
          <w:ilvl w:val="0"/>
          <w:numId w:val="1"/>
        </w:numPr>
        <w:autoSpaceDE w:val="0"/>
        <w:autoSpaceDN w:val="0"/>
        <w:adjustRightInd w:val="0"/>
        <w:spacing w:after="120" w:line="276" w:lineRule="auto"/>
        <w:ind w:left="714" w:hanging="357"/>
        <w:rPr>
          <w:rFonts w:ascii="Garamond" w:hAnsi="Garamond" w:cs="TimesNewRoman"/>
        </w:rPr>
      </w:pPr>
      <w:r w:rsidRPr="00FB2C3E">
        <w:rPr>
          <w:rFonts w:ascii="Garamond" w:hAnsi="Garamond" w:cs="TimesNewRoman"/>
        </w:rPr>
        <w:t>Problemami z osiągnięciem wskaźników założonych w LSR</w:t>
      </w:r>
    </w:p>
    <w:p w14:paraId="23162559" w14:textId="77777777" w:rsidR="007736E1" w:rsidRPr="00FB2C3E" w:rsidRDefault="007736E1" w:rsidP="00C34456">
      <w:pPr>
        <w:autoSpaceDE w:val="0"/>
        <w:autoSpaceDN w:val="0"/>
        <w:adjustRightInd w:val="0"/>
        <w:spacing w:after="0" w:line="276" w:lineRule="auto"/>
        <w:ind w:firstLine="708"/>
        <w:rPr>
          <w:rFonts w:ascii="Garamond" w:hAnsi="Garamond" w:cs="TimesNewRoman"/>
        </w:rPr>
      </w:pPr>
      <w:r w:rsidRPr="00FB2C3E">
        <w:rPr>
          <w:rFonts w:ascii="Garamond" w:hAnsi="Garamond" w:cs="TimesNewRoman"/>
        </w:rPr>
        <w:t>Z wnioskiem do Zarządu LGD o zmianę kryteriów wyboru operacji może zgłosić się:</w:t>
      </w:r>
    </w:p>
    <w:p w14:paraId="23A3854D"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Rada LGD</w:t>
      </w:r>
    </w:p>
    <w:p w14:paraId="533D96C4"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Komisja Rewizyjna LGD</w:t>
      </w:r>
    </w:p>
    <w:p w14:paraId="7CCDB517"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Zarząd LGD (z własnej inicjatywy)</w:t>
      </w:r>
    </w:p>
    <w:p w14:paraId="7AA93607" w14:textId="77777777" w:rsidR="007736E1" w:rsidRPr="00FB2C3E" w:rsidRDefault="007736E1" w:rsidP="00FB3DEF">
      <w:pPr>
        <w:pStyle w:val="Akapitzlist"/>
        <w:numPr>
          <w:ilvl w:val="0"/>
          <w:numId w:val="2"/>
        </w:numPr>
        <w:autoSpaceDE w:val="0"/>
        <w:autoSpaceDN w:val="0"/>
        <w:adjustRightInd w:val="0"/>
        <w:spacing w:after="120" w:line="276" w:lineRule="auto"/>
        <w:ind w:left="714" w:hanging="357"/>
        <w:rPr>
          <w:rFonts w:ascii="Garamond" w:hAnsi="Garamond" w:cs="TimesNewRoman"/>
        </w:rPr>
      </w:pPr>
      <w:r w:rsidRPr="00FB2C3E">
        <w:rPr>
          <w:rFonts w:ascii="Garamond" w:hAnsi="Garamond" w:cs="TimesNewRoman"/>
        </w:rPr>
        <w:t xml:space="preserve">Członkowie LGD (grupa licząca co najmniej tyle osób ile zasiada w Radzie LGD) </w:t>
      </w:r>
    </w:p>
    <w:p w14:paraId="488AA25A" w14:textId="77777777" w:rsidR="007736E1" w:rsidRPr="00FB2C3E" w:rsidRDefault="007736E1" w:rsidP="00C34456">
      <w:pPr>
        <w:autoSpaceDE w:val="0"/>
        <w:autoSpaceDN w:val="0"/>
        <w:adjustRightInd w:val="0"/>
        <w:spacing w:after="0" w:line="276" w:lineRule="auto"/>
        <w:ind w:firstLine="708"/>
        <w:jc w:val="both"/>
        <w:rPr>
          <w:rFonts w:ascii="Garamond" w:hAnsi="Garamond" w:cs="TimesNewRoman"/>
        </w:rPr>
      </w:pPr>
      <w:r w:rsidRPr="00FB2C3E">
        <w:rPr>
          <w:rFonts w:ascii="Garamond" w:hAnsi="Garamond" w:cs="TimesNewRoman"/>
        </w:rPr>
        <w:t xml:space="preserve">W przypadku pozytywnego rozpatrzenia wniosku, Zarząd LGD zgłasza zmiany kryteriów wyboru operacji do Samorządu Województwa Kujawsko-Pomorskiego w celu uzyskania ich pisemnej akceptacji. Zmienione kryteria obowiązują dla konkursów ogłoszonych po przyjęciu uchwały przez </w:t>
      </w:r>
      <w:r w:rsidR="00FA73FA">
        <w:rPr>
          <w:rFonts w:ascii="Garamond" w:hAnsi="Garamond" w:cs="TimesNewRoman"/>
        </w:rPr>
        <w:t>Zarząd</w:t>
      </w:r>
      <w:r w:rsidRPr="00FB2C3E">
        <w:rPr>
          <w:rFonts w:ascii="Garamond" w:hAnsi="Garamond" w:cs="TimesNewRoman"/>
        </w:rPr>
        <w:t xml:space="preserve"> LGD oraz po akceptacji przez Samorząd Województwa. </w:t>
      </w:r>
    </w:p>
    <w:p w14:paraId="0983419F" w14:textId="77777777" w:rsidR="007736E1" w:rsidRPr="00FB2C3E" w:rsidRDefault="007736E1" w:rsidP="00C34456">
      <w:pPr>
        <w:autoSpaceDE w:val="0"/>
        <w:autoSpaceDN w:val="0"/>
        <w:adjustRightInd w:val="0"/>
        <w:spacing w:after="0" w:line="276" w:lineRule="auto"/>
        <w:ind w:firstLine="708"/>
        <w:jc w:val="both"/>
        <w:rPr>
          <w:rFonts w:ascii="Garamond" w:hAnsi="Garamond" w:cs="TimesNewRoman"/>
        </w:rPr>
      </w:pPr>
      <w:r w:rsidRPr="00FB2C3E">
        <w:rPr>
          <w:rFonts w:ascii="Garamond" w:hAnsi="Garamond" w:cs="TimesNewRoman"/>
        </w:rPr>
        <w:t xml:space="preserve">Każda zmiana kryteriów wyboru operacji będzie konsultowana z lokalną społecznością, poprzez zamieszczenie propozycji zmian na stronie internetowej biura LGD. W terminie 5 dni od dnia opublikowania informacji wszystkie zainteresowane osoby będą mogły zgłosić swoje uwagi / sugestie do proponowanych zmian za pośrednictwem poczty elektronicznej bądź osobiście w biurze LGD. </w:t>
      </w:r>
    </w:p>
    <w:p w14:paraId="0B792BF5" w14:textId="77777777" w:rsidR="007736E1" w:rsidRPr="00FB2C3E" w:rsidRDefault="007736E1" w:rsidP="00DD24F1">
      <w:pPr>
        <w:pStyle w:val="ST1"/>
        <w:spacing w:before="240" w:after="240"/>
        <w:ind w:left="714" w:hanging="357"/>
        <w:jc w:val="left"/>
        <w:rPr>
          <w:color w:val="auto"/>
        </w:rPr>
      </w:pPr>
      <w:bookmarkStart w:id="486" w:name="_Toc436811938"/>
      <w:bookmarkStart w:id="487" w:name="_Toc436812082"/>
      <w:bookmarkStart w:id="488" w:name="_Toc436812719"/>
      <w:bookmarkStart w:id="489" w:name="_Toc437586054"/>
      <w:r w:rsidRPr="00FB2C3E">
        <w:rPr>
          <w:color w:val="auto"/>
        </w:rPr>
        <w:t>Plan działań</w:t>
      </w:r>
      <w:bookmarkEnd w:id="486"/>
      <w:bookmarkEnd w:id="487"/>
      <w:bookmarkEnd w:id="488"/>
      <w:bookmarkEnd w:id="489"/>
    </w:p>
    <w:p w14:paraId="42981C83" w14:textId="77777777" w:rsidR="007736E1" w:rsidRPr="00FB2C3E" w:rsidRDefault="007736E1" w:rsidP="003C6F86">
      <w:pPr>
        <w:spacing w:after="120" w:line="240" w:lineRule="auto"/>
        <w:ind w:firstLine="708"/>
        <w:jc w:val="both"/>
        <w:rPr>
          <w:rFonts w:ascii="Garamond" w:hAnsi="Garamond"/>
        </w:rPr>
      </w:pPr>
      <w:r w:rsidRPr="00FB2C3E">
        <w:rPr>
          <w:rFonts w:ascii="Garamond" w:hAnsi="Garamond"/>
        </w:rPr>
        <w:t xml:space="preserve">Plan działań realizowanych w ramach LSR jest ściśle powiązany z logiką realizacji LSR opisaną w Rozdziale 5 Cele i wskaźniki. </w:t>
      </w:r>
    </w:p>
    <w:p w14:paraId="608AA481" w14:textId="77777777" w:rsidR="007736E1" w:rsidRPr="00FB2C3E" w:rsidRDefault="007736E1" w:rsidP="003C6F86">
      <w:pPr>
        <w:spacing w:line="240" w:lineRule="auto"/>
        <w:ind w:firstLine="708"/>
        <w:jc w:val="both"/>
        <w:rPr>
          <w:rFonts w:ascii="Garamond" w:hAnsi="Garamond"/>
        </w:rPr>
      </w:pPr>
      <w:r w:rsidRPr="00FB2C3E">
        <w:rPr>
          <w:rFonts w:ascii="Garamond" w:hAnsi="Garamond"/>
        </w:rPr>
        <w:t>Plan działań zawiera szczegółowe wskazanie harmonogramu osiągania poszczególnych wskaźników produktu (w przedziałach czasowych) dla określonych w strategii przedsięwzięć, co w konsekwencji przełoży się na osiągnięcie celów. Ponadto prezentuje on podział środków finansowych na poszczególne przedsięwzięcia.</w:t>
      </w:r>
    </w:p>
    <w:p w14:paraId="41D5DDAD" w14:textId="77777777" w:rsidR="007736E1" w:rsidRPr="00FB2C3E" w:rsidRDefault="007736E1" w:rsidP="00DD24F1">
      <w:pPr>
        <w:pStyle w:val="ST1"/>
        <w:numPr>
          <w:ilvl w:val="0"/>
          <w:numId w:val="0"/>
        </w:numPr>
        <w:spacing w:line="240" w:lineRule="auto"/>
        <w:ind w:firstLine="708"/>
        <w:rPr>
          <w:b w:val="0"/>
          <w:color w:val="auto"/>
          <w:sz w:val="22"/>
        </w:rPr>
      </w:pPr>
    </w:p>
    <w:p w14:paraId="44A61681" w14:textId="77777777" w:rsidR="007736E1" w:rsidRPr="00FB2C3E" w:rsidRDefault="007736E1" w:rsidP="0073377F">
      <w:pPr>
        <w:pStyle w:val="ST1"/>
        <w:rPr>
          <w:color w:val="auto"/>
        </w:rPr>
      </w:pPr>
      <w:bookmarkStart w:id="490" w:name="_Toc436811939"/>
      <w:bookmarkStart w:id="491" w:name="_Toc436812083"/>
      <w:bookmarkStart w:id="492" w:name="_Toc436812720"/>
      <w:bookmarkStart w:id="493" w:name="_Toc437586055"/>
      <w:r w:rsidRPr="00FB2C3E">
        <w:rPr>
          <w:color w:val="auto"/>
        </w:rPr>
        <w:t>Budżet LSR</w:t>
      </w:r>
      <w:bookmarkEnd w:id="490"/>
      <w:bookmarkEnd w:id="491"/>
      <w:bookmarkEnd w:id="492"/>
      <w:bookmarkEnd w:id="493"/>
    </w:p>
    <w:p w14:paraId="32BA38D8" w14:textId="77777777" w:rsidR="007736E1" w:rsidRPr="00BD4C36" w:rsidRDefault="007736E1" w:rsidP="00857A5D">
      <w:pPr>
        <w:spacing w:before="120" w:after="0" w:line="240" w:lineRule="auto"/>
        <w:ind w:firstLine="709"/>
        <w:jc w:val="both"/>
        <w:rPr>
          <w:rFonts w:ascii="Garamond" w:hAnsi="Garamond"/>
        </w:rPr>
      </w:pPr>
      <w:r w:rsidRPr="00FB2C3E">
        <w:rPr>
          <w:rFonts w:ascii="Garamond" w:hAnsi="Garamond"/>
        </w:rPr>
        <w:t xml:space="preserve">Budżet LSR został wyliczony w oparciu o Załącznik nr 6 do Regulaminu konkursu na wybór strategii </w:t>
      </w:r>
      <w:r w:rsidRPr="00BD4C36">
        <w:rPr>
          <w:rFonts w:ascii="Garamond" w:hAnsi="Garamond"/>
        </w:rPr>
        <w:t xml:space="preserve">rozwoju lokalnego kierowanego przez społeczność.  </w:t>
      </w:r>
    </w:p>
    <w:p w14:paraId="2D23721D" w14:textId="77777777" w:rsidR="007736E1" w:rsidRPr="00BD4C36" w:rsidRDefault="007736E1" w:rsidP="00857A5D">
      <w:pPr>
        <w:spacing w:before="120" w:after="0" w:line="240" w:lineRule="auto"/>
        <w:ind w:firstLine="709"/>
        <w:jc w:val="both"/>
        <w:rPr>
          <w:rFonts w:ascii="Garamond" w:hAnsi="Garamond"/>
        </w:rPr>
      </w:pPr>
      <w:r w:rsidRPr="00BD4C36">
        <w:rPr>
          <w:rFonts w:ascii="Garamond" w:hAnsi="Garamond"/>
        </w:rPr>
        <w:t xml:space="preserve">Wysokość środków przeznaczonych na realizację LSR wynosi </w:t>
      </w:r>
      <w:r w:rsidR="00A2769D" w:rsidRPr="00BD4C36">
        <w:rPr>
          <w:rFonts w:ascii="Garamond" w:hAnsi="Garamond"/>
          <w:b/>
        </w:rPr>
        <w:t>2 057 700</w:t>
      </w:r>
      <w:r w:rsidR="004D3AF6" w:rsidRPr="00BD4C36">
        <w:rPr>
          <w:rFonts w:ascii="Garamond" w:hAnsi="Garamond"/>
          <w:b/>
        </w:rPr>
        <w:t xml:space="preserve"> EURO oraz</w:t>
      </w:r>
      <w:r w:rsidR="00BD4C36">
        <w:rPr>
          <w:rFonts w:ascii="Garamond" w:hAnsi="Garamond"/>
          <w:b/>
        </w:rPr>
        <w:t xml:space="preserve"> </w:t>
      </w:r>
      <w:r w:rsidR="00BD4C36">
        <w:rPr>
          <w:rFonts w:ascii="Garamond" w:hAnsi="Garamond"/>
          <w:b/>
        </w:rPr>
        <w:br/>
      </w:r>
      <w:r w:rsidR="004D3AF6" w:rsidRPr="00BD4C36">
        <w:rPr>
          <w:rFonts w:ascii="Garamond" w:hAnsi="Garamond"/>
          <w:b/>
        </w:rPr>
        <w:t>7 689 696,32 zł</w:t>
      </w:r>
      <w:r w:rsidRPr="00BD4C36">
        <w:rPr>
          <w:rFonts w:ascii="Garamond" w:hAnsi="Garamond"/>
        </w:rPr>
        <w:t>, z czego:</w:t>
      </w:r>
    </w:p>
    <w:p w14:paraId="43DD8C7D" w14:textId="77777777" w:rsidR="007736E1" w:rsidRPr="00BD4C36" w:rsidRDefault="004D3AF6" w:rsidP="00FB3DEF">
      <w:pPr>
        <w:pStyle w:val="Akapitzlist"/>
        <w:numPr>
          <w:ilvl w:val="0"/>
          <w:numId w:val="45"/>
        </w:numPr>
        <w:spacing w:before="120" w:after="0" w:line="240" w:lineRule="auto"/>
        <w:jc w:val="both"/>
        <w:rPr>
          <w:rFonts w:ascii="Garamond" w:hAnsi="Garamond"/>
        </w:rPr>
      </w:pPr>
      <w:r w:rsidRPr="00BD4C36">
        <w:rPr>
          <w:rFonts w:ascii="Garamond" w:hAnsi="Garamond"/>
          <w:b/>
        </w:rPr>
        <w:t>1 </w:t>
      </w:r>
      <w:r w:rsidR="00A2769D" w:rsidRPr="00BD4C36">
        <w:rPr>
          <w:rFonts w:ascii="Garamond" w:hAnsi="Garamond"/>
          <w:b/>
        </w:rPr>
        <w:t>582</w:t>
      </w:r>
      <w:r w:rsidRPr="00BD4C36">
        <w:rPr>
          <w:rFonts w:ascii="Garamond" w:hAnsi="Garamond"/>
          <w:b/>
        </w:rPr>
        <w:t> 500 EURO oraz 7</w:t>
      </w:r>
      <w:r w:rsidR="00857E26" w:rsidRPr="00BD4C36">
        <w:rPr>
          <w:rFonts w:ascii="Garamond" w:hAnsi="Garamond"/>
          <w:b/>
        </w:rPr>
        <w:t> </w:t>
      </w:r>
      <w:r w:rsidRPr="00BD4C36">
        <w:rPr>
          <w:rFonts w:ascii="Garamond" w:hAnsi="Garamond"/>
          <w:b/>
        </w:rPr>
        <w:t>689</w:t>
      </w:r>
      <w:r w:rsidR="00857E26" w:rsidRPr="00BD4C36">
        <w:rPr>
          <w:rFonts w:ascii="Garamond" w:hAnsi="Garamond"/>
          <w:b/>
        </w:rPr>
        <w:t xml:space="preserve"> </w:t>
      </w:r>
      <w:r w:rsidRPr="00BD4C36">
        <w:rPr>
          <w:rFonts w:ascii="Garamond" w:hAnsi="Garamond"/>
          <w:b/>
        </w:rPr>
        <w:t>696,32</w:t>
      </w:r>
      <w:r w:rsidR="007736E1" w:rsidRPr="00BD4C36">
        <w:rPr>
          <w:rFonts w:ascii="Garamond" w:hAnsi="Garamond"/>
          <w:b/>
        </w:rPr>
        <w:t xml:space="preserve"> zł</w:t>
      </w:r>
      <w:r w:rsidR="007736E1" w:rsidRPr="00BD4C36">
        <w:rPr>
          <w:rFonts w:ascii="Garamond" w:hAnsi="Garamond"/>
        </w:rPr>
        <w:t xml:space="preserve"> przeznaczono na realizację LSR</w:t>
      </w:r>
    </w:p>
    <w:p w14:paraId="25637BF7" w14:textId="77777777" w:rsidR="007736E1" w:rsidRPr="00BD4C36" w:rsidRDefault="004D3AF6" w:rsidP="00FB3DEF">
      <w:pPr>
        <w:pStyle w:val="Akapitzlist"/>
        <w:numPr>
          <w:ilvl w:val="0"/>
          <w:numId w:val="45"/>
        </w:numPr>
        <w:spacing w:before="120" w:after="0" w:line="240" w:lineRule="auto"/>
        <w:jc w:val="both"/>
        <w:rPr>
          <w:rFonts w:ascii="Garamond" w:hAnsi="Garamond"/>
        </w:rPr>
      </w:pPr>
      <w:r w:rsidRPr="00BD4C36">
        <w:rPr>
          <w:rFonts w:ascii="Garamond" w:hAnsi="Garamond"/>
          <w:b/>
        </w:rPr>
        <w:t>22 500 EURO</w:t>
      </w:r>
      <w:r w:rsidR="007736E1" w:rsidRPr="00BD4C36">
        <w:rPr>
          <w:rFonts w:ascii="Garamond" w:hAnsi="Garamond"/>
        </w:rPr>
        <w:t xml:space="preserve"> na współpracę</w:t>
      </w:r>
    </w:p>
    <w:p w14:paraId="7497836D" w14:textId="77777777" w:rsidR="007736E1" w:rsidRPr="00BD4C36" w:rsidRDefault="00A2769D" w:rsidP="00FB3DEF">
      <w:pPr>
        <w:pStyle w:val="Akapitzlist"/>
        <w:numPr>
          <w:ilvl w:val="0"/>
          <w:numId w:val="45"/>
        </w:numPr>
        <w:spacing w:before="120" w:after="120" w:line="240" w:lineRule="auto"/>
        <w:ind w:left="714" w:hanging="357"/>
        <w:jc w:val="both"/>
        <w:rPr>
          <w:rFonts w:ascii="Garamond" w:hAnsi="Garamond"/>
        </w:rPr>
      </w:pPr>
      <w:r w:rsidRPr="00BD4C36">
        <w:rPr>
          <w:rFonts w:ascii="Garamond" w:hAnsi="Garamond"/>
          <w:b/>
        </w:rPr>
        <w:t>452 700</w:t>
      </w:r>
      <w:r w:rsidR="004D3AF6" w:rsidRPr="00BD4C36">
        <w:rPr>
          <w:rFonts w:ascii="Garamond" w:hAnsi="Garamond"/>
          <w:b/>
        </w:rPr>
        <w:t xml:space="preserve"> EURO</w:t>
      </w:r>
      <w:r w:rsidR="007736E1" w:rsidRPr="00BD4C36">
        <w:rPr>
          <w:rFonts w:ascii="Garamond" w:hAnsi="Garamond"/>
        </w:rPr>
        <w:t xml:space="preserve"> na koszty bieżące i aktywizację </w:t>
      </w:r>
    </w:p>
    <w:p w14:paraId="7399DE7C" w14:textId="4A571D6C" w:rsidR="007736E1" w:rsidRDefault="007736E1" w:rsidP="00857A5D">
      <w:pPr>
        <w:ind w:firstLine="708"/>
        <w:rPr>
          <w:rFonts w:ascii="Garamond" w:hAnsi="Garamond" w:cs="TimesNewRoman"/>
        </w:rPr>
      </w:pPr>
      <w:r w:rsidRPr="00FB2C3E">
        <w:rPr>
          <w:rFonts w:ascii="Garamond" w:hAnsi="Garamond" w:cs="TimesNewRoman"/>
        </w:rPr>
        <w:t xml:space="preserve">Szczegółowy budżet LSR znajduje się w Załącznik nr 4. </w:t>
      </w:r>
    </w:p>
    <w:p w14:paraId="0B109201" w14:textId="15BDD4B5" w:rsidR="00924653" w:rsidRDefault="00924653" w:rsidP="00857A5D">
      <w:pPr>
        <w:ind w:firstLine="708"/>
        <w:rPr>
          <w:rFonts w:ascii="Garamond" w:hAnsi="Garamond" w:cs="TimesNewRoman"/>
        </w:rPr>
      </w:pPr>
    </w:p>
    <w:p w14:paraId="2E95DAE7" w14:textId="1A7CE1B1" w:rsidR="00924653" w:rsidRDefault="00924653" w:rsidP="00857A5D">
      <w:pPr>
        <w:ind w:firstLine="708"/>
        <w:rPr>
          <w:rFonts w:ascii="Garamond" w:hAnsi="Garamond" w:cs="TimesNewRoman"/>
        </w:rPr>
      </w:pPr>
    </w:p>
    <w:p w14:paraId="43EAFBF2" w14:textId="5826237A" w:rsidR="00924653" w:rsidRDefault="00924653" w:rsidP="00857A5D">
      <w:pPr>
        <w:ind w:firstLine="708"/>
        <w:rPr>
          <w:rFonts w:ascii="Garamond" w:hAnsi="Garamond" w:cs="TimesNewRoman"/>
        </w:rPr>
      </w:pPr>
    </w:p>
    <w:p w14:paraId="4A2BE4A0" w14:textId="77777777" w:rsidR="00924653" w:rsidRPr="00FB2C3E" w:rsidRDefault="00924653" w:rsidP="00857A5D">
      <w:pPr>
        <w:ind w:firstLine="708"/>
        <w:rPr>
          <w:rFonts w:ascii="Garamond" w:hAnsi="Garamond" w:cs="TimesNewRoman"/>
        </w:rPr>
      </w:pPr>
    </w:p>
    <w:p w14:paraId="70F93ED8" w14:textId="77777777" w:rsidR="007736E1" w:rsidRPr="00FB2C3E" w:rsidRDefault="007736E1" w:rsidP="0073377F">
      <w:pPr>
        <w:pStyle w:val="ST1"/>
        <w:rPr>
          <w:color w:val="auto"/>
        </w:rPr>
      </w:pPr>
      <w:bookmarkStart w:id="494" w:name="_Toc436811940"/>
      <w:bookmarkStart w:id="495" w:name="_Toc436812084"/>
      <w:bookmarkStart w:id="496" w:name="_Toc436812721"/>
      <w:bookmarkStart w:id="497" w:name="_Toc437586056"/>
      <w:r w:rsidRPr="00FB2C3E">
        <w:rPr>
          <w:color w:val="auto"/>
        </w:rPr>
        <w:t>Plan komunikacji</w:t>
      </w:r>
      <w:bookmarkEnd w:id="494"/>
      <w:bookmarkEnd w:id="495"/>
      <w:bookmarkEnd w:id="496"/>
      <w:bookmarkEnd w:id="497"/>
    </w:p>
    <w:p w14:paraId="24ECD1CB" w14:textId="77777777" w:rsidR="007736E1" w:rsidRPr="00FB2C3E" w:rsidRDefault="007736E1" w:rsidP="00E81A0B">
      <w:pPr>
        <w:spacing w:after="120" w:line="240" w:lineRule="auto"/>
        <w:ind w:firstLine="567"/>
        <w:jc w:val="both"/>
        <w:rPr>
          <w:rFonts w:ascii="Garamond" w:hAnsi="Garamond"/>
        </w:rPr>
      </w:pPr>
      <w:r w:rsidRPr="00FB2C3E">
        <w:rPr>
          <w:rFonts w:ascii="Garamond" w:hAnsi="Garamond"/>
        </w:rPr>
        <w:t>Skuteczne i pełne zaangażowanie lokalnej społeczności we wdrażanie  LSR wymaga zapewnienia odpowiednio dostosowanej do potrzeb komunikacji. Służy temu Plan Komunikacji będący załącznikiem do niniejszej Strategii. Plan ten określa główne cele działań komunikacyjnych, odpowiednie środki przekazu, a także identyfikuje adresatów poszczególnych działań (tzw. grupy docelowe).</w:t>
      </w:r>
    </w:p>
    <w:p w14:paraId="2C390CD3" w14:textId="77777777" w:rsidR="007736E1" w:rsidRPr="00FB2C3E" w:rsidRDefault="007736E1" w:rsidP="00E81A0B">
      <w:pPr>
        <w:spacing w:after="120" w:line="240" w:lineRule="auto"/>
        <w:ind w:firstLine="567"/>
        <w:jc w:val="both"/>
        <w:rPr>
          <w:rFonts w:ascii="Garamond" w:hAnsi="Garamond"/>
        </w:rPr>
      </w:pPr>
      <w:r w:rsidRPr="00FB2C3E">
        <w:rPr>
          <w:rFonts w:ascii="Garamond" w:hAnsi="Garamond"/>
          <w:b/>
        </w:rPr>
        <w:t>Głównym celem Planu</w:t>
      </w:r>
      <w:r w:rsidRPr="00FB2C3E">
        <w:rPr>
          <w:rFonts w:ascii="Garamond" w:hAnsi="Garamond"/>
        </w:rPr>
        <w:t xml:space="preserve"> jest dostarczanie aktualnej i przejrzystej informacji o LSR, promowanie LSR, a zwłaszcza rozpowszechnianie wśród potencjalnych beneficjentów informacji o możliwościach pozyskania wsparcia. Wśród najważniejszych celów Plan wskazuje:</w:t>
      </w:r>
    </w:p>
    <w:p w14:paraId="23ADB759"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Budowanie pozytywnego wizerunku LGD i LSR</w:t>
      </w:r>
    </w:p>
    <w:p w14:paraId="5A5F89C0"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Poinformowanie potencjalnych wnioskodawców o LSR, jej głównych celach, zasadach przyznawania dofinansowania, kryteriach oceny projektów oraz typach operacji, które będą miały największe szanse wsparcia z budżetu LSR</w:t>
      </w:r>
    </w:p>
    <w:p w14:paraId="1E348257"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Uzyskiwanie informacji zwrotnej nt. oceny jakości pomocy świadczonej przez LGD pod kątem konieczności przeprowadzenia ewentualnych korekt w tym zakresie (np. dodatkowego przeszkolenia osób udzielających pomocy, np. w zakresie komunikacji interpersonalnej)</w:t>
      </w:r>
    </w:p>
    <w:p w14:paraId="5F78F32F"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Wspieranie potencjalnych beneficjentów w zakresie pozyskiwania środków z budżetu LSR</w:t>
      </w:r>
    </w:p>
    <w:p w14:paraId="3E163907"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Aktywizowanie lokalnej społeczności do włączania się w realizację LSR poprzez aktywne uczestnictwo w realizowanych przedsięwzięciach</w:t>
      </w:r>
    </w:p>
    <w:p w14:paraId="75968B0B"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Wspieranie i aktywizacja osób z grup defaworyzowanych</w:t>
      </w:r>
    </w:p>
    <w:p w14:paraId="2B612C78"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Prezentowanie efektów wdrażana LSR</w:t>
      </w:r>
    </w:p>
    <w:p w14:paraId="49F3BAA7" w14:textId="77777777" w:rsidR="007736E1" w:rsidRPr="00FB2C3E" w:rsidRDefault="007736E1" w:rsidP="00E81A0B">
      <w:pPr>
        <w:spacing w:line="240" w:lineRule="auto"/>
        <w:ind w:firstLine="567"/>
        <w:jc w:val="both"/>
        <w:rPr>
          <w:rFonts w:ascii="Garamond" w:hAnsi="Garamond"/>
        </w:rPr>
      </w:pPr>
      <w:r w:rsidRPr="00FB2C3E">
        <w:rPr>
          <w:rFonts w:ascii="Garamond" w:hAnsi="Garamond"/>
        </w:rPr>
        <w:t xml:space="preserve">Powyższe cele będą realizowane za pomocą </w:t>
      </w:r>
      <w:r w:rsidRPr="00FB2C3E">
        <w:rPr>
          <w:rFonts w:ascii="Garamond" w:hAnsi="Garamond"/>
          <w:b/>
        </w:rPr>
        <w:t>działań komunikacyjnych</w:t>
      </w:r>
      <w:r w:rsidRPr="00FB2C3E">
        <w:rPr>
          <w:rFonts w:ascii="Garamond" w:hAnsi="Garamond"/>
        </w:rPr>
        <w:t xml:space="preserve">, takich jak: kampanie informacyjne, spotkania informacyjno – konsultacyjne nt. zasad opracowywania wniosków na poszczególne przedsięwzięcia, badania satysfakcji potencjalnych wnioskodawców i osób objętych wsparciem dla grup defaworyzowanych nt. jakości pomocy udzielanej przez LGD, animacja grup defaworyzowanych. </w:t>
      </w:r>
      <w:r w:rsidRPr="00FB2C3E">
        <w:rPr>
          <w:rFonts w:ascii="Garamond" w:hAnsi="Garamond"/>
          <w:b/>
        </w:rPr>
        <w:t>Zakładane wskaźniki</w:t>
      </w:r>
      <w:r w:rsidRPr="00FB2C3E">
        <w:rPr>
          <w:rFonts w:ascii="Garamond" w:hAnsi="Garamond"/>
        </w:rPr>
        <w:t xml:space="preserve"> realizacji poszczególnych działań komunikacyjnych w latach 2016 – 2020 przedstawia poniższa tabela.</w:t>
      </w:r>
    </w:p>
    <w:p w14:paraId="264C8850" w14:textId="77777777" w:rsidR="00944E47" w:rsidRPr="00A15CDC" w:rsidRDefault="007736E1" w:rsidP="00A15CDC">
      <w:pPr>
        <w:pStyle w:val="T1"/>
        <w:rPr>
          <w:color w:val="auto"/>
        </w:rPr>
      </w:pPr>
      <w:bookmarkStart w:id="498" w:name="_Toc438130493"/>
      <w:r w:rsidRPr="00FB2C3E">
        <w:rPr>
          <w:color w:val="auto"/>
        </w:rPr>
        <w:t>Tabela 4</w:t>
      </w:r>
      <w:r w:rsidR="00926E0D" w:rsidRPr="00FB2C3E">
        <w:rPr>
          <w:color w:val="auto"/>
        </w:rPr>
        <w:t>3</w:t>
      </w:r>
      <w:r w:rsidRPr="00FB2C3E">
        <w:rPr>
          <w:color w:val="auto"/>
        </w:rPr>
        <w:t>. Wskaźniki realizacji działań komunikacyjnych</w:t>
      </w:r>
      <w:bookmarkEnd w:id="498"/>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4A0" w:firstRow="1" w:lastRow="0" w:firstColumn="1" w:lastColumn="0" w:noHBand="0" w:noVBand="1"/>
      </w:tblPr>
      <w:tblGrid>
        <w:gridCol w:w="3461"/>
        <w:gridCol w:w="5599"/>
      </w:tblGrid>
      <w:tr w:rsidR="001F6430" w:rsidRPr="00FB2C3E" w14:paraId="08063326" w14:textId="77777777" w:rsidTr="00F15A9F">
        <w:tc>
          <w:tcPr>
            <w:tcW w:w="3510" w:type="dxa"/>
            <w:tcBorders>
              <w:top w:val="single" w:sz="4" w:space="0" w:color="FFFFFF"/>
              <w:left w:val="single" w:sz="4" w:space="0" w:color="FFFFFF"/>
              <w:bottom w:val="single" w:sz="4" w:space="0" w:color="FFFFFF"/>
              <w:right w:val="single" w:sz="6" w:space="0" w:color="FFFFFF"/>
            </w:tcBorders>
            <w:shd w:val="clear" w:color="auto" w:fill="824BB0"/>
            <w:hideMark/>
          </w:tcPr>
          <w:p w14:paraId="61163143" w14:textId="77777777" w:rsidR="001F6430" w:rsidRPr="00FB2C3E" w:rsidRDefault="001F6430" w:rsidP="00F77F64">
            <w:pPr>
              <w:jc w:val="center"/>
              <w:rPr>
                <w:rFonts w:ascii="Garamond" w:hAnsi="Garamond"/>
                <w:b/>
                <w:sz w:val="20"/>
              </w:rPr>
            </w:pPr>
            <w:r w:rsidRPr="00FB2C3E">
              <w:rPr>
                <w:rFonts w:ascii="Garamond" w:hAnsi="Garamond"/>
                <w:b/>
                <w:sz w:val="20"/>
              </w:rPr>
              <w:t>Działania komunikacyjne</w:t>
            </w:r>
          </w:p>
        </w:tc>
        <w:tc>
          <w:tcPr>
            <w:tcW w:w="5702" w:type="dxa"/>
            <w:tcBorders>
              <w:top w:val="single" w:sz="4" w:space="0" w:color="FFFFFF"/>
              <w:left w:val="single" w:sz="6" w:space="0" w:color="FFFFFF"/>
              <w:bottom w:val="single" w:sz="4" w:space="0" w:color="FFFFFF"/>
              <w:right w:val="single" w:sz="4" w:space="0" w:color="FFFFFF"/>
            </w:tcBorders>
            <w:shd w:val="clear" w:color="auto" w:fill="824BB0"/>
            <w:hideMark/>
          </w:tcPr>
          <w:p w14:paraId="2B6CCD21" w14:textId="77777777" w:rsidR="001F6430" w:rsidRPr="00FB2C3E" w:rsidRDefault="001F6430" w:rsidP="00F77F64">
            <w:pPr>
              <w:jc w:val="center"/>
              <w:rPr>
                <w:rFonts w:ascii="Garamond" w:hAnsi="Garamond"/>
                <w:b/>
                <w:sz w:val="20"/>
              </w:rPr>
            </w:pPr>
            <w:r w:rsidRPr="00FB2C3E">
              <w:rPr>
                <w:rFonts w:ascii="Garamond" w:hAnsi="Garamond"/>
                <w:b/>
                <w:sz w:val="20"/>
              </w:rPr>
              <w:t>Wskaźniki</w:t>
            </w:r>
          </w:p>
        </w:tc>
      </w:tr>
      <w:tr w:rsidR="001F6430" w:rsidRPr="00FB2C3E" w14:paraId="09E8605B" w14:textId="77777777" w:rsidTr="00F15A9F">
        <w:tc>
          <w:tcPr>
            <w:tcW w:w="3510" w:type="dxa"/>
            <w:tcBorders>
              <w:top w:val="single" w:sz="4" w:space="0" w:color="FFFFFF"/>
              <w:left w:val="single" w:sz="4" w:space="0" w:color="824BB0"/>
              <w:bottom w:val="single" w:sz="4" w:space="0" w:color="824BB0"/>
              <w:right w:val="single" w:sz="4" w:space="0" w:color="824BB0"/>
            </w:tcBorders>
            <w:hideMark/>
          </w:tcPr>
          <w:p w14:paraId="70E4E935" w14:textId="77777777" w:rsidR="001F6430" w:rsidRPr="00FB2C3E" w:rsidRDefault="001F6430" w:rsidP="00F77F64">
            <w:pPr>
              <w:rPr>
                <w:rFonts w:ascii="Garamond" w:hAnsi="Garamond"/>
                <w:sz w:val="20"/>
                <w:szCs w:val="20"/>
              </w:rPr>
            </w:pPr>
            <w:r w:rsidRPr="00FB2C3E">
              <w:rPr>
                <w:rFonts w:ascii="Garamond" w:hAnsi="Garamond"/>
                <w:sz w:val="20"/>
                <w:szCs w:val="20"/>
              </w:rPr>
              <w:t>Kampanie informacyjne</w:t>
            </w:r>
          </w:p>
        </w:tc>
        <w:tc>
          <w:tcPr>
            <w:tcW w:w="5702" w:type="dxa"/>
            <w:tcBorders>
              <w:top w:val="single" w:sz="4" w:space="0" w:color="FFFFFF"/>
              <w:left w:val="single" w:sz="4" w:space="0" w:color="824BB0"/>
              <w:bottom w:val="single" w:sz="4" w:space="0" w:color="824BB0"/>
              <w:right w:val="single" w:sz="4" w:space="0" w:color="824BB0"/>
            </w:tcBorders>
            <w:hideMark/>
          </w:tcPr>
          <w:p w14:paraId="18D37D22"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artykułów  prasie lokalnej: min. 13</w:t>
            </w:r>
          </w:p>
          <w:p w14:paraId="047443F7"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artykułów na stronach internetowych i portalach społecznościowych: min. 76</w:t>
            </w:r>
          </w:p>
          <w:p w14:paraId="7B60208F"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ogłoszeń na tablicach: min. </w:t>
            </w:r>
            <w:r w:rsidR="00A47048">
              <w:rPr>
                <w:rFonts w:ascii="Garamond" w:hAnsi="Garamond"/>
                <w:sz w:val="20"/>
              </w:rPr>
              <w:t>56</w:t>
            </w:r>
          </w:p>
          <w:p w14:paraId="31CE193E"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plakatów: min. </w:t>
            </w:r>
            <w:r w:rsidR="0006202C" w:rsidRPr="00BD4C36">
              <w:rPr>
                <w:rFonts w:ascii="Garamond" w:hAnsi="Garamond"/>
                <w:sz w:val="20"/>
              </w:rPr>
              <w:t>360</w:t>
            </w:r>
          </w:p>
          <w:p w14:paraId="4AAB2CC6"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biuletynów informacyjnych: min. 4100</w:t>
            </w:r>
          </w:p>
          <w:p w14:paraId="23E18C30"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ulotek: </w:t>
            </w:r>
            <w:r w:rsidR="0006202C" w:rsidRPr="00BD4C36">
              <w:rPr>
                <w:rFonts w:ascii="Garamond" w:hAnsi="Garamond"/>
                <w:sz w:val="20"/>
              </w:rPr>
              <w:t>1300</w:t>
            </w:r>
          </w:p>
          <w:p w14:paraId="209F8AEE" w14:textId="77777777" w:rsidR="001F6430" w:rsidRDefault="001F6430" w:rsidP="00874270">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imprez: min. </w:t>
            </w:r>
            <w:r w:rsidR="0006202C" w:rsidRPr="00BD4C36">
              <w:rPr>
                <w:rFonts w:ascii="Garamond" w:hAnsi="Garamond"/>
                <w:sz w:val="20"/>
              </w:rPr>
              <w:t>42</w:t>
            </w:r>
          </w:p>
          <w:p w14:paraId="1ECBC244" w14:textId="5FB7DEFF" w:rsidR="00573DBD" w:rsidRPr="00BD4C36" w:rsidRDefault="00573DBD" w:rsidP="00874270">
            <w:pPr>
              <w:pStyle w:val="Akapitzlist"/>
              <w:numPr>
                <w:ilvl w:val="0"/>
                <w:numId w:val="54"/>
              </w:numPr>
              <w:spacing w:line="256" w:lineRule="auto"/>
              <w:ind w:left="176" w:hanging="142"/>
              <w:jc w:val="both"/>
              <w:rPr>
                <w:rFonts w:ascii="Garamond" w:hAnsi="Garamond"/>
                <w:sz w:val="20"/>
              </w:rPr>
            </w:pPr>
            <w:r w:rsidRPr="00477C1C">
              <w:rPr>
                <w:rFonts w:ascii="Garamond" w:hAnsi="Garamond"/>
                <w:sz w:val="20"/>
              </w:rPr>
              <w:t>Liczba wyjazdów studyjnych: min. 1</w:t>
            </w:r>
          </w:p>
        </w:tc>
      </w:tr>
      <w:tr w:rsidR="001F6430" w:rsidRPr="00FB2C3E" w14:paraId="38DA1861"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32C538A2" w14:textId="77777777" w:rsidR="001F6430" w:rsidRPr="0006202C" w:rsidRDefault="001F6430" w:rsidP="00F77F64">
            <w:pPr>
              <w:rPr>
                <w:rFonts w:ascii="Garamond" w:hAnsi="Garamond"/>
                <w:sz w:val="20"/>
                <w:szCs w:val="20"/>
              </w:rPr>
            </w:pPr>
            <w:r w:rsidRPr="0006202C">
              <w:rPr>
                <w:rFonts w:ascii="Garamond" w:hAnsi="Garamond"/>
                <w:sz w:val="20"/>
                <w:szCs w:val="20"/>
              </w:rPr>
              <w:t>Spotkania informacyjno – konsultacyjne nt. zasad opracowywania wniosków na poszczególne przedsięwzięcia</w:t>
            </w:r>
          </w:p>
        </w:tc>
        <w:tc>
          <w:tcPr>
            <w:tcW w:w="5702" w:type="dxa"/>
            <w:tcBorders>
              <w:top w:val="single" w:sz="4" w:space="0" w:color="824BB0"/>
              <w:left w:val="single" w:sz="4" w:space="0" w:color="824BB0"/>
              <w:bottom w:val="single" w:sz="4" w:space="0" w:color="824BB0"/>
              <w:right w:val="single" w:sz="4" w:space="0" w:color="824BB0"/>
            </w:tcBorders>
            <w:hideMark/>
          </w:tcPr>
          <w:p w14:paraId="531A73D2" w14:textId="77777777" w:rsidR="001F6430" w:rsidRPr="00BD4C36" w:rsidRDefault="001F6430" w:rsidP="004D3AF6">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spotkań: min. </w:t>
            </w:r>
            <w:r w:rsidR="00A47048">
              <w:rPr>
                <w:rFonts w:ascii="Garamond" w:hAnsi="Garamond"/>
                <w:sz w:val="20"/>
              </w:rPr>
              <w:t>19</w:t>
            </w:r>
          </w:p>
        </w:tc>
      </w:tr>
      <w:tr w:rsidR="001F6430" w:rsidRPr="00FB2C3E" w14:paraId="54D6AFF3"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21E619F5" w14:textId="77777777" w:rsidR="001F6430" w:rsidRPr="00FB2C3E" w:rsidRDefault="001F6430" w:rsidP="00F77F64">
            <w:pPr>
              <w:rPr>
                <w:rFonts w:ascii="Garamond" w:hAnsi="Garamond"/>
                <w:sz w:val="20"/>
                <w:szCs w:val="20"/>
              </w:rPr>
            </w:pPr>
            <w:r w:rsidRPr="00FB2C3E">
              <w:rPr>
                <w:rFonts w:ascii="Garamond" w:hAnsi="Garamond"/>
                <w:sz w:val="20"/>
                <w:szCs w:val="20"/>
              </w:rPr>
              <w:t>Badania satysfakcji potencjalnych wnioskodawców i osób objętych wsparciem dla grup defaworyzowanych nt. jakości pomocy udzielanej przez LGD</w:t>
            </w:r>
          </w:p>
        </w:tc>
        <w:tc>
          <w:tcPr>
            <w:tcW w:w="5702" w:type="dxa"/>
            <w:tcBorders>
              <w:top w:val="single" w:sz="4" w:space="0" w:color="824BB0"/>
              <w:left w:val="single" w:sz="4" w:space="0" w:color="824BB0"/>
              <w:bottom w:val="single" w:sz="4" w:space="0" w:color="824BB0"/>
              <w:right w:val="single" w:sz="4" w:space="0" w:color="824BB0"/>
            </w:tcBorders>
            <w:hideMark/>
          </w:tcPr>
          <w:p w14:paraId="137E81E1"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Liczba raportów ewaluacyjnych</w:t>
            </w:r>
            <w:r w:rsidRPr="00D82F89">
              <w:rPr>
                <w:rFonts w:ascii="Garamond" w:hAnsi="Garamond"/>
                <w:sz w:val="20"/>
              </w:rPr>
              <w:t>:</w:t>
            </w:r>
            <w:r w:rsidR="001428BC" w:rsidRPr="00D82F89">
              <w:rPr>
                <w:rFonts w:ascii="Garamond" w:hAnsi="Garamond"/>
                <w:sz w:val="20"/>
              </w:rPr>
              <w:t xml:space="preserve"> min.</w:t>
            </w:r>
            <w:r w:rsidR="00D82F89" w:rsidRPr="00D82F89">
              <w:rPr>
                <w:rFonts w:ascii="Garamond" w:hAnsi="Garamond"/>
                <w:sz w:val="20"/>
              </w:rPr>
              <w:t xml:space="preserve"> 3</w:t>
            </w:r>
          </w:p>
          <w:p w14:paraId="77495F37"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Liczba sprawozdań:</w:t>
            </w:r>
            <w:r w:rsidR="001428BC" w:rsidRPr="00490841">
              <w:rPr>
                <w:rFonts w:ascii="Garamond" w:hAnsi="Garamond"/>
                <w:color w:val="000000"/>
                <w:sz w:val="20"/>
              </w:rPr>
              <w:t xml:space="preserve"> min.</w:t>
            </w:r>
            <w:r w:rsidR="00D82F89">
              <w:rPr>
                <w:rFonts w:ascii="Garamond" w:hAnsi="Garamond"/>
                <w:color w:val="000000"/>
                <w:sz w:val="20"/>
              </w:rPr>
              <w:t xml:space="preserve"> 2</w:t>
            </w:r>
          </w:p>
        </w:tc>
      </w:tr>
      <w:tr w:rsidR="001F6430" w:rsidRPr="00FB2C3E" w14:paraId="2ABF14C6"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4B28D791" w14:textId="77777777" w:rsidR="001F6430" w:rsidRPr="00FB2C3E" w:rsidRDefault="001F6430" w:rsidP="00F77F64">
            <w:pPr>
              <w:rPr>
                <w:rFonts w:ascii="Garamond" w:hAnsi="Garamond"/>
                <w:sz w:val="20"/>
                <w:szCs w:val="20"/>
              </w:rPr>
            </w:pPr>
            <w:r w:rsidRPr="00FB2C3E">
              <w:rPr>
                <w:rFonts w:ascii="Garamond" w:hAnsi="Garamond"/>
                <w:sz w:val="20"/>
                <w:szCs w:val="20"/>
              </w:rPr>
              <w:t>Animacja grup defaworyzowanych</w:t>
            </w:r>
          </w:p>
        </w:tc>
        <w:tc>
          <w:tcPr>
            <w:tcW w:w="5702" w:type="dxa"/>
            <w:tcBorders>
              <w:top w:val="single" w:sz="4" w:space="0" w:color="824BB0"/>
              <w:left w:val="single" w:sz="4" w:space="0" w:color="824BB0"/>
              <w:bottom w:val="single" w:sz="4" w:space="0" w:color="824BB0"/>
              <w:right w:val="single" w:sz="4" w:space="0" w:color="824BB0"/>
            </w:tcBorders>
            <w:hideMark/>
          </w:tcPr>
          <w:p w14:paraId="78E2AACB"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 xml:space="preserve">Liczba warsztatów: min. </w:t>
            </w:r>
            <w:r w:rsidR="0006202C" w:rsidRPr="00490841">
              <w:rPr>
                <w:rFonts w:ascii="Garamond" w:hAnsi="Garamond"/>
                <w:color w:val="000000"/>
                <w:sz w:val="20"/>
              </w:rPr>
              <w:t>31</w:t>
            </w:r>
          </w:p>
        </w:tc>
      </w:tr>
    </w:tbl>
    <w:p w14:paraId="55C0EC46" w14:textId="77777777" w:rsidR="007736E1" w:rsidRPr="00FB2C3E" w:rsidRDefault="007736E1" w:rsidP="00573DBD">
      <w:pPr>
        <w:spacing w:before="120"/>
        <w:rPr>
          <w:rFonts w:ascii="Garamond" w:hAnsi="Garamond"/>
          <w:i/>
          <w:sz w:val="20"/>
          <w:szCs w:val="20"/>
        </w:rPr>
      </w:pPr>
      <w:r w:rsidRPr="00FB2C3E">
        <w:rPr>
          <w:rFonts w:ascii="Garamond" w:hAnsi="Garamond"/>
          <w:sz w:val="20"/>
          <w:szCs w:val="20"/>
        </w:rPr>
        <w:t xml:space="preserve">Źródło: </w:t>
      </w:r>
      <w:r w:rsidRPr="00FB2C3E">
        <w:rPr>
          <w:rFonts w:ascii="Garamond" w:hAnsi="Garamond"/>
          <w:i/>
          <w:sz w:val="20"/>
          <w:szCs w:val="20"/>
        </w:rPr>
        <w:t>Opracowanie własne na podstawie Planu Komunikacji Stowarzyszenia Lokalna Grupa Działania „Podgrodzie Toruńskie”</w:t>
      </w:r>
    </w:p>
    <w:p w14:paraId="65351F41" w14:textId="77777777" w:rsidR="005271F4" w:rsidRDefault="007736E1" w:rsidP="0074799D">
      <w:pPr>
        <w:spacing w:line="240" w:lineRule="auto"/>
        <w:ind w:firstLine="567"/>
        <w:jc w:val="both"/>
        <w:rPr>
          <w:rFonts w:ascii="Garamond" w:hAnsi="Garamond"/>
        </w:rPr>
      </w:pPr>
      <w:r w:rsidRPr="00FB2C3E">
        <w:rPr>
          <w:rFonts w:ascii="Garamond" w:hAnsi="Garamond"/>
        </w:rPr>
        <w:t xml:space="preserve">Aby zapewnić jak najszerszy udział społeczności lokalnej we wdrażaniu LSR zidentyfikowano konkretne </w:t>
      </w:r>
      <w:r w:rsidRPr="00FB2C3E">
        <w:rPr>
          <w:rFonts w:ascii="Garamond" w:hAnsi="Garamond"/>
          <w:b/>
        </w:rPr>
        <w:t>grupy docelowe</w:t>
      </w:r>
      <w:r w:rsidRPr="00FB2C3E">
        <w:rPr>
          <w:rFonts w:ascii="Garamond" w:hAnsi="Garamond"/>
        </w:rPr>
        <w:t>, do których zostaną skierowane dobrane odpowiednio do potrzeb działania komunikacyjne i środki przekazu. Wskazano również specyficzne grupy odbiorców jakimi są osoby defaworyzowane z różnych przyczyn i przewidziano dla nich o</w:t>
      </w:r>
      <w:r w:rsidR="0074799D">
        <w:rPr>
          <w:rFonts w:ascii="Garamond" w:hAnsi="Garamond"/>
        </w:rPr>
        <w:t>drębne działania komunikacyjne.</w:t>
      </w:r>
    </w:p>
    <w:p w14:paraId="2137CD8F" w14:textId="77777777" w:rsidR="0074799D" w:rsidRPr="0074799D" w:rsidRDefault="0074799D" w:rsidP="00973542">
      <w:pPr>
        <w:spacing w:line="240" w:lineRule="auto"/>
        <w:jc w:val="both"/>
        <w:rPr>
          <w:rFonts w:ascii="Garamond" w:hAnsi="Garamond"/>
        </w:rPr>
      </w:pPr>
    </w:p>
    <w:p w14:paraId="74D5A463" w14:textId="77777777" w:rsidR="007736E1" w:rsidRPr="00FB2C3E" w:rsidRDefault="007736E1" w:rsidP="00C14F38">
      <w:pPr>
        <w:pStyle w:val="SCHEMAT"/>
        <w:rPr>
          <w:color w:val="auto"/>
        </w:rPr>
      </w:pPr>
      <w:bookmarkStart w:id="499" w:name="_Toc437344514"/>
      <w:r w:rsidRPr="00FB2C3E">
        <w:rPr>
          <w:color w:val="auto"/>
        </w:rPr>
        <w:t>Schemat 1</w:t>
      </w:r>
      <w:r w:rsidR="00926E0D" w:rsidRPr="00FB2C3E">
        <w:rPr>
          <w:color w:val="auto"/>
        </w:rPr>
        <w:t>4</w:t>
      </w:r>
      <w:r w:rsidRPr="00FB2C3E">
        <w:rPr>
          <w:color w:val="auto"/>
        </w:rPr>
        <w:t>. Grupy docelowe</w:t>
      </w:r>
      <w:bookmarkEnd w:id="499"/>
    </w:p>
    <w:tbl>
      <w:tblPr>
        <w:tblW w:w="0" w:type="auto"/>
        <w:jc w:val="center"/>
        <w:tblLook w:val="00A0" w:firstRow="1" w:lastRow="0" w:firstColumn="1" w:lastColumn="0" w:noHBand="0" w:noVBand="0"/>
      </w:tblPr>
      <w:tblGrid>
        <w:gridCol w:w="8782"/>
      </w:tblGrid>
      <w:tr w:rsidR="00FB2C3E" w:rsidRPr="00FB2C3E" w14:paraId="677548FD" w14:textId="77777777" w:rsidTr="0023743F">
        <w:trPr>
          <w:trHeight w:val="444"/>
          <w:jc w:val="center"/>
        </w:trPr>
        <w:tc>
          <w:tcPr>
            <w:tcW w:w="8782" w:type="dxa"/>
            <w:vAlign w:val="center"/>
          </w:tcPr>
          <w:p w14:paraId="43106812" w14:textId="77777777" w:rsidR="007736E1" w:rsidRPr="00FB2C3E" w:rsidRDefault="004614F7" w:rsidP="00A764EA">
            <w:r>
              <w:rPr>
                <w:noProof/>
                <w:lang w:eastAsia="pl-PL"/>
              </w:rPr>
              <w:drawing>
                <wp:anchor distT="329184" distB="330327" distL="144780" distR="121412" simplePos="0" relativeHeight="251657728" behindDoc="1" locked="0" layoutInCell="1" allowOverlap="1" wp14:anchorId="242CF91D" wp14:editId="6C5D99E2">
                  <wp:simplePos x="0" y="0"/>
                  <wp:positionH relativeFrom="column">
                    <wp:posOffset>-36322</wp:posOffset>
                  </wp:positionH>
                  <wp:positionV relativeFrom="paragraph">
                    <wp:posOffset>-1195197</wp:posOffset>
                  </wp:positionV>
                  <wp:extent cx="5168265" cy="891540"/>
                  <wp:effectExtent l="19050" t="190500" r="13335" b="175260"/>
                  <wp:wrapTight wrapText="bothSides">
                    <wp:wrapPolygon edited="0">
                      <wp:start x="-80" y="-4615"/>
                      <wp:lineTo x="-80" y="25385"/>
                      <wp:lineTo x="21576" y="25385"/>
                      <wp:lineTo x="21576" y="-4615"/>
                      <wp:lineTo x="-80" y="-4615"/>
                    </wp:wrapPolygon>
                  </wp:wrapTight>
                  <wp:docPr id="3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14:sizeRelH relativeFrom="page">
                    <wp14:pctWidth>0</wp14:pctWidth>
                  </wp14:sizeRelH>
                  <wp14:sizeRelV relativeFrom="page">
                    <wp14:pctHeight>0</wp14:pctHeight>
                  </wp14:sizeRelV>
                </wp:anchor>
              </w:drawing>
            </w:r>
          </w:p>
        </w:tc>
      </w:tr>
      <w:tr w:rsidR="00FB2C3E" w:rsidRPr="00FB2C3E" w14:paraId="28E9FE3E" w14:textId="77777777" w:rsidTr="0023743F">
        <w:trPr>
          <w:trHeight w:val="434"/>
          <w:jc w:val="center"/>
        </w:trPr>
        <w:tc>
          <w:tcPr>
            <w:tcW w:w="8782" w:type="dxa"/>
          </w:tcPr>
          <w:p w14:paraId="197DF292" w14:textId="77777777" w:rsidR="00CA1D32" w:rsidRPr="00FB2C3E" w:rsidRDefault="004614F7" w:rsidP="00146BC6">
            <w:r>
              <w:rPr>
                <w:noProof/>
                <w:lang w:eastAsia="pl-PL"/>
              </w:rPr>
              <w:drawing>
                <wp:anchor distT="24384" distB="0" distL="163068" distR="131699" simplePos="0" relativeHeight="251656704" behindDoc="0" locked="0" layoutInCell="1" allowOverlap="1" wp14:anchorId="5DE576D3" wp14:editId="470C6314">
                  <wp:simplePos x="0" y="0"/>
                  <wp:positionH relativeFrom="margin">
                    <wp:posOffset>832739</wp:posOffset>
                  </wp:positionH>
                  <wp:positionV relativeFrom="margin">
                    <wp:posOffset>193802</wp:posOffset>
                  </wp:positionV>
                  <wp:extent cx="3401695" cy="1151890"/>
                  <wp:effectExtent l="38100" t="38100" r="8255" b="0"/>
                  <wp:wrapSquare wrapText="bothSides"/>
                  <wp:docPr id="20" name="Obraz 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14:sizeRelH relativeFrom="page">
                    <wp14:pctWidth>0</wp14:pctWidth>
                  </wp14:sizeRelH>
                  <wp14:sizeRelV relativeFrom="page">
                    <wp14:pctHeight>0</wp14:pctHeight>
                  </wp14:sizeRelV>
                </wp:anchor>
              </w:drawing>
            </w:r>
          </w:p>
          <w:p w14:paraId="0FCF8AA8" w14:textId="77777777" w:rsidR="00CA1D32" w:rsidRPr="00FB2C3E" w:rsidRDefault="00CA1D32" w:rsidP="00146BC6"/>
          <w:p w14:paraId="28070AAD" w14:textId="77777777" w:rsidR="00CA1D32" w:rsidRPr="00FB2C3E" w:rsidRDefault="00CA1D32" w:rsidP="00146BC6"/>
          <w:p w14:paraId="313158CE" w14:textId="77777777" w:rsidR="007736E1" w:rsidRPr="00FB2C3E" w:rsidRDefault="007736E1" w:rsidP="00DA3D3B"/>
          <w:p w14:paraId="4D289507" w14:textId="77777777" w:rsidR="007736E1" w:rsidRPr="00FB2C3E" w:rsidRDefault="007736E1"/>
        </w:tc>
      </w:tr>
    </w:tbl>
    <w:p w14:paraId="33CB5C0D" w14:textId="6C17706C" w:rsidR="007736E1" w:rsidRDefault="007736E1" w:rsidP="00DC4AA9">
      <w:pPr>
        <w:rPr>
          <w:rFonts w:ascii="Garamond" w:hAnsi="Garamond"/>
          <w:i/>
          <w:sz w:val="20"/>
        </w:rPr>
      </w:pPr>
      <w:r w:rsidRPr="00FB2C3E">
        <w:rPr>
          <w:rFonts w:ascii="Garamond" w:hAnsi="Garamond"/>
          <w:sz w:val="20"/>
        </w:rPr>
        <w:t xml:space="preserve">Źródło: </w:t>
      </w:r>
      <w:r w:rsidRPr="00FB2C3E">
        <w:rPr>
          <w:rFonts w:ascii="Garamond" w:hAnsi="Garamond"/>
          <w:i/>
          <w:sz w:val="20"/>
        </w:rPr>
        <w:t>Plan Komunikacji Stowarzyszenia Lokalna Grupa Działania „Podgrodzie Toruńskie”</w:t>
      </w:r>
    </w:p>
    <w:p w14:paraId="5A40CFA0" w14:textId="77777777" w:rsidR="00924653" w:rsidRPr="00FB2C3E" w:rsidRDefault="00924653" w:rsidP="00DC4AA9">
      <w:pPr>
        <w:rPr>
          <w:rFonts w:ascii="Garamond" w:hAnsi="Garamond"/>
          <w:i/>
          <w:sz w:val="20"/>
        </w:rPr>
      </w:pPr>
    </w:p>
    <w:p w14:paraId="1B973C29" w14:textId="77777777" w:rsidR="007736E1" w:rsidRPr="00FB2C3E" w:rsidRDefault="007736E1" w:rsidP="0073377F">
      <w:pPr>
        <w:pStyle w:val="ST1"/>
        <w:rPr>
          <w:color w:val="auto"/>
        </w:rPr>
      </w:pPr>
      <w:bookmarkStart w:id="500" w:name="_Toc436811941"/>
      <w:bookmarkStart w:id="501" w:name="_Toc436812085"/>
      <w:bookmarkStart w:id="502" w:name="_Toc436812722"/>
      <w:bookmarkStart w:id="503" w:name="_Toc437586057"/>
      <w:r w:rsidRPr="00FB2C3E">
        <w:rPr>
          <w:color w:val="auto"/>
        </w:rPr>
        <w:t>Zintegrowanie</w:t>
      </w:r>
      <w:bookmarkEnd w:id="500"/>
      <w:bookmarkEnd w:id="501"/>
      <w:bookmarkEnd w:id="502"/>
      <w:bookmarkEnd w:id="503"/>
      <w:r w:rsidRPr="00FB2C3E">
        <w:rPr>
          <w:color w:val="auto"/>
        </w:rPr>
        <w:t xml:space="preserve"> </w:t>
      </w:r>
    </w:p>
    <w:p w14:paraId="13EBB7C8" w14:textId="77777777" w:rsidR="007736E1" w:rsidRPr="00FB2C3E" w:rsidRDefault="007736E1" w:rsidP="0073377F">
      <w:pPr>
        <w:pStyle w:val="ST2"/>
        <w:rPr>
          <w:color w:val="auto"/>
        </w:rPr>
      </w:pPr>
      <w:bookmarkStart w:id="504" w:name="_Toc436811942"/>
      <w:bookmarkStart w:id="505" w:name="_Toc436812086"/>
      <w:bookmarkStart w:id="506" w:name="_Toc436812723"/>
      <w:bookmarkStart w:id="507" w:name="_Toc437586058"/>
      <w:r w:rsidRPr="00FB2C3E">
        <w:rPr>
          <w:color w:val="auto"/>
        </w:rPr>
        <w:t>Zgodność i komplementarność z innymi dokumentami planistycznymi i strategicznymi</w:t>
      </w:r>
      <w:bookmarkEnd w:id="504"/>
      <w:bookmarkEnd w:id="505"/>
      <w:bookmarkEnd w:id="506"/>
      <w:bookmarkEnd w:id="507"/>
    </w:p>
    <w:p w14:paraId="54F620B0" w14:textId="77777777" w:rsidR="007736E1" w:rsidRPr="00FB2C3E" w:rsidRDefault="007736E1" w:rsidP="00146BC6">
      <w:pPr>
        <w:spacing w:after="120" w:line="240" w:lineRule="auto"/>
        <w:ind w:firstLine="709"/>
        <w:jc w:val="both"/>
        <w:rPr>
          <w:rFonts w:ascii="Garamond" w:hAnsi="Garamond"/>
          <w:iCs/>
        </w:rPr>
      </w:pPr>
      <w:r w:rsidRPr="00FB2C3E">
        <w:rPr>
          <w:rFonts w:ascii="Garamond" w:hAnsi="Garamond"/>
          <w:iCs/>
        </w:rPr>
        <w:t xml:space="preserve">Lokalna Strategia Rozwoju </w:t>
      </w:r>
      <w:r w:rsidRPr="00FB2C3E">
        <w:rPr>
          <w:rFonts w:ascii="Garamond" w:hAnsi="Garamond"/>
        </w:rPr>
        <w:t>jest dokumentem spójnym z zasadami planowania oraz komplementarnym z innymi dokumentami strategicznymi.</w:t>
      </w:r>
      <w:r w:rsidRPr="00FB2C3E">
        <w:rPr>
          <w:rFonts w:ascii="Garamond" w:hAnsi="Garamond"/>
          <w:i/>
          <w:iCs/>
        </w:rPr>
        <w:t xml:space="preserve"> </w:t>
      </w:r>
      <w:r w:rsidRPr="00FB2C3E">
        <w:rPr>
          <w:rFonts w:ascii="Garamond" w:hAnsi="Garamond"/>
        </w:rPr>
        <w:t>Zachowuje podejście zintegrowane do rozwoju danego obszaru, przestrzeni, miejsca i koncentrację na wspieraniu działań, zmierzających do wzmocnienia i wykorzystania wewnętrznych potencjałów rozwoju.</w:t>
      </w:r>
      <w:r w:rsidRPr="00FB2C3E">
        <w:rPr>
          <w:rFonts w:ascii="Garamond" w:hAnsi="Garamond"/>
          <w:iCs/>
        </w:rPr>
        <w:t xml:space="preserve"> Przyjęte </w:t>
      </w:r>
      <w:r w:rsidRPr="00FB2C3E">
        <w:rPr>
          <w:rFonts w:ascii="Garamond" w:hAnsi="Garamond"/>
        </w:rPr>
        <w:t>kierunki i cele rozwojowe są zgodne z celami określonymi w dokumentach strategicznych, wskazanych w poniżej tabeli.</w:t>
      </w:r>
    </w:p>
    <w:p w14:paraId="0150E026" w14:textId="77777777" w:rsidR="007736E1" w:rsidRPr="00FB2C3E" w:rsidRDefault="007736E1" w:rsidP="003E4A7B">
      <w:pPr>
        <w:pStyle w:val="T1"/>
        <w:rPr>
          <w:color w:val="auto"/>
        </w:rPr>
      </w:pPr>
      <w:bookmarkStart w:id="508" w:name="_Toc438130494"/>
      <w:r w:rsidRPr="00FB2C3E">
        <w:rPr>
          <w:color w:val="auto"/>
        </w:rPr>
        <w:t>Tabela 4</w:t>
      </w:r>
      <w:r w:rsidR="00926E0D" w:rsidRPr="00FB2C3E">
        <w:rPr>
          <w:color w:val="auto"/>
        </w:rPr>
        <w:t>4</w:t>
      </w:r>
      <w:r w:rsidRPr="00FB2C3E">
        <w:rPr>
          <w:color w:val="auto"/>
        </w:rPr>
        <w:t>. Zgodność LSR z innymi dokumentami strategicznymi</w:t>
      </w:r>
      <w:bookmarkEnd w:id="508"/>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010"/>
        <w:gridCol w:w="7050"/>
      </w:tblGrid>
      <w:tr w:rsidR="00FB2C3E" w:rsidRPr="00FB2C3E" w14:paraId="7240A139" w14:textId="77777777" w:rsidTr="00040403">
        <w:trPr>
          <w:trHeight w:val="518"/>
        </w:trPr>
        <w:tc>
          <w:tcPr>
            <w:tcW w:w="1109" w:type="pct"/>
            <w:tcBorders>
              <w:top w:val="single" w:sz="4" w:space="0" w:color="FFFFFF"/>
              <w:left w:val="single" w:sz="4" w:space="0" w:color="FFFFFF"/>
              <w:bottom w:val="single" w:sz="4" w:space="0" w:color="FFFFFF"/>
              <w:right w:val="single" w:sz="6" w:space="0" w:color="FFFFFF"/>
            </w:tcBorders>
            <w:shd w:val="clear" w:color="auto" w:fill="B1059D"/>
            <w:vAlign w:val="center"/>
          </w:tcPr>
          <w:p w14:paraId="16B3CDFA"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 xml:space="preserve">Dokument strategiczny </w:t>
            </w:r>
          </w:p>
        </w:tc>
        <w:tc>
          <w:tcPr>
            <w:tcW w:w="3891" w:type="pct"/>
            <w:tcBorders>
              <w:top w:val="single" w:sz="4" w:space="0" w:color="FFFFFF"/>
              <w:left w:val="single" w:sz="6" w:space="0" w:color="FFFFFF"/>
              <w:bottom w:val="single" w:sz="4" w:space="0" w:color="FFFFFF"/>
              <w:right w:val="single" w:sz="4" w:space="0" w:color="FFFFFF"/>
            </w:tcBorders>
            <w:shd w:val="clear" w:color="auto" w:fill="B1059D"/>
            <w:vAlign w:val="center"/>
          </w:tcPr>
          <w:p w14:paraId="0AF19DD5"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Spójność celów i założeń dokumentu  z celami  i przedsięwzięciami LSR</w:t>
            </w:r>
          </w:p>
        </w:tc>
      </w:tr>
      <w:tr w:rsidR="00FB2C3E" w:rsidRPr="00FB2C3E" w14:paraId="2A926B8A" w14:textId="77777777" w:rsidTr="00040403">
        <w:tc>
          <w:tcPr>
            <w:tcW w:w="5000" w:type="pct"/>
            <w:gridSpan w:val="2"/>
            <w:tcBorders>
              <w:top w:val="single" w:sz="4" w:space="0" w:color="FFFFFF"/>
              <w:bottom w:val="single" w:sz="4" w:space="0" w:color="FFFFFF"/>
            </w:tcBorders>
            <w:shd w:val="clear" w:color="auto" w:fill="824BB0"/>
          </w:tcPr>
          <w:p w14:paraId="3475E9AD" w14:textId="77777777" w:rsidR="007736E1" w:rsidRPr="00FB2C3E" w:rsidRDefault="007736E1" w:rsidP="00040403">
            <w:pPr>
              <w:spacing w:before="20"/>
              <w:jc w:val="center"/>
              <w:rPr>
                <w:rFonts w:ascii="Garamond" w:hAnsi="Garamond"/>
                <w:b/>
                <w:sz w:val="20"/>
                <w:szCs w:val="20"/>
              </w:rPr>
            </w:pPr>
            <w:r w:rsidRPr="00FB2C3E">
              <w:rPr>
                <w:rFonts w:ascii="Garamond" w:hAnsi="Garamond"/>
                <w:b/>
                <w:sz w:val="20"/>
                <w:szCs w:val="20"/>
              </w:rPr>
              <w:t>Poziom krajowy</w:t>
            </w:r>
          </w:p>
        </w:tc>
      </w:tr>
      <w:tr w:rsidR="00FB2C3E" w:rsidRPr="00FB2C3E" w14:paraId="0AA235A3" w14:textId="77777777" w:rsidTr="00040403">
        <w:tc>
          <w:tcPr>
            <w:tcW w:w="1109" w:type="pct"/>
            <w:tcBorders>
              <w:top w:val="single" w:sz="4" w:space="0" w:color="FFFFFF"/>
            </w:tcBorders>
            <w:vAlign w:val="center"/>
          </w:tcPr>
          <w:p w14:paraId="4E3450DE"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Program Rozwoju Obszarów Wiejskich na lata 2014-2020</w:t>
            </w:r>
          </w:p>
        </w:tc>
        <w:tc>
          <w:tcPr>
            <w:tcW w:w="3891" w:type="pct"/>
            <w:tcBorders>
              <w:top w:val="single" w:sz="4" w:space="0" w:color="FFFFFF"/>
            </w:tcBorders>
          </w:tcPr>
          <w:p w14:paraId="480F3648" w14:textId="77777777" w:rsidR="007736E1" w:rsidRPr="00832DF4" w:rsidRDefault="007736E1" w:rsidP="00E5035D">
            <w:pPr>
              <w:spacing w:before="20" w:after="20"/>
              <w:jc w:val="both"/>
              <w:rPr>
                <w:rFonts w:ascii="Garamond" w:hAnsi="Garamond"/>
                <w:sz w:val="20"/>
                <w:szCs w:val="20"/>
              </w:rPr>
            </w:pPr>
            <w:r w:rsidRPr="00832DF4">
              <w:rPr>
                <w:rFonts w:ascii="Garamond" w:hAnsi="Garamond"/>
                <w:sz w:val="20"/>
                <w:szCs w:val="20"/>
              </w:rPr>
              <w:t>PROW jest programem obligatoryjnym dla realizacji instrumentu RLKS. Podejście LEADER (instrument RLKS) realizuje cel szczegółowy 6B „wspieranie lokalnego rozwoju na obszarach wiejskich" w ramach priorytetu 6 „wspieranie włączenia społecznego, ograniczenia ubóstwa i rozwoju gospodarczego na obszarach wiejskich" poprzez wdrażanie lokalnych strategii rozwoju. LSR wykazuje spójność ze wskazanym celem szczegółowym poprzez następujące przedsięwzięcia: podejmowanie działalności gospodarczej; rozwój dział</w:t>
            </w:r>
            <w:r w:rsidR="00A764EA" w:rsidRPr="00832DF4">
              <w:rPr>
                <w:rFonts w:ascii="Garamond" w:hAnsi="Garamond"/>
                <w:sz w:val="20"/>
                <w:szCs w:val="20"/>
              </w:rPr>
              <w:t>alności gospodarczej</w:t>
            </w:r>
            <w:r w:rsidRPr="00832DF4">
              <w:rPr>
                <w:rFonts w:ascii="Garamond" w:hAnsi="Garamond"/>
                <w:sz w:val="20"/>
                <w:szCs w:val="20"/>
              </w:rPr>
              <w:t xml:space="preserve">; tworzenie i rozwój inkubatorów przetwórstwa lokalnego; zachowanie lokalnego dziedzictwa; </w:t>
            </w:r>
            <w:r w:rsidRPr="00832DF4">
              <w:rPr>
                <w:rFonts w:ascii="Garamond" w:hAnsi="Garamond" w:cs="Arial"/>
                <w:sz w:val="20"/>
                <w:szCs w:val="20"/>
              </w:rPr>
              <w:t>b</w:t>
            </w:r>
            <w:r w:rsidR="00E5035D" w:rsidRPr="00832DF4">
              <w:rPr>
                <w:rFonts w:ascii="Garamond" w:hAnsi="Garamond" w:cs="Arial"/>
                <w:sz w:val="20"/>
                <w:szCs w:val="20"/>
              </w:rPr>
              <w:t xml:space="preserve">udowa lub </w:t>
            </w:r>
            <w:r w:rsidRPr="00832DF4">
              <w:rPr>
                <w:rFonts w:ascii="Garamond" w:hAnsi="Garamond" w:cs="Arial"/>
                <w:sz w:val="20"/>
                <w:szCs w:val="20"/>
              </w:rPr>
              <w:t xml:space="preserve">przebudowa </w:t>
            </w:r>
            <w:r w:rsidR="00832DF4" w:rsidRPr="00832DF4">
              <w:rPr>
                <w:rFonts w:ascii="Garamond" w:hAnsi="Garamond" w:cs="Arial"/>
                <w:sz w:val="20"/>
                <w:szCs w:val="20"/>
              </w:rPr>
              <w:t xml:space="preserve">infrastruktury rekreacyjnej, </w:t>
            </w:r>
            <w:r w:rsidRPr="00832DF4">
              <w:rPr>
                <w:rFonts w:ascii="Garamond" w:hAnsi="Garamond" w:cs="Arial"/>
                <w:sz w:val="20"/>
                <w:szCs w:val="20"/>
              </w:rPr>
              <w:t>turystycznej</w:t>
            </w:r>
            <w:r w:rsidR="00832DF4" w:rsidRPr="00832DF4">
              <w:rPr>
                <w:rFonts w:ascii="Garamond" w:hAnsi="Garamond" w:cs="Arial"/>
                <w:sz w:val="20"/>
                <w:szCs w:val="20"/>
              </w:rPr>
              <w:t xml:space="preserve"> lub </w:t>
            </w:r>
            <w:r w:rsidR="00832DF4" w:rsidRPr="000C1960">
              <w:rPr>
                <w:rFonts w:ascii="Garamond" w:hAnsi="Garamond" w:cs="Arial"/>
                <w:sz w:val="20"/>
                <w:szCs w:val="20"/>
              </w:rPr>
              <w:t>kulturalnej</w:t>
            </w:r>
            <w:r w:rsidRPr="000C1960">
              <w:rPr>
                <w:rFonts w:ascii="Garamond" w:hAnsi="Garamond"/>
                <w:sz w:val="20"/>
                <w:szCs w:val="20"/>
              </w:rPr>
              <w:t xml:space="preserve">; promocja obszaru, w tym </w:t>
            </w:r>
            <w:r w:rsidR="00575681" w:rsidRPr="000C1960">
              <w:rPr>
                <w:rFonts w:ascii="Garamond" w:hAnsi="Garamond"/>
                <w:sz w:val="20"/>
                <w:szCs w:val="20"/>
              </w:rPr>
              <w:t>lokalnych zasobów, tradycji i zwyczajów, produktów lub</w:t>
            </w:r>
            <w:r w:rsidRPr="000C1960">
              <w:rPr>
                <w:rFonts w:ascii="Garamond" w:hAnsi="Garamond"/>
                <w:sz w:val="20"/>
                <w:szCs w:val="20"/>
              </w:rPr>
              <w:t xml:space="preserve"> usług lokalnych.</w:t>
            </w:r>
          </w:p>
        </w:tc>
      </w:tr>
      <w:tr w:rsidR="00FB2C3E" w:rsidRPr="00FB2C3E" w14:paraId="1ED26122" w14:textId="77777777" w:rsidTr="00040403">
        <w:tc>
          <w:tcPr>
            <w:tcW w:w="5000" w:type="pct"/>
            <w:gridSpan w:val="2"/>
            <w:tcBorders>
              <w:top w:val="single" w:sz="4" w:space="0" w:color="FFFFFF"/>
            </w:tcBorders>
            <w:shd w:val="clear" w:color="auto" w:fill="824BB0"/>
            <w:vAlign w:val="center"/>
          </w:tcPr>
          <w:p w14:paraId="0BF05AA7" w14:textId="77777777" w:rsidR="007736E1" w:rsidRPr="00FB2C3E" w:rsidRDefault="007736E1" w:rsidP="00040403">
            <w:pPr>
              <w:spacing w:before="20"/>
              <w:jc w:val="center"/>
              <w:rPr>
                <w:rFonts w:ascii="Garamond" w:hAnsi="Garamond"/>
                <w:sz w:val="20"/>
                <w:szCs w:val="20"/>
              </w:rPr>
            </w:pPr>
            <w:r w:rsidRPr="00FB2C3E">
              <w:rPr>
                <w:rFonts w:ascii="Garamond" w:hAnsi="Garamond"/>
                <w:b/>
                <w:sz w:val="20"/>
                <w:szCs w:val="20"/>
              </w:rPr>
              <w:t>Poziom regionalny</w:t>
            </w:r>
          </w:p>
        </w:tc>
      </w:tr>
      <w:tr w:rsidR="00FB2C3E" w:rsidRPr="00FB2C3E" w14:paraId="4E733284" w14:textId="77777777" w:rsidTr="00040403">
        <w:trPr>
          <w:trHeight w:val="2409"/>
        </w:trPr>
        <w:tc>
          <w:tcPr>
            <w:tcW w:w="1109" w:type="pct"/>
            <w:vAlign w:val="center"/>
          </w:tcPr>
          <w:p w14:paraId="07E50C21"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Regionalny Program Operacyjny Województwa  Kujawsko-Pomorskiego na lata 2014-2020</w:t>
            </w:r>
          </w:p>
        </w:tc>
        <w:tc>
          <w:tcPr>
            <w:tcW w:w="3891" w:type="pct"/>
          </w:tcPr>
          <w:p w14:paraId="790EF8FE" w14:textId="77777777" w:rsidR="007736E1" w:rsidRPr="00FB2C3E" w:rsidRDefault="007736E1">
            <w:pPr>
              <w:spacing w:before="20" w:after="20"/>
              <w:jc w:val="both"/>
              <w:rPr>
                <w:rFonts w:ascii="Garamond" w:hAnsi="Garamond"/>
                <w:sz w:val="20"/>
                <w:szCs w:val="20"/>
              </w:rPr>
            </w:pPr>
            <w:r w:rsidRPr="00FB2C3E">
              <w:rPr>
                <w:rFonts w:ascii="Garamond" w:hAnsi="Garamond"/>
                <w:sz w:val="20"/>
                <w:szCs w:val="20"/>
              </w:rPr>
              <w:t xml:space="preserve">Bardzo ważnym celem RPO jest poprawa jakości życia mieszkańców. LSR jest zgodna z celami RPO (a zwłaszcza z celami dla priorytetów 9d i 9vi: wzrost aktywizacji społeczno – zawodowej mieszkańców, w tym poprzez rewitalizację społeczną objętych LSR oraz ożywienie społeczne i gospodarcze na obszarach objętych LSR). Ponadto działania zaplanowane w ramach LSR przyczynią się do poprawy wskaźników RPO. Wypełnienie celów i wskaźników RPO zapewnią następujące przedsięwzięcia wskazane w LSR: tworzenie i rozwój małych inkubatorów przedsiębiorczości; </w:t>
            </w:r>
            <w:r w:rsidRPr="00FB2C3E">
              <w:rPr>
                <w:rFonts w:ascii="Garamond" w:hAnsi="Garamond"/>
                <w:sz w:val="16"/>
                <w:szCs w:val="16"/>
              </w:rPr>
              <w:t>działania infrastrukturalne przyczyniające się do rewitalizacji społeczno – gospodarczej</w:t>
            </w:r>
            <w:r w:rsidRPr="00FB2C3E">
              <w:rPr>
                <w:rFonts w:ascii="Garamond" w:hAnsi="Garamond"/>
                <w:sz w:val="20"/>
                <w:szCs w:val="20"/>
              </w:rPr>
              <w:t>; wsparcie działań mających na celu integrację o charakterze środowiskowym, w tym animację i organizowanie społeczności lokalnej; wsparcie tworzenia i rozwoju podmiotów ekonomii społecznej.</w:t>
            </w:r>
          </w:p>
        </w:tc>
      </w:tr>
      <w:tr w:rsidR="00FB2C3E" w:rsidRPr="00FB2C3E" w14:paraId="12D2BB0C" w14:textId="77777777" w:rsidTr="00040403">
        <w:trPr>
          <w:trHeight w:val="2549"/>
        </w:trPr>
        <w:tc>
          <w:tcPr>
            <w:tcW w:w="1109" w:type="pct"/>
            <w:vAlign w:val="center"/>
          </w:tcPr>
          <w:p w14:paraId="3465D0BD"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województwa kujawsko-pomorskiego do roku 2020 – Plan modernizacji 2020+</w:t>
            </w:r>
          </w:p>
        </w:tc>
        <w:tc>
          <w:tcPr>
            <w:tcW w:w="3891" w:type="pct"/>
          </w:tcPr>
          <w:p w14:paraId="4105B3E2"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Zgodnie ze SRW aktywizacja społeczno – gospodarcza na poziomie lokalnym jest jednym z najważniejszych założeń polityki rozwoju województwa. Świadczą o tym następujące cele strategiczne SRW: nowoczesne społeczeństwo oraz modernizacja przestrzeni wsi i miast oraz kierunki działań: rozbudzanie aktywności obywatelskiej i społecznej, chęci do współpracy, prowadzenia działań edukacyjnych, zachęcania do szerokiego otwarcia na świat oraz dążeń do znacznego przyśpieszenia rozwoju obszarów wiejskich i miast. LSR wpisuje się we wskazane cele strategiczne i kierunki działań, o czym świadczą następujące cele główne: wsparcie rozwoju przedsiębiorczości, rozwój obszaru poprzez poprawę standardu infrastruktury technicznej i działania promocyjne, wzrost aktywizacji społeczno – zawodowej mieszkańców, w tym poprzez rewitalizację społeczną.</w:t>
            </w:r>
          </w:p>
        </w:tc>
      </w:tr>
      <w:tr w:rsidR="00FB2C3E" w:rsidRPr="00FB2C3E" w14:paraId="7C8975BF" w14:textId="77777777" w:rsidTr="00040403">
        <w:trPr>
          <w:trHeight w:val="425"/>
        </w:trPr>
        <w:tc>
          <w:tcPr>
            <w:tcW w:w="1109" w:type="pct"/>
            <w:vAlign w:val="center"/>
          </w:tcPr>
          <w:p w14:paraId="395E7BF3"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Zintegrowanych Inwestycji Terytorialnych dla Bydgosko-Toruńskiego Obszaru Funkcjonalnego</w:t>
            </w:r>
          </w:p>
        </w:tc>
        <w:tc>
          <w:tcPr>
            <w:tcW w:w="3891" w:type="pct"/>
          </w:tcPr>
          <w:p w14:paraId="78C5E2C7" w14:textId="77777777" w:rsidR="007736E1" w:rsidRPr="00FB2C3E" w:rsidRDefault="007736E1" w:rsidP="00161D13">
            <w:pPr>
              <w:spacing w:before="20" w:after="20"/>
              <w:jc w:val="both"/>
              <w:rPr>
                <w:rFonts w:ascii="Garamond" w:hAnsi="Garamond"/>
                <w:sz w:val="20"/>
                <w:szCs w:val="20"/>
              </w:rPr>
            </w:pPr>
            <w:r w:rsidRPr="00FB2C3E">
              <w:rPr>
                <w:rFonts w:ascii="Garamond" w:hAnsi="Garamond"/>
                <w:sz w:val="20"/>
                <w:szCs w:val="20"/>
              </w:rPr>
              <w:t>Nadrzędnym celem Strategii ZIT jest konsolidacja potencjału partnerów ZIT na rzecz rozwoju nowoczesnych funkcji metropolitalnych. LSR wpisuje się zwłaszcza w następujące cele Strategii ZIT:</w:t>
            </w:r>
          </w:p>
          <w:p w14:paraId="5A99F3C3" w14:textId="77777777" w:rsidR="007736E1" w:rsidRPr="00FB2C3E" w:rsidRDefault="007736E1" w:rsidP="00FB3DEF">
            <w:pPr>
              <w:pStyle w:val="Akapitzlist"/>
              <w:numPr>
                <w:ilvl w:val="0"/>
                <w:numId w:val="5"/>
              </w:numPr>
              <w:spacing w:before="20" w:after="20"/>
              <w:ind w:left="170" w:hanging="170"/>
              <w:jc w:val="both"/>
              <w:rPr>
                <w:rFonts w:ascii="Garamond" w:hAnsi="Garamond"/>
                <w:sz w:val="20"/>
                <w:szCs w:val="20"/>
              </w:rPr>
            </w:pPr>
            <w:r w:rsidRPr="00FB2C3E">
              <w:rPr>
                <w:rFonts w:ascii="Garamond" w:hAnsi="Garamond"/>
                <w:sz w:val="20"/>
                <w:szCs w:val="20"/>
              </w:rPr>
              <w:t>Efektywne gospodarowanie zasobami środowiska naturalnego i kultury BTOF</w:t>
            </w:r>
          </w:p>
          <w:p w14:paraId="5F296943" w14:textId="77777777" w:rsidR="007736E1" w:rsidRPr="00FB2C3E" w:rsidRDefault="007736E1" w:rsidP="00FB3DEF">
            <w:pPr>
              <w:pStyle w:val="Akapitzlist"/>
              <w:numPr>
                <w:ilvl w:val="0"/>
                <w:numId w:val="5"/>
              </w:numPr>
              <w:spacing w:before="20" w:after="20"/>
              <w:ind w:left="170" w:hanging="170"/>
              <w:jc w:val="both"/>
              <w:rPr>
                <w:rFonts w:ascii="Garamond" w:hAnsi="Garamond"/>
                <w:sz w:val="20"/>
                <w:szCs w:val="20"/>
              </w:rPr>
            </w:pPr>
            <w:r w:rsidRPr="00FB2C3E">
              <w:rPr>
                <w:rFonts w:ascii="Garamond" w:hAnsi="Garamond"/>
                <w:sz w:val="20"/>
                <w:szCs w:val="20"/>
              </w:rPr>
              <w:t>Zrównoważony rozwój społeczno-gospodarczy i wsparcie procesów inkluzji w BTOF</w:t>
            </w:r>
          </w:p>
          <w:p w14:paraId="52B81EFB" w14:textId="77777777" w:rsidR="007736E1" w:rsidRPr="00FB2C3E" w:rsidRDefault="007736E1" w:rsidP="00871D26">
            <w:pPr>
              <w:spacing w:before="20" w:after="20"/>
              <w:jc w:val="both"/>
              <w:rPr>
                <w:rFonts w:ascii="Garamond" w:hAnsi="Garamond"/>
                <w:sz w:val="20"/>
                <w:szCs w:val="20"/>
              </w:rPr>
            </w:pPr>
            <w:r w:rsidRPr="00FB2C3E">
              <w:rPr>
                <w:rFonts w:ascii="Garamond" w:hAnsi="Garamond"/>
                <w:sz w:val="20"/>
                <w:szCs w:val="20"/>
              </w:rPr>
              <w:t>poprzez realizację następujących celów szczegółowych: rewitalizacja społeczno – gospodarcza; zachowanie obiektów dziedzictwa lokalnego; poprawę stanu i jakości infrastruktury dostępnej dla mieszkańców i turystów; aktywizacja społeczno-zawodowa oraz integracja środowiska lokalnego. Kierunki rozwoju obszaru LGD wynikające z LSR są zintegrowane z procesem rozwoju społeczno – gospodarczego całego układu terytorialnego.</w:t>
            </w:r>
          </w:p>
        </w:tc>
      </w:tr>
      <w:tr w:rsidR="00FB2C3E" w:rsidRPr="00FB2C3E" w14:paraId="301E9186" w14:textId="77777777" w:rsidTr="00040403">
        <w:trPr>
          <w:trHeight w:val="1570"/>
        </w:trPr>
        <w:tc>
          <w:tcPr>
            <w:tcW w:w="1109" w:type="pct"/>
            <w:vAlign w:val="center"/>
          </w:tcPr>
          <w:p w14:paraId="4077162D"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Studium Uwarunkowań Rozwoju Przestrzennego Bydgosko – Toruńskiego Obszaru Funkcjonalnego</w:t>
            </w:r>
          </w:p>
        </w:tc>
        <w:tc>
          <w:tcPr>
            <w:tcW w:w="3891" w:type="pct"/>
          </w:tcPr>
          <w:p w14:paraId="339A848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W dokumencie tym wskazano charakterystykę studiów uwarunkowań i kierunków przestrzennego zagospodarowania obowiązujących w poszczególnych gminach BTOF, w tym cele. </w:t>
            </w:r>
          </w:p>
          <w:p w14:paraId="49DA1FA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Lubicz – głównym celem polityki rozwojowej gminy jest podnoszenie standardu warunków życia mieszkańców gminy przy zachowaniu zasady zrównoważonego rozwoju w zakresie: uzyskiwania coraz to wyższej sprawności funkcjonowania struktur przestrzennych poprzez przekształcanie lub korektę układu komunikacyjnego, podnoszenie stopnia wyposażenia w infrastrukturę techniczną terenów i zainwestowania kubaturowego; wykorzystania położenia i funkcji gminy w strukturze osadniczej województwa, różnorodnych jej związków zewnętrznych oraz terytorialnych warunków jej rozwoju dla podnoszenia atrakcyjności jako obszaru korzystnego do inwestowania i koncentracji funkcji regionalnych; przeciwdziałania degradacji walorów gminy w zakresie środowiska przyrodniczego, dziedzictwa kulturowego, potencjału intelektualnego mieszkańców.</w:t>
            </w:r>
          </w:p>
          <w:p w14:paraId="4FFC4A5D"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Obrowo – głównym celem jest rozwój gospodarczy i społeczny, mający na celu podniesienie poziomu życia mieszkańców, wykorzystujący potencjał rolniczy, przyrodniczy i krajobrazowy gminy. Cel generalny będzie realizowany przez cele sektorowe, takie jak:  stworzenie zróżnicowanej bazy ekonomicznej, podniesienie atrakcyjności lokalizacyjnej, aktywizacja funkcji gospodarczych, racjonalne wykorzystanie walorów i zasobów środowiska przyrodniczego, rozwój infrastruktury technicznej, podniesienie obsługi komunikacyjnej, racjonalne gospodarowanie przestrzenią, minimalizacja różnic w podstawowych warunkach życia i zamieszkiwania społeczności lokalnej.</w:t>
            </w:r>
          </w:p>
          <w:p w14:paraId="1CBDBAB0"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Wielka Nieszawka - do głównych celów rozwoju gminy zalicza się: likwidację funkcji poligonu i przejęcie terenów Skarbu Państwa do zasobów gruntów gminy; podniesienie atrakcyjności lokalizacyjnej gminy; stworzenie zróżnicowanej bazy ekonomicznej  gminy; racjonalne wykorzystanie walorów i zasobów środowiska przyrodniczego; rozwój infrastruktury technicznej; podniesienie poziomu obsługi komunikacyjnej gminy; racjonalne gospodarowanie przestrzenią; poprawę warunków życia i zamieszkiwania ludności.</w:t>
            </w:r>
          </w:p>
          <w:p w14:paraId="35AFB0CE"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Z powyższym wykazują zgodność następujące przedsięwzięcia wskazane w LSR: poprawa i rozwój infrastruktury technicznej w ramach działań rewitalizacyjnych; renowacja i modernizacja obiektów zabytkowych; budowa, przebudowa oraz modernizacja infrastruktury rekreacyjnej, sportowej, turystycznej, kulturalnej i drogowej; tworzenie lub rozwój inkubatorów przetwórstwa lokalnego i małych inkubatorów przedsiębiorczości; rozwój i tworzenie nowych firm.</w:t>
            </w:r>
          </w:p>
        </w:tc>
      </w:tr>
      <w:tr w:rsidR="00FB2C3E" w:rsidRPr="00FB2C3E" w14:paraId="6207E053" w14:textId="77777777" w:rsidTr="00040403">
        <w:trPr>
          <w:trHeight w:val="1570"/>
        </w:trPr>
        <w:tc>
          <w:tcPr>
            <w:tcW w:w="1109" w:type="pct"/>
            <w:vAlign w:val="center"/>
          </w:tcPr>
          <w:p w14:paraId="1FC18E7C"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Kujawsko-Pomorski Program na Rzecz Ekonomii Społecznej do roku 2020</w:t>
            </w:r>
          </w:p>
        </w:tc>
        <w:tc>
          <w:tcPr>
            <w:tcW w:w="3891" w:type="pct"/>
          </w:tcPr>
          <w:p w14:paraId="5F83E57D"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Program powstał jako dokument, którego celem głównym jest zwiększenie udziału ekonomii społecznej w rozwoju społeczno – gospodarczym, w tym aktywizacji społecznej i zawodowej osób zagrożonych wykluczeniem społecznym w województwie kujawsko – pomorskim. LSR wpisuje się w powyższe założenie, gdyż zakłada aktywizację i integrację społeczności lokalnej, w tym wsparcie grup defaworyzowanych oraz rozwój gospodarki społecznej i przedsiębiorczości społecznej.</w:t>
            </w:r>
          </w:p>
        </w:tc>
      </w:tr>
      <w:tr w:rsidR="00FB2C3E" w:rsidRPr="00FB2C3E" w14:paraId="5F1E9A3F" w14:textId="77777777" w:rsidTr="00040403">
        <w:trPr>
          <w:trHeight w:val="1570"/>
        </w:trPr>
        <w:tc>
          <w:tcPr>
            <w:tcW w:w="1109" w:type="pct"/>
            <w:vAlign w:val="center"/>
          </w:tcPr>
          <w:p w14:paraId="6335A9E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Polityki Społecznej</w:t>
            </w:r>
          </w:p>
          <w:p w14:paraId="1CC46714"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Województwa</w:t>
            </w:r>
          </w:p>
          <w:p w14:paraId="35B3216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Kujawsko-Pomorskiego</w:t>
            </w:r>
          </w:p>
          <w:p w14:paraId="3415AD5C"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do roku 2020</w:t>
            </w:r>
          </w:p>
        </w:tc>
        <w:tc>
          <w:tcPr>
            <w:tcW w:w="3891" w:type="pct"/>
          </w:tcPr>
          <w:p w14:paraId="3EA871B2" w14:textId="77777777" w:rsidR="007736E1" w:rsidRPr="00FB2C3E" w:rsidRDefault="007736E1" w:rsidP="00B67988">
            <w:pPr>
              <w:spacing w:before="20" w:after="20"/>
              <w:jc w:val="both"/>
              <w:rPr>
                <w:rFonts w:ascii="Garamond" w:hAnsi="Garamond"/>
                <w:sz w:val="20"/>
                <w:szCs w:val="20"/>
              </w:rPr>
            </w:pPr>
            <w:r w:rsidRPr="00FB2C3E">
              <w:rPr>
                <w:rFonts w:ascii="Garamond" w:hAnsi="Garamond"/>
                <w:sz w:val="20"/>
                <w:szCs w:val="20"/>
              </w:rPr>
              <w:t>Misją wskazaną w Strategii jest tworzenie warunków dla rozwoju samodzielności i aktywności mieszkańców w życiu społecznym. Zawarty w LSR cel główny: wzrost aktywizacji społeczno – zawodowej mieszkańców, w tym poprzez rewitalizację społeczną  i przewidziane w jego ramach działania (wsparcie działań mających na celu integrację o charakterze środowiskowym, w tym animację i organizowanie społeczności lokalnej; wsparcie tworzenia i rozwoju podmiotów ekonomii społecznej) wpisuje się w następujące cele strategiczne Strategii Polityki Społecznej: wzrost poziomu samodzielności życiowej mieszkańców regionu; wzrost poziomu jakości życia mieszkańców regionu poprzez zwiększenie dostępności do różnego rodzaju usług społecznych; wzrost poziomu aktywności w życiu społecznym.</w:t>
            </w:r>
          </w:p>
        </w:tc>
      </w:tr>
      <w:tr w:rsidR="00FB2C3E" w:rsidRPr="00FB2C3E" w14:paraId="5D2A175E" w14:textId="77777777" w:rsidTr="00040403">
        <w:trPr>
          <w:trHeight w:val="1570"/>
        </w:trPr>
        <w:tc>
          <w:tcPr>
            <w:tcW w:w="1109" w:type="pct"/>
            <w:vAlign w:val="center"/>
          </w:tcPr>
          <w:p w14:paraId="341041E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Turystyki w Województwie Kujawsko-Pomorskim</w:t>
            </w:r>
          </w:p>
        </w:tc>
        <w:tc>
          <w:tcPr>
            <w:tcW w:w="3891" w:type="pct"/>
          </w:tcPr>
          <w:p w14:paraId="6EBCD45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Nadrzędnym celem rozwoju turystyki w województwie jest podniesienie konkurencyjności i atrakcyjności  turystycznej. Będzie on realizowany poprzez następujące cele strategiczne: zwiększenie ruchu turystycznego; rozwój instytucjonalnej obsługi turystyki; zapewnienie dostępności walorów i produktów turystycznych. LSR jest spójna ze Strategią Rozwoju Turystyki i wskazanymi celami, gdyż zakłada realizację przedsięwzięć w sferze turystyki, takich jak: budowa, przebudowa oraz modernizacja infrastruktury rekreacyjnej, sportowej, turystycznej, kulturalnej i drogowej; promocja obszaru, w tym promowanie produktów i usług lokalnych.</w:t>
            </w:r>
          </w:p>
        </w:tc>
      </w:tr>
      <w:tr w:rsidR="00FB2C3E" w:rsidRPr="00FB2C3E" w14:paraId="57A484C0" w14:textId="77777777" w:rsidTr="00040403">
        <w:trPr>
          <w:trHeight w:val="296"/>
        </w:trPr>
        <w:tc>
          <w:tcPr>
            <w:tcW w:w="5000" w:type="pct"/>
            <w:gridSpan w:val="2"/>
            <w:shd w:val="clear" w:color="auto" w:fill="824BB0"/>
            <w:vAlign w:val="center"/>
          </w:tcPr>
          <w:p w14:paraId="32CF5960"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Poziom lokalny</w:t>
            </w:r>
          </w:p>
        </w:tc>
      </w:tr>
      <w:tr w:rsidR="00FB2C3E" w:rsidRPr="00FB2C3E" w14:paraId="117DD919" w14:textId="77777777" w:rsidTr="00040403">
        <w:trPr>
          <w:trHeight w:val="296"/>
        </w:trPr>
        <w:tc>
          <w:tcPr>
            <w:tcW w:w="1109" w:type="pct"/>
            <w:shd w:val="clear" w:color="auto" w:fill="FFFFFF"/>
            <w:vAlign w:val="center"/>
          </w:tcPr>
          <w:p w14:paraId="5D85A18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Powiatu Toruńskiego na lata 2012 - 2020</w:t>
            </w:r>
          </w:p>
        </w:tc>
        <w:tc>
          <w:tcPr>
            <w:tcW w:w="3891" w:type="pct"/>
            <w:shd w:val="clear" w:color="auto" w:fill="FFFFFF"/>
          </w:tcPr>
          <w:p w14:paraId="6A928178"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Jako cel strategiczny w Strategii Powiatu wskazano rozwój przedsiębiorczości i infrastruktury zapewniający wysoką jakość życia mieszkańców. Wśród celów cząstkowych wskazano m. in.: przestrzeń powiatu przyjazna mieszkańcom i inwestorom, powiat przyjazny rozwojowi przedsiębiorczości, dobrze funkcjonujący system wsparcia osób zagrożonych wykluczeniem społecznym, wysoki standard w zakresie opieki społecznej i zdrowia. Spójność z powyższym wykazują cele główne LSR, tj. wsparcie rozwoju przedsiębiorczości, rozwój obszaru poprzez poprawę standardu infrastruktury technicznej i działania promocyjne, wzrost aktywizacji społeczno – zawodowej mieszkańców, w tym poprzez rewitalizację społeczną oraz przypisane im przedsięwzięcia.</w:t>
            </w:r>
          </w:p>
        </w:tc>
      </w:tr>
      <w:tr w:rsidR="00FB2C3E" w:rsidRPr="00FB2C3E" w14:paraId="4C571865" w14:textId="77777777" w:rsidTr="00040403">
        <w:trPr>
          <w:trHeight w:val="296"/>
        </w:trPr>
        <w:tc>
          <w:tcPr>
            <w:tcW w:w="1109" w:type="pct"/>
            <w:shd w:val="clear" w:color="auto" w:fill="FFFFFF"/>
            <w:vAlign w:val="center"/>
          </w:tcPr>
          <w:p w14:paraId="23FE5B44" w14:textId="77777777" w:rsidR="007736E1" w:rsidRPr="00FB2C3E" w:rsidRDefault="007736E1" w:rsidP="00040403">
            <w:pPr>
              <w:spacing w:before="20" w:after="20"/>
              <w:contextualSpacing/>
              <w:jc w:val="center"/>
              <w:rPr>
                <w:rFonts w:ascii="Garamond" w:hAnsi="Garamond"/>
                <w:sz w:val="20"/>
                <w:szCs w:val="20"/>
              </w:rPr>
            </w:pPr>
            <w:r w:rsidRPr="00FB2C3E">
              <w:rPr>
                <w:rFonts w:ascii="Garamond" w:hAnsi="Garamond"/>
                <w:sz w:val="20"/>
                <w:szCs w:val="20"/>
              </w:rPr>
              <w:t>Strategia Rozwoju Gminy Lubicz na lata 2013 - 2020</w:t>
            </w:r>
          </w:p>
        </w:tc>
        <w:tc>
          <w:tcPr>
            <w:tcW w:w="3891" w:type="pct"/>
            <w:shd w:val="clear" w:color="auto" w:fill="FFFFFF"/>
          </w:tcPr>
          <w:p w14:paraId="7000089B" w14:textId="77777777" w:rsidR="007736E1" w:rsidRPr="00FB2C3E" w:rsidRDefault="007736E1" w:rsidP="00161D13">
            <w:pPr>
              <w:spacing w:before="20" w:after="20"/>
              <w:jc w:val="both"/>
              <w:rPr>
                <w:rFonts w:ascii="Garamond" w:hAnsi="Garamond"/>
                <w:sz w:val="20"/>
                <w:szCs w:val="20"/>
              </w:rPr>
            </w:pPr>
            <w:r w:rsidRPr="00FB2C3E">
              <w:rPr>
                <w:rFonts w:ascii="Garamond" w:hAnsi="Garamond"/>
                <w:sz w:val="20"/>
                <w:szCs w:val="20"/>
              </w:rPr>
              <w:t>Celem gminy Lubicz jest zrównoważony rozwój, który ma zostać osiągnięty poprzez tworzenie warunków do inwestowania, rozbudowę i poprawę infrastruktury technicznej oraz poprawę standardu i życia mieszkańców. LSR zarówno w zakresie celów jak i przedsięwzięcia jest komplementarna ze Strategią Rozwoju Gminy Lubicz gdyż również zakłada wspieranie rozwoju przedsiębiorczości, rozwój obszaru poprzez poprawę standardu infrastruktury technicznej i działania promocyjne oraz wzrost aktywizacji społeczno – zawodowej mieszkańców, w tym poprzez rewitalizację społeczną.</w:t>
            </w:r>
          </w:p>
        </w:tc>
      </w:tr>
      <w:tr w:rsidR="00FB2C3E" w:rsidRPr="00FB2C3E" w14:paraId="3F91F4C9" w14:textId="77777777" w:rsidTr="00040403">
        <w:trPr>
          <w:trHeight w:val="1842"/>
        </w:trPr>
        <w:tc>
          <w:tcPr>
            <w:tcW w:w="1109" w:type="pct"/>
            <w:vAlign w:val="center"/>
          </w:tcPr>
          <w:p w14:paraId="444FBEB9"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Gminy Wielka Nieszawka na lata 2015 - 2025</w:t>
            </w:r>
          </w:p>
        </w:tc>
        <w:tc>
          <w:tcPr>
            <w:tcW w:w="3891" w:type="pct"/>
          </w:tcPr>
          <w:p w14:paraId="4254857D" w14:textId="77777777" w:rsidR="007736E1" w:rsidRPr="00FB2C3E" w:rsidRDefault="007736E1" w:rsidP="00040403">
            <w:pPr>
              <w:spacing w:before="20" w:after="20"/>
              <w:contextualSpacing/>
              <w:jc w:val="both"/>
              <w:rPr>
                <w:rFonts w:ascii="Garamond" w:hAnsi="Garamond"/>
                <w:sz w:val="20"/>
                <w:szCs w:val="20"/>
              </w:rPr>
            </w:pPr>
            <w:r w:rsidRPr="00FB2C3E">
              <w:rPr>
                <w:rFonts w:ascii="Garamond" w:hAnsi="Garamond"/>
                <w:sz w:val="20"/>
                <w:szCs w:val="20"/>
              </w:rPr>
              <w:t xml:space="preserve">Kierunki rozwoju Gminy Wielka Nieszawka wyznaczają trzy cele główne: wykorzystanie potencjału turystycznego gminy, w tym dla celów rozwoju przedsiębiorczości; dostosowana do standardów i potrzeb infrastruktura techniczna; zintegrowane i aktywne społeczeństwo. Są one zgodne z celami głównymi LSR: wspieranie rozwoju przedsiębiorczości, rozwój obszaru poprzez poprawę standardu infrastruktury technicznej i działania promocyjne oraz wzrost aktywizacji społeczno – zawodowej mieszkańców, w tym poprzez rewitalizację społeczną i zaplanowanymi w ich ramach poszczególnymi przedsięwzięciami. </w:t>
            </w:r>
          </w:p>
        </w:tc>
      </w:tr>
      <w:tr w:rsidR="00FB2C3E" w:rsidRPr="00FB2C3E" w14:paraId="7983D21A" w14:textId="77777777" w:rsidTr="00040403">
        <w:trPr>
          <w:trHeight w:val="2409"/>
        </w:trPr>
        <w:tc>
          <w:tcPr>
            <w:tcW w:w="1109" w:type="pct"/>
            <w:vAlign w:val="center"/>
          </w:tcPr>
          <w:p w14:paraId="5D689DD5"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 xml:space="preserve">Strategia Zrównoważonego Rozwoju </w:t>
            </w:r>
          </w:p>
          <w:p w14:paraId="117BD3E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 xml:space="preserve">Gminy Obrowo </w:t>
            </w:r>
          </w:p>
          <w:p w14:paraId="567D8230"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na lata 2009-2018</w:t>
            </w:r>
          </w:p>
        </w:tc>
        <w:tc>
          <w:tcPr>
            <w:tcW w:w="3891" w:type="pct"/>
          </w:tcPr>
          <w:p w14:paraId="27F83E89" w14:textId="77777777" w:rsidR="007736E1" w:rsidRPr="00FB2C3E" w:rsidRDefault="007736E1" w:rsidP="00B62EDD">
            <w:pPr>
              <w:spacing w:before="20" w:after="20"/>
              <w:jc w:val="both"/>
              <w:rPr>
                <w:rFonts w:ascii="Garamond" w:hAnsi="Garamond"/>
                <w:sz w:val="20"/>
                <w:szCs w:val="20"/>
              </w:rPr>
            </w:pPr>
            <w:r w:rsidRPr="00FB2C3E">
              <w:rPr>
                <w:rFonts w:ascii="Garamond" w:hAnsi="Garamond"/>
                <w:sz w:val="20"/>
                <w:szCs w:val="20"/>
              </w:rPr>
              <w:t>Głównym celem strategii gminy Obrowo jest „Rozwój gospodarczy i społeczny gminy mający na celu podniesienie poziomu życia mieszkańców wykorzystujący potencjał rolniczy, przyrodniczy i krajobrazowy gminy”. Cel ten jest realizowany przez 5 celów strategicznych: aktywizacja mieszkańców na rzecz rozwoju gminy Obrowo; wzrost poziomu edukacji mieszkańców; aktywna ochrona środowiska wraz z doskonaleniem infrastruktury; rozwój turystyki, sportu i rekreacji wraz z promocją gminy; aktywizacja funkcji gospodarczych Gminy. Wszystkie przedsięwzięcia zaplanowane w ramach 3 celów głównych LSR (wsparcie rozwoju przedsiębiorczości, rozwój obszaru poprzez działania rewitalizacyjne, poprawę standardu infrastruktury technicznej i działania promocyjne oraz wzrost aktywizacji społeczno – zawodowej mieszkańców, w tym poprzez rewitalizację społeczną) wykazują zgodność i spójność z założeniami przyjętymi w Strategii Gminy Obrowo.</w:t>
            </w:r>
          </w:p>
        </w:tc>
      </w:tr>
      <w:tr w:rsidR="00FB2C3E" w:rsidRPr="00FB2C3E" w14:paraId="45BB9753" w14:textId="77777777" w:rsidTr="00040403">
        <w:trPr>
          <w:trHeight w:val="1579"/>
        </w:trPr>
        <w:tc>
          <w:tcPr>
            <w:tcW w:w="1109" w:type="pct"/>
            <w:vAlign w:val="center"/>
          </w:tcPr>
          <w:p w14:paraId="5120227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Gminne Programy Rewitalizacji</w:t>
            </w:r>
          </w:p>
        </w:tc>
        <w:tc>
          <w:tcPr>
            <w:tcW w:w="3891" w:type="pct"/>
          </w:tcPr>
          <w:p w14:paraId="58D6DBD0" w14:textId="77777777" w:rsidR="007736E1" w:rsidRPr="00FB2C3E" w:rsidRDefault="007736E1" w:rsidP="00046724">
            <w:pPr>
              <w:spacing w:before="20" w:after="20"/>
              <w:jc w:val="both"/>
              <w:rPr>
                <w:rFonts w:ascii="Garamond" w:hAnsi="Garamond"/>
                <w:sz w:val="20"/>
                <w:szCs w:val="20"/>
              </w:rPr>
            </w:pPr>
            <w:r w:rsidRPr="00FB2C3E">
              <w:rPr>
                <w:rFonts w:ascii="Garamond" w:hAnsi="Garamond"/>
                <w:sz w:val="20"/>
                <w:szCs w:val="20"/>
              </w:rPr>
              <w:t xml:space="preserve">W LSR znajdują się przedsięwzięcia z zakresu rewitalizacji społeczno – </w:t>
            </w:r>
            <w:r w:rsidR="00046724">
              <w:rPr>
                <w:rFonts w:ascii="Garamond" w:hAnsi="Garamond"/>
                <w:sz w:val="20"/>
                <w:szCs w:val="20"/>
              </w:rPr>
              <w:t>gospodarczej (cel szczegółowy „R</w:t>
            </w:r>
            <w:r w:rsidRPr="00FB2C3E">
              <w:rPr>
                <w:rFonts w:ascii="Garamond" w:hAnsi="Garamond"/>
                <w:sz w:val="20"/>
                <w:szCs w:val="20"/>
              </w:rPr>
              <w:t>ewitalizacja”, przedsięwzięcie „</w:t>
            </w:r>
            <w:r w:rsidR="00046724" w:rsidRPr="00FB2C3E">
              <w:rPr>
                <w:rFonts w:ascii="Garamond" w:hAnsi="Garamond"/>
                <w:sz w:val="16"/>
                <w:szCs w:val="16"/>
              </w:rPr>
              <w:t>Działania infrastrukturalne przyczyniające się do rewitalizacji społeczno – gospodarczej</w:t>
            </w:r>
            <w:r w:rsidRPr="00FB2C3E">
              <w:rPr>
                <w:rFonts w:ascii="Garamond" w:hAnsi="Garamond"/>
                <w:sz w:val="20"/>
                <w:szCs w:val="20"/>
              </w:rPr>
              <w:t>”. Zadania w zakresie rewitalizacji będą realizowane zgodnie z założeniami gminnych programów rewitalizacji. Jednak do czasu ich opracowania główne kierunki w tej sferze wyznacza LSR. Przyjmuje się, że podstawowe założenia procesu rewitalizacji ujęte w GPR będę zgodne z kierunkami określonymi w LSR.</w:t>
            </w:r>
          </w:p>
        </w:tc>
      </w:tr>
    </w:tbl>
    <w:p w14:paraId="48A9200C" w14:textId="77777777" w:rsidR="007736E1" w:rsidRPr="00FB2C3E" w:rsidRDefault="007736E1" w:rsidP="00146BC6">
      <w:pPr>
        <w:spacing w:before="120" w:after="120" w:line="240" w:lineRule="auto"/>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B3F3E7C" w14:textId="77777777" w:rsidR="007736E1" w:rsidRPr="00FB2C3E" w:rsidRDefault="007736E1" w:rsidP="0073377F">
      <w:pPr>
        <w:pStyle w:val="ST2"/>
        <w:rPr>
          <w:color w:val="auto"/>
        </w:rPr>
      </w:pPr>
      <w:bookmarkStart w:id="509" w:name="_Toc436811943"/>
      <w:bookmarkStart w:id="510" w:name="_Toc436812087"/>
      <w:bookmarkStart w:id="511" w:name="_Toc436812724"/>
      <w:bookmarkStart w:id="512" w:name="_Toc437586059"/>
      <w:r w:rsidRPr="00FB2C3E">
        <w:rPr>
          <w:color w:val="auto"/>
        </w:rPr>
        <w:t xml:space="preserve">Uzasadnienie podejścia zintegrowanego dla planowanych </w:t>
      </w:r>
      <w:r w:rsidR="00BD4C36">
        <w:rPr>
          <w:color w:val="auto"/>
        </w:rPr>
        <w:br/>
      </w:r>
      <w:r w:rsidRPr="00FB2C3E">
        <w:rPr>
          <w:color w:val="auto"/>
        </w:rPr>
        <w:t>w ramach LSR celów i przedsięwzięć</w:t>
      </w:r>
      <w:bookmarkEnd w:id="509"/>
      <w:bookmarkEnd w:id="510"/>
      <w:bookmarkEnd w:id="511"/>
      <w:bookmarkEnd w:id="512"/>
    </w:p>
    <w:p w14:paraId="644CD185" w14:textId="77777777" w:rsidR="007736E1" w:rsidRPr="00FB2C3E" w:rsidRDefault="007736E1" w:rsidP="00146BC6">
      <w:pPr>
        <w:spacing w:after="120" w:line="240" w:lineRule="auto"/>
        <w:ind w:firstLine="527"/>
        <w:jc w:val="both"/>
        <w:rPr>
          <w:rFonts w:ascii="Garamond" w:hAnsi="Garamond"/>
        </w:rPr>
      </w:pPr>
      <w:r w:rsidRPr="00FB2C3E">
        <w:rPr>
          <w:rFonts w:ascii="Garamond" w:hAnsi="Garamond"/>
        </w:rPr>
        <w:t xml:space="preserve">Lokalna Strategia Rozwoju ma charakter zintegrowany. Zintegrowane podejście ma odzwierciedlenie w spójności w doborze celów i przedsięwzięć, związków pomiędzy podmiotami uczestniczącymi w realizacji LSR oraz w wykorzystaniu różnych zasobów lokalnych. </w:t>
      </w:r>
    </w:p>
    <w:p w14:paraId="720EB72D" w14:textId="77777777" w:rsidR="007736E1" w:rsidRPr="00FB2C3E" w:rsidRDefault="007736E1" w:rsidP="00146BC6">
      <w:pPr>
        <w:spacing w:after="120" w:line="240" w:lineRule="auto"/>
        <w:ind w:firstLine="527"/>
        <w:jc w:val="both"/>
        <w:rPr>
          <w:rFonts w:ascii="Garamond" w:hAnsi="Garamond"/>
        </w:rPr>
      </w:pPr>
      <w:r w:rsidRPr="00FB2C3E">
        <w:rPr>
          <w:rFonts w:ascii="Garamond" w:hAnsi="Garamond"/>
        </w:rPr>
        <w:t>Zaplanowane w ramach LSR cele i przedsięwzięcia wynikają z diagnozy obszaru oraz analizy SWOT i są ze sobą ściśle zintegrowane. Szczegółowo kwestie te przedstawia „matryca logiczna powiązań diagnozy obszaru i ludności, analizy SWOT oraz celów i wskaźników”.</w:t>
      </w:r>
    </w:p>
    <w:p w14:paraId="39962DB6" w14:textId="77777777" w:rsidR="007736E1" w:rsidRPr="002D0ED8" w:rsidRDefault="007736E1" w:rsidP="00146BC6">
      <w:pPr>
        <w:spacing w:after="120" w:line="240" w:lineRule="auto"/>
        <w:ind w:firstLine="527"/>
        <w:jc w:val="both"/>
        <w:rPr>
          <w:rFonts w:ascii="Garamond" w:hAnsi="Garamond"/>
        </w:rPr>
      </w:pPr>
      <w:r w:rsidRPr="00FB2C3E">
        <w:rPr>
          <w:rFonts w:ascii="Garamond" w:hAnsi="Garamond"/>
        </w:rPr>
        <w:t>Zintegrowany charakter LSR oznacza kompleksowe podejście do rozwiązywania problemów i wspierania potencjałów poprzez łączenie istniejących zasobów, działań i podmiotów w trzech sferach: gospodarka, mieszkańcy  i obszar (infrastruktura). Działania na rzecz mieszkańców ściśle wiążą się ze wspieraniem gospodarki, a ta z kolei z rozwojem obszaru. Te trzy sfery wzajemnie na siebie oddziałują i uzupełniają się. W ramach zastosowania podejścia zintegrowanego przewidziano w LSR działania dla wszystkich trzech sfer, co uwidacznia się w zaproponowanych celach ogólnych: wsparcie rozwoju przedsiębio</w:t>
      </w:r>
      <w:r w:rsidR="002D0ED8">
        <w:rPr>
          <w:rFonts w:ascii="Garamond" w:hAnsi="Garamond"/>
        </w:rPr>
        <w:t xml:space="preserve">rczości, rozwój obszaru poprzez działania rewitalizacyjne, </w:t>
      </w:r>
      <w:r w:rsidRPr="00FB2C3E">
        <w:rPr>
          <w:rFonts w:ascii="Garamond" w:hAnsi="Garamond"/>
        </w:rPr>
        <w:t xml:space="preserve">poprawę standardu infrastruktury technicznej i działania promocyjne oraz wzrost aktywizacji społeczno – zawodowej </w:t>
      </w:r>
      <w:r w:rsidRPr="002D0ED8">
        <w:rPr>
          <w:rFonts w:ascii="Garamond" w:hAnsi="Garamond"/>
        </w:rPr>
        <w:t xml:space="preserve">mieszkańców, w tym poprzez rewitalizację społeczną. Zastosowanie takiego podejścia daje realne szanse na rozwiązanie części zgłaszanych problemów/wzmocnienie potencjałów  oraz osiągnięcie wyznaczonych celów. </w:t>
      </w:r>
    </w:p>
    <w:p w14:paraId="51647C67" w14:textId="77777777" w:rsidR="007736E1" w:rsidRPr="00FB2C3E" w:rsidRDefault="007736E1" w:rsidP="00796A75">
      <w:pPr>
        <w:spacing w:after="120" w:line="240" w:lineRule="auto"/>
        <w:ind w:firstLine="527"/>
        <w:jc w:val="both"/>
        <w:rPr>
          <w:rFonts w:ascii="Garamond" w:hAnsi="Garamond"/>
        </w:rPr>
      </w:pPr>
      <w:r w:rsidRPr="00FB2C3E">
        <w:rPr>
          <w:rFonts w:ascii="Garamond" w:hAnsi="Garamond"/>
        </w:rPr>
        <w:t xml:space="preserve">W zaplanowanych celach szczegółowych i przedsięwzięciach ważne jest osiąganie jak najlepszych efektów poprzez współdziałanie partnerów z różnych sektorów oraz jednoczesne wykorzystanie różnych zasobów (przyrodniczych, kulturowych, społecznych, gospodarczych). LSR planuje osiągnięcie celu szczegółowego „aktywizacja społeczno-zawodowa oraz integracja środowiska lokalnego”, w ramach </w:t>
      </w:r>
      <w:r w:rsidRPr="00123BB7">
        <w:rPr>
          <w:rFonts w:ascii="Garamond" w:hAnsi="Garamond"/>
        </w:rPr>
        <w:t>którego realizowane będą przedsięwzięcia „</w:t>
      </w:r>
      <w:r w:rsidR="00123BB7">
        <w:rPr>
          <w:rFonts w:ascii="Garamond" w:hAnsi="Garamond"/>
        </w:rPr>
        <w:t>wsparcie działań mających na celu aktywizację społeczno-zawodową</w:t>
      </w:r>
      <w:r w:rsidRPr="00123BB7">
        <w:rPr>
          <w:rFonts w:ascii="Garamond" w:hAnsi="Garamond"/>
        </w:rPr>
        <w:t>” oraz „w</w:t>
      </w:r>
      <w:r w:rsidR="00123BB7">
        <w:rPr>
          <w:rFonts w:ascii="Garamond" w:hAnsi="Garamond"/>
        </w:rPr>
        <w:t>sparcie działań mających na celu</w:t>
      </w:r>
      <w:r w:rsidRPr="00123BB7">
        <w:rPr>
          <w:rFonts w:ascii="Garamond" w:hAnsi="Garamond"/>
        </w:rPr>
        <w:t xml:space="preserve"> integrację o charakterze środowiskowym</w:t>
      </w:r>
      <w:r w:rsidR="00123BB7">
        <w:rPr>
          <w:rFonts w:ascii="Garamond" w:hAnsi="Garamond"/>
        </w:rPr>
        <w:t>, w tym animację i organizację</w:t>
      </w:r>
      <w:r w:rsidRPr="00123BB7">
        <w:rPr>
          <w:rFonts w:ascii="Garamond" w:hAnsi="Garamond"/>
        </w:rPr>
        <w:t xml:space="preserve"> społeczności lokalnej”. Zaplanowane przedsięwzięcia w sposób spójny i kompleksowy, z użyciem różnych metod i zaangażowaniem  różnych partnerów i sektorów, adresując zidentyfikowaną w analizie SWOT potrzebę/zagrożenie, zapewnią odpowiednią sekwencję interwencji planowanych do przeprowadzenia. W realizację tych przedsięwzięć zaangażowane będą podmioty z sektora publicznego (gminnego ośrodki pomocy społecznej), społecznego (organizacje pozarządowe) i gospodarczego (np. spółdzielnie socjalne) będą prowadzić różnego typu działania z zakresu aktywizacji społecznej i zawodowej, animacji społecznej i organizowania społeczności. Podejmowane działania będą odpowiedzią na wskazane w analizie SWOT problemy „brak aktywnych form wsparcia dla osób bezrobotnych”, „polaryzacja społeczności”, „wysokie bezrobocie wśród osób młodych (do 25 roku życia) i osób z wykształceniem zasadniczym zawodowym oraz gimnazjalnym i poniżej)”. Podobnie jest w przypadku celu szczegółowego „tworzenie i rozwój instytucji otoczenia biznesu” i realizowanego w jego ramach przedsięwzięcia „tworzenie i rozwój małych inkubatorów przedsiębiorczości”. Tutaj także przewiduje się zaangażowanie różnych sektorów, np. w następującej formule: sektor publiczny tworzy inkubator przedsiębiorczości a podmioty z sektora społecznego „wypełnią” go swoimi usługami, np. szkoleniowymi. Innym przykładem zintegrowanego podejścia jest cel szczegółowy „promocja lokalnych zasobów” i pr</w:t>
      </w:r>
      <w:r w:rsidR="00F8641B">
        <w:rPr>
          <w:rFonts w:ascii="Garamond" w:hAnsi="Garamond"/>
        </w:rPr>
        <w:t xml:space="preserve">zedsięwzięcie „promocja obszaru, w tym lokalnych zasobów, tradycji i zwyczajów, produktów lub usług lokalnych”. </w:t>
      </w:r>
      <w:r w:rsidRPr="00123BB7">
        <w:rPr>
          <w:rFonts w:ascii="Garamond" w:hAnsi="Garamond"/>
        </w:rPr>
        <w:t>W ramach tego przedsięwzięcia przewiduje się współpracę jednostek samorządu terytorialnego, lokalnych stowarzyszeń działających na rzecz rozwijania kultury i tradycji regionu, grup nieformalnych (koła gospodyń wiejskich, kluby seniora) oraz przedsiębiorców zwłaszcza z branży turystycznej. Działania w tym zakresie będą najbardziej skuteczne kiedy samorządy stworzą warunki i okazje do promowania regionu i krzewienia wśród mieszkańców kultury i tradycji, a organizacje pozarządowe i</w:t>
      </w:r>
      <w:r w:rsidRPr="00FB2C3E">
        <w:rPr>
          <w:rFonts w:ascii="Garamond" w:hAnsi="Garamond"/>
        </w:rPr>
        <w:t xml:space="preserve"> przedsiębiorcy, będą mogli dla turystów i mieszkańców oferować swoje usługi (usługi turystyczne, warsztaty tematyczne i występy propagujące lokalne tradycje itp.). Jest to przykład przedsięwzięcia o charakterze zintegrowanym, nie tylko pod kątem zaangażowania podmiotów z różnych sektorów, ale również zintegrowanego wykorzystania zasobów przyrodniczych (np. rzeka Drwęca) i kulturowych (np. zabytki, chóry przy klubach seniora) obszaru w oparciu o zasoby ludzkie.</w:t>
      </w:r>
    </w:p>
    <w:p w14:paraId="17055ABB" w14:textId="77777777" w:rsidR="007736E1" w:rsidRPr="00FB2C3E" w:rsidRDefault="007736E1" w:rsidP="00796A75">
      <w:pPr>
        <w:spacing w:after="120" w:line="240" w:lineRule="auto"/>
        <w:ind w:firstLine="527"/>
        <w:jc w:val="both"/>
        <w:rPr>
          <w:rFonts w:ascii="Garamond" w:hAnsi="Garamond"/>
        </w:rPr>
      </w:pPr>
      <w:r w:rsidRPr="00FB2C3E">
        <w:rPr>
          <w:rFonts w:ascii="Garamond" w:hAnsi="Garamond"/>
        </w:rPr>
        <w:t xml:space="preserve">Realizowane w ramach LSR przedsięwzięcia będą łączyć w jednym działaniu reprezentantów </w:t>
      </w:r>
      <w:r w:rsidRPr="00FB2C3E">
        <w:rPr>
          <w:rFonts w:ascii="Garamond" w:hAnsi="Garamond"/>
          <w:b/>
        </w:rPr>
        <w:t>różnych branż działalności gospodarczej</w:t>
      </w:r>
      <w:r w:rsidRPr="00FB2C3E">
        <w:rPr>
          <w:rFonts w:ascii="Garamond" w:hAnsi="Garamond"/>
        </w:rPr>
        <w:t>, np. w przedsięwzięciu „</w:t>
      </w:r>
      <w:r w:rsidR="00F8641B">
        <w:rPr>
          <w:rFonts w:ascii="Garamond" w:hAnsi="Garamond"/>
        </w:rPr>
        <w:t>promocja obszaru, w tym lokalnych zasobów, tradycji i zwyczajów, produktów lub usług lokalnych”</w:t>
      </w:r>
      <w:r w:rsidRPr="00FB2C3E">
        <w:rPr>
          <w:rFonts w:ascii="Garamond" w:hAnsi="Garamond"/>
        </w:rPr>
        <w:t xml:space="preserve"> promocja obszaru nastąpi poprzez wsparcie podmiotów działających w branży:</w:t>
      </w:r>
    </w:p>
    <w:p w14:paraId="43766D35" w14:textId="77777777" w:rsidR="007736E1" w:rsidRPr="00FB2C3E" w:rsidRDefault="007736E1" w:rsidP="00FB3DEF">
      <w:pPr>
        <w:pStyle w:val="Akapitzlist"/>
        <w:numPr>
          <w:ilvl w:val="0"/>
          <w:numId w:val="43"/>
        </w:numPr>
        <w:spacing w:after="200" w:line="240" w:lineRule="auto"/>
        <w:jc w:val="both"/>
        <w:rPr>
          <w:rFonts w:ascii="Garamond" w:hAnsi="Garamond"/>
        </w:rPr>
      </w:pPr>
      <w:r w:rsidRPr="00FB2C3E">
        <w:rPr>
          <w:rFonts w:ascii="Garamond" w:hAnsi="Garamond"/>
        </w:rPr>
        <w:t>Usług gastronomicznych i hotelowych</w:t>
      </w:r>
    </w:p>
    <w:p w14:paraId="314869B7" w14:textId="77777777" w:rsidR="007736E1" w:rsidRPr="00FB2C3E" w:rsidRDefault="007736E1" w:rsidP="00FB3DEF">
      <w:pPr>
        <w:pStyle w:val="Akapitzlist"/>
        <w:numPr>
          <w:ilvl w:val="0"/>
          <w:numId w:val="43"/>
        </w:numPr>
        <w:spacing w:after="200" w:line="240" w:lineRule="auto"/>
        <w:jc w:val="both"/>
        <w:rPr>
          <w:rFonts w:ascii="Garamond" w:hAnsi="Garamond"/>
        </w:rPr>
      </w:pPr>
      <w:r w:rsidRPr="00FB2C3E">
        <w:rPr>
          <w:rFonts w:ascii="Garamond" w:hAnsi="Garamond"/>
        </w:rPr>
        <w:t>Organizujących atrakcje turystyczne (np. spływy kajakowe, wypożyczalnie rowerów, ośrodki jeździeckie)</w:t>
      </w:r>
    </w:p>
    <w:p w14:paraId="420C54B1" w14:textId="77777777" w:rsidR="007736E1" w:rsidRPr="00FB2C3E" w:rsidRDefault="007736E1" w:rsidP="00FB3DEF">
      <w:pPr>
        <w:pStyle w:val="Akapitzlist"/>
        <w:numPr>
          <w:ilvl w:val="0"/>
          <w:numId w:val="43"/>
        </w:numPr>
        <w:spacing w:after="120" w:line="240" w:lineRule="auto"/>
        <w:jc w:val="both"/>
        <w:rPr>
          <w:rFonts w:ascii="Garamond" w:hAnsi="Garamond"/>
        </w:rPr>
      </w:pPr>
      <w:r w:rsidRPr="00FB2C3E">
        <w:rPr>
          <w:rFonts w:ascii="Garamond" w:hAnsi="Garamond"/>
        </w:rPr>
        <w:t>Wytwarzających produkty lokalne</w:t>
      </w:r>
    </w:p>
    <w:p w14:paraId="6E19E184" w14:textId="77777777" w:rsidR="007736E1" w:rsidRPr="00FB2C3E" w:rsidRDefault="007736E1" w:rsidP="00146BC6">
      <w:pPr>
        <w:spacing w:after="120" w:line="240" w:lineRule="auto"/>
        <w:ind w:firstLine="708"/>
        <w:jc w:val="both"/>
        <w:rPr>
          <w:rFonts w:ascii="Garamond" w:hAnsi="Garamond"/>
        </w:rPr>
      </w:pPr>
      <w:r w:rsidRPr="00FB2C3E">
        <w:rPr>
          <w:rFonts w:ascii="Garamond" w:hAnsi="Garamond"/>
        </w:rPr>
        <w:t xml:space="preserve">Ponadto dla wzmocnienia efektu synergii w ramach kryteriów wyboru operacji określonych przez LGD promowane będą działania realizowane wspólnie przez podmioty z różnych sektorów oraz zakładające jednoczesne wykorzystanie różnych zasobów. </w:t>
      </w:r>
    </w:p>
    <w:p w14:paraId="71ED6F46" w14:textId="77777777" w:rsidR="007736E1" w:rsidRPr="00FB2C3E" w:rsidRDefault="007736E1" w:rsidP="00281B5E">
      <w:pPr>
        <w:pStyle w:val="ST1"/>
        <w:spacing w:before="240"/>
        <w:ind w:left="714" w:hanging="357"/>
        <w:rPr>
          <w:color w:val="auto"/>
        </w:rPr>
      </w:pPr>
      <w:bookmarkStart w:id="513" w:name="_Toc436811944"/>
      <w:bookmarkStart w:id="514" w:name="_Toc436812088"/>
      <w:bookmarkStart w:id="515" w:name="_Toc436812725"/>
      <w:bookmarkStart w:id="516" w:name="_Toc437586060"/>
      <w:r w:rsidRPr="00FB2C3E">
        <w:rPr>
          <w:color w:val="auto"/>
        </w:rPr>
        <w:t>Monitoring i ewaluacja</w:t>
      </w:r>
      <w:bookmarkEnd w:id="513"/>
      <w:bookmarkEnd w:id="514"/>
      <w:bookmarkEnd w:id="515"/>
      <w:bookmarkEnd w:id="516"/>
    </w:p>
    <w:p w14:paraId="3CD2C70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Prowadzenie monitoringu i ewaluacji LSR w całym okresie jej wdrażania oraz funkcjonowania LGD jest niezbędne do sprawdzenia, czy uda się osiągnąć założone cele oraz czy LGD prowadzi działalność w sposób właściwy.</w:t>
      </w:r>
    </w:p>
    <w:p w14:paraId="7D2AB926" w14:textId="77777777" w:rsidR="007736E1" w:rsidRDefault="007736E1" w:rsidP="00122EF6">
      <w:pPr>
        <w:spacing w:line="240" w:lineRule="auto"/>
        <w:ind w:firstLine="708"/>
        <w:jc w:val="both"/>
        <w:rPr>
          <w:rFonts w:ascii="Garamond" w:hAnsi="Garamond"/>
        </w:rPr>
      </w:pPr>
      <w:r w:rsidRPr="00FB2C3E">
        <w:rPr>
          <w:rFonts w:ascii="Garamond" w:hAnsi="Garamond"/>
        </w:rPr>
        <w:t>Funkcjonowanie LGD będzie na bieżąco monitorowane i poddawane badaniom ewaluacyjnym, po to aby zapewnić stałe podnoszenie jakości i efektywności podejmowanych działań. Ocena umożliwi określenie czy LSR jest wdrażana w sposób prawidłowy, a jej realizacja przebiega zgodnie z przyjętymi założeniami oraz czy sposób działania LGD zapewnia wypełnianie wszystkie nałożonych na nie zadań. Monitoring i ewaluacja są niezbędne do zapewnienia prawidłowego wydatkowania środków publicznych i odpowiedniego reagowania na zmieniające się realia społeczno – gospodarcze.</w:t>
      </w:r>
    </w:p>
    <w:p w14:paraId="6B0DE3EF" w14:textId="77777777" w:rsidR="000C1960" w:rsidRPr="00062F0A" w:rsidRDefault="00693025" w:rsidP="00693025">
      <w:pPr>
        <w:spacing w:line="240" w:lineRule="auto"/>
        <w:jc w:val="both"/>
        <w:rPr>
          <w:rFonts w:ascii="Garamond" w:hAnsi="Garamond"/>
        </w:rPr>
      </w:pPr>
      <w:r w:rsidRPr="00693025">
        <w:rPr>
          <w:rFonts w:ascii="Garamond" w:hAnsi="Garamond"/>
          <w:color w:val="FF0000"/>
        </w:rPr>
        <w:tab/>
      </w:r>
      <w:r w:rsidRPr="00062F0A">
        <w:rPr>
          <w:rFonts w:ascii="Garamond" w:hAnsi="Garamond"/>
        </w:rPr>
        <w:t>W okresie wdrażania LSR przeprowadzona zostanie ewaluacja wewnętrzna (bieżąca analiza procesu wdrażania i jego efektów oraz zmian w otoczeniu LSR), a także ewaluacja zewnętrzna (zlecona zewnętrznym ewaluatorom).</w:t>
      </w:r>
    </w:p>
    <w:p w14:paraId="0EEE2ED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Szczegółowe informacje na temat sposobu prowadzenia monitoringu i ewaluacji, w tym elementy podlegające badaniu, sposoby pozyskiwania danych oraz czas i okres pomiaru zostały określone w załączniku nr 2.</w:t>
      </w:r>
    </w:p>
    <w:p w14:paraId="628831BE" w14:textId="77777777" w:rsidR="007736E1" w:rsidRPr="00FB2C3E" w:rsidRDefault="007736E1" w:rsidP="0073377F">
      <w:pPr>
        <w:pStyle w:val="ST1"/>
        <w:rPr>
          <w:color w:val="auto"/>
        </w:rPr>
      </w:pPr>
      <w:bookmarkStart w:id="517" w:name="_Toc436811945"/>
      <w:bookmarkStart w:id="518" w:name="_Toc436812089"/>
      <w:bookmarkStart w:id="519" w:name="_Toc436812726"/>
      <w:bookmarkStart w:id="520" w:name="_Toc437586061"/>
      <w:r w:rsidRPr="00FB2C3E">
        <w:rPr>
          <w:color w:val="auto"/>
        </w:rPr>
        <w:t>Strategiczna ocena oddziaływania na środowisko</w:t>
      </w:r>
      <w:bookmarkEnd w:id="517"/>
      <w:bookmarkEnd w:id="518"/>
      <w:bookmarkEnd w:id="519"/>
      <w:bookmarkEnd w:id="520"/>
      <w:r w:rsidRPr="00FB2C3E">
        <w:rPr>
          <w:color w:val="auto"/>
        </w:rPr>
        <w:t xml:space="preserve"> </w:t>
      </w:r>
    </w:p>
    <w:p w14:paraId="1DE929FB" w14:textId="77777777" w:rsidR="007736E1" w:rsidRPr="00FB2C3E" w:rsidRDefault="007736E1" w:rsidP="00784F55">
      <w:pPr>
        <w:spacing w:after="120"/>
        <w:ind w:firstLine="709"/>
        <w:jc w:val="both"/>
        <w:rPr>
          <w:rFonts w:ascii="Garamond" w:hAnsi="Garamond"/>
        </w:rPr>
      </w:pPr>
      <w:r w:rsidRPr="00FB2C3E">
        <w:rPr>
          <w:rFonts w:ascii="Garamond" w:hAnsi="Garamond"/>
        </w:rPr>
        <w:t xml:space="preserve">LGD podczas przygotowywania LSR </w:t>
      </w:r>
      <w:r w:rsidRPr="00FB2C3E">
        <w:rPr>
          <w:rFonts w:ascii="Garamond" w:hAnsi="Garamond"/>
          <w:b/>
        </w:rPr>
        <w:t>przeanalizowała jej zapisy pod kątem spełnienia kryteriów kwalifikujących do strategicznej oceny oddziaływania na środowisko</w:t>
      </w:r>
      <w:r w:rsidRPr="00FB2C3E">
        <w:rPr>
          <w:rFonts w:ascii="Garamond" w:hAnsi="Garamond"/>
        </w:rPr>
        <w:t xml:space="preserve">. </w:t>
      </w:r>
    </w:p>
    <w:p w14:paraId="14FC4180" w14:textId="77777777" w:rsidR="007736E1" w:rsidRPr="00FB2C3E" w:rsidRDefault="007736E1" w:rsidP="00784F55">
      <w:pPr>
        <w:spacing w:after="120"/>
        <w:ind w:firstLine="709"/>
        <w:jc w:val="both"/>
        <w:rPr>
          <w:rFonts w:ascii="Garamond" w:hAnsi="Garamond" w:cs="A"/>
          <w:bCs/>
        </w:rPr>
      </w:pPr>
      <w:r w:rsidRPr="00FB2C3E">
        <w:rPr>
          <w:rFonts w:ascii="Garamond" w:hAnsi="Garamond" w:cs="A"/>
          <w:bCs/>
        </w:rPr>
        <w:t>Przedstawiona w LSR lista przedsięwzięć ma charakter poglądowy i została przygotowana głównie ze względu na konieczność usystematyzowania kierunków rozwojowych i zadań inwestycyjnych Lokalnej Grupy Działania „Podgrodzie Toruńskie”, a także w celu pozyskania środków zewnętrznych. Zaproponowane w przedmiotowym dokumencie przedsięwzięcia dotyczące działań inwestycyjnych  będą poddawane odrębnej ocenie środowiskowej w trakcie ich przygotowywania i realizacji.</w:t>
      </w:r>
    </w:p>
    <w:p w14:paraId="2C6991A2" w14:textId="77777777" w:rsidR="007736E1" w:rsidRPr="00FB2C3E" w:rsidRDefault="007736E1" w:rsidP="00784F55">
      <w:pPr>
        <w:spacing w:after="120"/>
        <w:ind w:firstLine="709"/>
        <w:jc w:val="both"/>
        <w:rPr>
          <w:rFonts w:ascii="Garamond" w:hAnsi="Garamond"/>
        </w:rPr>
      </w:pPr>
      <w:r w:rsidRPr="00FB2C3E">
        <w:rPr>
          <w:rFonts w:ascii="Garamond" w:hAnsi="Garamond"/>
        </w:rPr>
        <w:t>Realizacja proponowanych przedsięwzięć ma zasięg lokalny i nie wyznacza ram dla późniejszej realizacji inwestycji mogących znacząco oddziaływać na środowisko, nie stwarza możliwości oddziaływań skumulowanych i transgranicznych, nie pociągnie za sobą prawdopodobieństwa ryzyka dla zdrowia ludzi oraz nie spowoduje znaczącego negatywnego oddziaływania na środowisko. Ponadto żadne z przedsięwzięć ujętych w strategii nie będzie miało znaczącego wpływu na obszar Natura 2000, a większość zaplanowanych zadań wpłynie pozytywnie na środowisko.</w:t>
      </w:r>
    </w:p>
    <w:p w14:paraId="6904CE4A" w14:textId="77777777" w:rsidR="007736E1" w:rsidRPr="00FB2C3E" w:rsidRDefault="007736E1" w:rsidP="00784F55">
      <w:pPr>
        <w:spacing w:after="120"/>
        <w:ind w:firstLine="709"/>
        <w:jc w:val="both"/>
        <w:rPr>
          <w:rFonts w:ascii="Garamond" w:hAnsi="Garamond"/>
        </w:rPr>
      </w:pPr>
      <w:r w:rsidRPr="00FB2C3E">
        <w:rPr>
          <w:rFonts w:ascii="Garamond" w:hAnsi="Garamond"/>
        </w:rPr>
        <w:t xml:space="preserve">Decyzję o przeprowadzeniu przedmiotowej oceny podejmuje organ opracowujący LSR w uzgodnieniu z właściwymi organami ochrony środowiska. W związku z tym LGD zgodnie z art. 48 ust. 1, art. 57 ust. 1 pkt 2 i art. 58 ust. 1 pkt 2, ustawy z dnia 3 października 2008 roku o udostępnianiu informacji o środowisku i jego ochronie, udziale społeczeństwa w ochronie środowiska oraz o ocenach oddziaływania na środowisko (Dz.U. z 2013 r., poz. 1235 ze zm.) wystąpiła do Regionalnej Dyrekcji Ochrony Środowiska w Bydgoszczy oraz do Państwowego Wojewódzkiego Inspektora Sanitarnego w Bydgoszczy z wnioskiem o wydanie opinii w sprawie konieczności przeprowadzenia strategicznej oceny oddziaływania na środowisko. </w:t>
      </w:r>
    </w:p>
    <w:p w14:paraId="786ACFEF" w14:textId="77777777" w:rsidR="007736E1" w:rsidRPr="00FB2C3E" w:rsidRDefault="007736E1" w:rsidP="00784F55">
      <w:pPr>
        <w:spacing w:after="120"/>
        <w:ind w:firstLine="709"/>
        <w:jc w:val="both"/>
        <w:rPr>
          <w:rFonts w:ascii="Garamond" w:hAnsi="Garamond"/>
          <w:b/>
        </w:rPr>
      </w:pPr>
      <w:r w:rsidRPr="00FB2C3E">
        <w:rPr>
          <w:rFonts w:ascii="Garamond" w:hAnsi="Garamond"/>
        </w:rPr>
        <w:t xml:space="preserve">Pismem z dnia 27 listopada 2015 r. (znak sprawy: WOO.410.548.2015.MDI) </w:t>
      </w:r>
      <w:r w:rsidRPr="00FB2C3E">
        <w:rPr>
          <w:rFonts w:ascii="Garamond" w:hAnsi="Garamond"/>
          <w:b/>
        </w:rPr>
        <w:t>Regionalny Dyrektor Ochrony Środowiska w Bydgoszczy uzgodnił brak konieczności przeprowadzania strategicznej oceny oddziaływania na środowisko dla niniejszego dokumentu.</w:t>
      </w:r>
    </w:p>
    <w:p w14:paraId="34B808F9" w14:textId="77777777" w:rsidR="007736E1" w:rsidRPr="00FB2C3E" w:rsidRDefault="007736E1" w:rsidP="00784F55">
      <w:pPr>
        <w:spacing w:after="120"/>
        <w:ind w:firstLine="709"/>
        <w:jc w:val="both"/>
        <w:rPr>
          <w:rFonts w:ascii="Garamond" w:hAnsi="Garamond"/>
          <w:b/>
        </w:rPr>
      </w:pPr>
      <w:r w:rsidRPr="00FB2C3E">
        <w:rPr>
          <w:rFonts w:ascii="Garamond" w:hAnsi="Garamond"/>
        </w:rPr>
        <w:t>Pismem z dnia 2 grudnia 2015 r. (znak sprawy: NNZ.9022.3.656.2015)</w:t>
      </w:r>
      <w:r w:rsidRPr="00FB2C3E">
        <w:rPr>
          <w:rFonts w:ascii="Garamond" w:hAnsi="Garamond"/>
          <w:b/>
        </w:rPr>
        <w:t xml:space="preserve"> Państwowy Wojewódzki Inspektor Sanitarny w Bydgoszczy uzgodnił możliwość odstąpienia od przeprowadzania strategicznej oceny oddziaływania na środowisko dla niniejszego dokumentu.</w:t>
      </w:r>
    </w:p>
    <w:p w14:paraId="133D09C2" w14:textId="77777777" w:rsidR="007736E1" w:rsidRPr="00FB2C3E" w:rsidRDefault="007736E1" w:rsidP="00784F55">
      <w:pPr>
        <w:ind w:firstLine="708"/>
        <w:jc w:val="both"/>
        <w:rPr>
          <w:rFonts w:ascii="Garamond" w:hAnsi="Garamond"/>
        </w:rPr>
      </w:pPr>
      <w:r w:rsidRPr="00FB2C3E">
        <w:rPr>
          <w:rFonts w:ascii="Garamond" w:hAnsi="Garamond"/>
        </w:rPr>
        <w:t>Na podstawie art. 48 ust. 1 ww. Ustawy LGD podjęła decyzję o odstąpieniu od przeprowadzenia strategicznej oceny oddziaływania środowisko, gdyż realizacja postanowień niniejszego dokumentu nie spowoduje znaczącego oddziaływania na środowisko.</w:t>
      </w:r>
    </w:p>
    <w:p w14:paraId="27AC0E07" w14:textId="77777777" w:rsidR="006B47A2" w:rsidRPr="00FB2C3E" w:rsidRDefault="006B47A2" w:rsidP="001B30C0">
      <w:pPr>
        <w:rPr>
          <w:rFonts w:ascii="Garamond" w:hAnsi="Garamond" w:cs="TimesNewRoman"/>
        </w:rPr>
      </w:pPr>
      <w:bookmarkStart w:id="521" w:name="_Toc436811946"/>
    </w:p>
    <w:p w14:paraId="0EA2DF03" w14:textId="77777777" w:rsidR="007736E1" w:rsidRPr="00FB2C3E" w:rsidRDefault="007736E1" w:rsidP="001B30C0">
      <w:pPr>
        <w:rPr>
          <w:rFonts w:ascii="Garamond" w:hAnsi="Garamond"/>
          <w:b/>
          <w:sz w:val="24"/>
        </w:rPr>
      </w:pPr>
      <w:r w:rsidRPr="00FB2C3E">
        <w:rPr>
          <w:rFonts w:ascii="Garamond" w:hAnsi="Garamond"/>
          <w:b/>
          <w:sz w:val="24"/>
        </w:rPr>
        <w:t xml:space="preserve">Załączniki </w:t>
      </w:r>
      <w:bookmarkEnd w:id="521"/>
    </w:p>
    <w:p w14:paraId="19523FF9" w14:textId="77777777" w:rsidR="007736E1" w:rsidRPr="00FB2C3E" w:rsidRDefault="007736E1" w:rsidP="0073377F">
      <w:pPr>
        <w:pStyle w:val="Zacznik"/>
        <w:rPr>
          <w:color w:val="auto"/>
        </w:rPr>
      </w:pPr>
      <w:bookmarkStart w:id="522" w:name="_Toc436811947"/>
      <w:bookmarkStart w:id="523" w:name="_Toc436812126"/>
      <w:r w:rsidRPr="00FB2C3E">
        <w:rPr>
          <w:color w:val="auto"/>
        </w:rPr>
        <w:t>Załącznik nr 1. Procedura aktualizacji LSR</w:t>
      </w:r>
      <w:bookmarkEnd w:id="522"/>
      <w:bookmarkEnd w:id="523"/>
    </w:p>
    <w:p w14:paraId="036CEAAF" w14:textId="77777777" w:rsidR="007736E1" w:rsidRPr="00FB2C3E" w:rsidRDefault="007736E1" w:rsidP="00FB3DEF">
      <w:pPr>
        <w:pStyle w:val="Tekstkomentarza"/>
        <w:numPr>
          <w:ilvl w:val="0"/>
          <w:numId w:val="44"/>
        </w:numPr>
      </w:pPr>
      <w:r w:rsidRPr="00FB2C3E">
        <w:rPr>
          <w:rFonts w:ascii="Garamond" w:hAnsi="Garamond"/>
          <w:lang w:eastAsia="en-US"/>
        </w:rPr>
        <w:t>LSR będzie wdrażana w latach 2016-2023. Okres ten obejmuje 8 lat. W ciągu tego czasu na obszarze LGD mogą zajść zmiany społeczno-gospodarcze,</w:t>
      </w:r>
      <w:r w:rsidR="00E92920" w:rsidRPr="00FB2C3E">
        <w:rPr>
          <w:rFonts w:ascii="Garamond" w:hAnsi="Garamond"/>
        </w:rPr>
        <w:t xml:space="preserve"> zmiany</w:t>
      </w:r>
      <w:r w:rsidR="00E37700" w:rsidRPr="00FB2C3E">
        <w:rPr>
          <w:rFonts w:ascii="Garamond" w:hAnsi="Garamond"/>
        </w:rPr>
        <w:t xml:space="preserve"> przepisów, wytycznych oraz sugestie mieszkańców i samej LGD dotyczące poprawy efektywności procesu wdrażania LSR. </w:t>
      </w:r>
      <w:r w:rsidR="00E92920" w:rsidRPr="00FB2C3E">
        <w:rPr>
          <w:rFonts w:ascii="Garamond" w:hAnsi="Garamond"/>
          <w:lang w:eastAsia="en-US"/>
        </w:rPr>
        <w:t>W</w:t>
      </w:r>
      <w:r w:rsidRPr="00FB2C3E">
        <w:rPr>
          <w:rFonts w:ascii="Garamond" w:hAnsi="Garamond"/>
          <w:lang w:eastAsia="en-US"/>
        </w:rPr>
        <w:t xml:space="preserve"> konsekwencji których konieczna będzie aktualizacja LSR.       </w:t>
      </w:r>
    </w:p>
    <w:p w14:paraId="0473EA09" w14:textId="77777777" w:rsidR="007736E1" w:rsidRPr="00FB2C3E" w:rsidRDefault="007736E1" w:rsidP="00796A7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Planuje się przeprowadzenie </w:t>
      </w:r>
      <w:r w:rsidR="00E37700" w:rsidRPr="00FB2C3E">
        <w:rPr>
          <w:rFonts w:ascii="Garamond" w:hAnsi="Garamond"/>
          <w:lang w:eastAsia="en-US"/>
        </w:rPr>
        <w:t xml:space="preserve">co najmniej </w:t>
      </w:r>
      <w:r w:rsidRPr="00FB2C3E">
        <w:rPr>
          <w:rFonts w:ascii="Garamond" w:hAnsi="Garamond"/>
          <w:lang w:eastAsia="en-US"/>
        </w:rPr>
        <w:t>dwóch procesów aktualizacji LSR:</w:t>
      </w:r>
    </w:p>
    <w:p w14:paraId="6DE6000F" w14:textId="77777777" w:rsidR="007736E1" w:rsidRPr="00FB2C3E" w:rsidRDefault="00E37700" w:rsidP="00FB3DEF">
      <w:pPr>
        <w:pStyle w:val="Tekstpodstawowy"/>
        <w:numPr>
          <w:ilvl w:val="0"/>
          <w:numId w:val="44"/>
        </w:numPr>
        <w:spacing w:line="240" w:lineRule="auto"/>
        <w:jc w:val="both"/>
        <w:rPr>
          <w:rFonts w:ascii="Garamond" w:hAnsi="Garamond"/>
          <w:lang w:eastAsia="en-US"/>
        </w:rPr>
      </w:pPr>
      <w:r w:rsidRPr="00FB2C3E">
        <w:rPr>
          <w:rFonts w:ascii="Garamond" w:hAnsi="Garamond"/>
          <w:lang w:eastAsia="en-US"/>
        </w:rPr>
        <w:t>A</w:t>
      </w:r>
      <w:r w:rsidR="007736E1" w:rsidRPr="00FB2C3E">
        <w:rPr>
          <w:rFonts w:ascii="Garamond" w:hAnsi="Garamond"/>
          <w:lang w:eastAsia="en-US"/>
        </w:rPr>
        <w:t>ktualizacja w I kw. 2019 roku</w:t>
      </w:r>
    </w:p>
    <w:p w14:paraId="2B9D2068" w14:textId="77777777" w:rsidR="00E37700" w:rsidRPr="00FB2C3E" w:rsidRDefault="00E37700" w:rsidP="00FB3DEF">
      <w:pPr>
        <w:pStyle w:val="Tekstpodstawowy"/>
        <w:numPr>
          <w:ilvl w:val="0"/>
          <w:numId w:val="44"/>
        </w:numPr>
        <w:spacing w:line="240" w:lineRule="auto"/>
        <w:jc w:val="both"/>
        <w:rPr>
          <w:rFonts w:ascii="Garamond" w:hAnsi="Garamond"/>
          <w:lang w:eastAsia="en-US"/>
        </w:rPr>
      </w:pPr>
      <w:r w:rsidRPr="00FB2C3E">
        <w:rPr>
          <w:rFonts w:ascii="Garamond" w:hAnsi="Garamond"/>
          <w:lang w:eastAsia="en-US"/>
        </w:rPr>
        <w:t>A</w:t>
      </w:r>
      <w:r w:rsidR="007736E1" w:rsidRPr="00FB2C3E">
        <w:rPr>
          <w:rFonts w:ascii="Garamond" w:hAnsi="Garamond"/>
          <w:lang w:eastAsia="en-US"/>
        </w:rPr>
        <w:t xml:space="preserve">ktualizacja w I kw. 2022 roku  </w:t>
      </w:r>
    </w:p>
    <w:p w14:paraId="45F1116B" w14:textId="77777777" w:rsidR="007736E1" w:rsidRDefault="007736E1" w:rsidP="00796A7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Poniżej przedstawiono proces aktualizacji LSR.    </w:t>
      </w:r>
    </w:p>
    <w:p w14:paraId="4C361554" w14:textId="77777777" w:rsidR="0074799D" w:rsidRPr="00FB2C3E" w:rsidRDefault="0074799D" w:rsidP="00796A75">
      <w:pPr>
        <w:pStyle w:val="Tekstpodstawowy"/>
        <w:spacing w:line="240" w:lineRule="auto"/>
        <w:ind w:firstLine="708"/>
        <w:jc w:val="both"/>
        <w:rPr>
          <w:rFonts w:ascii="Garamond" w:hAnsi="Garamond"/>
          <w:lang w:eastAsia="en-US"/>
        </w:rPr>
      </w:pPr>
    </w:p>
    <w:p w14:paraId="51DD2117" w14:textId="77777777" w:rsidR="007736E1" w:rsidRPr="00FB2C3E" w:rsidRDefault="007736E1" w:rsidP="007471D2">
      <w:pPr>
        <w:pStyle w:val="Tekstpodstawowy"/>
        <w:jc w:val="both"/>
        <w:rPr>
          <w:rFonts w:ascii="Garamond" w:hAnsi="Garamond"/>
          <w:b/>
          <w:lang w:eastAsia="en-US"/>
        </w:rPr>
      </w:pPr>
      <w:r w:rsidRPr="00FB2C3E">
        <w:rPr>
          <w:rFonts w:ascii="Garamond" w:hAnsi="Garamond"/>
          <w:b/>
          <w:lang w:eastAsia="en-US"/>
        </w:rPr>
        <w:t>Tabela 1. Proces aktualizacji LSR</w:t>
      </w:r>
    </w:p>
    <w:p w14:paraId="2B4B4693" w14:textId="77777777" w:rsidR="007736E1" w:rsidRPr="00FB2C3E" w:rsidRDefault="004614F7" w:rsidP="007471D2">
      <w:pPr>
        <w:pStyle w:val="Tekstpodstawowy"/>
        <w:jc w:val="both"/>
        <w:rPr>
          <w:rFonts w:ascii="Garamond" w:hAnsi="Garamond"/>
          <w:lang w:eastAsia="en-US"/>
        </w:rPr>
      </w:pPr>
      <w:r w:rsidRPr="00F15A9F">
        <w:rPr>
          <w:rFonts w:ascii="Garamond" w:hAnsi="Garamond"/>
          <w:noProof/>
          <w:lang w:val="pl-PL"/>
        </w:rPr>
        <w:drawing>
          <wp:inline distT="0" distB="0" distL="0" distR="0" wp14:anchorId="4141DBB8" wp14:editId="1696F970">
            <wp:extent cx="5465445" cy="828040"/>
            <wp:effectExtent l="19050" t="0" r="20955" b="0"/>
            <wp:docPr id="33"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01DF395E" w14:textId="77777777" w:rsidR="007736E1" w:rsidRPr="00FB2C3E" w:rsidRDefault="004614F7" w:rsidP="007471D2">
      <w:pPr>
        <w:pStyle w:val="Tekstpodstawowy"/>
        <w:rPr>
          <w:rFonts w:ascii="Garamond" w:hAnsi="Garamond"/>
          <w:lang w:eastAsia="en-US"/>
        </w:rPr>
      </w:pPr>
      <w:r w:rsidRPr="00F15A9F">
        <w:rPr>
          <w:rFonts w:ascii="Garamond" w:hAnsi="Garamond"/>
          <w:noProof/>
          <w:lang w:val="pl-PL"/>
        </w:rPr>
        <w:drawing>
          <wp:inline distT="0" distB="0" distL="0" distR="0" wp14:anchorId="38EBFE20" wp14:editId="5080F38E">
            <wp:extent cx="5465445" cy="828040"/>
            <wp:effectExtent l="19050" t="0" r="20955" b="0"/>
            <wp:docPr id="34"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6BA874F5" w14:textId="77777777" w:rsidR="007736E1" w:rsidRPr="00FB2C3E" w:rsidRDefault="007736E1" w:rsidP="007471D2">
      <w:pPr>
        <w:pStyle w:val="Tekstpodstawowy"/>
        <w:rPr>
          <w:rFonts w:ascii="Garamond" w:hAnsi="Garamond"/>
          <w:lang w:eastAsia="en-US"/>
        </w:rPr>
      </w:pPr>
      <w:r w:rsidRPr="00FB2C3E">
        <w:rPr>
          <w:rFonts w:ascii="Garamond" w:hAnsi="Garamond"/>
          <w:lang w:eastAsia="en-US"/>
        </w:rPr>
        <w:t xml:space="preserve">Źródło: </w:t>
      </w:r>
      <w:r w:rsidRPr="00FB2C3E">
        <w:rPr>
          <w:rFonts w:ascii="Garamond" w:hAnsi="Garamond"/>
          <w:i/>
          <w:lang w:eastAsia="en-US"/>
        </w:rPr>
        <w:t>Opracowanie własne.</w:t>
      </w:r>
    </w:p>
    <w:p w14:paraId="389BC27C" w14:textId="77777777" w:rsidR="007736E1" w:rsidRPr="00FB2C3E" w:rsidRDefault="007736E1" w:rsidP="00796A75">
      <w:pPr>
        <w:pStyle w:val="Tekstpodstawowy"/>
        <w:spacing w:line="240" w:lineRule="auto"/>
        <w:rPr>
          <w:rFonts w:ascii="Garamond" w:hAnsi="Garamond"/>
          <w:lang w:eastAsia="en-US"/>
        </w:rPr>
      </w:pPr>
      <w:r w:rsidRPr="00FB2C3E">
        <w:rPr>
          <w:rFonts w:ascii="Garamond" w:hAnsi="Garamond"/>
          <w:b/>
          <w:lang w:eastAsia="en-US"/>
        </w:rPr>
        <w:t>Etap 1.</w:t>
      </w:r>
      <w:r w:rsidRPr="00FB2C3E">
        <w:rPr>
          <w:rFonts w:ascii="Garamond" w:hAnsi="Garamond"/>
          <w:lang w:eastAsia="en-US"/>
        </w:rPr>
        <w:t xml:space="preserve"> Zebranie opinii nt. wdrażania LSR wśród lokalnej społeczności </w:t>
      </w:r>
    </w:p>
    <w:p w14:paraId="4A80D39B"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Do zadań Biura LGD będzie należało zebranie opinii nt. sposobu i efektywności wdrażania LSR. Informacje te będą zbierane na spotkaniach organizowanych przez LGD dla potencjalnych beneficjentów środków z budżetu LSR, grup defaworyzowanych oraz imprezach informacyjno-promocyjnych, m. in. za pośrednictwem ankiet. </w:t>
      </w:r>
    </w:p>
    <w:p w14:paraId="4B42C2DD"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2.</w:t>
      </w:r>
      <w:r w:rsidRPr="00FB2C3E">
        <w:rPr>
          <w:rFonts w:ascii="Garamond" w:hAnsi="Garamond"/>
          <w:lang w:eastAsia="en-US"/>
        </w:rPr>
        <w:t xml:space="preserve"> Powołanie zespołu ds. aktualizacji LSR</w:t>
      </w:r>
    </w:p>
    <w:p w14:paraId="5B3A8528"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Zespół ds. aktualizacji LSR zostanie wybrany spośród członków Rady LGD, Zarządu LGD oraz wszystkich członków LGD.</w:t>
      </w:r>
    </w:p>
    <w:p w14:paraId="6F132672"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3.</w:t>
      </w:r>
      <w:r w:rsidRPr="00FB2C3E">
        <w:rPr>
          <w:rFonts w:ascii="Garamond" w:hAnsi="Garamond"/>
          <w:lang w:eastAsia="en-US"/>
        </w:rPr>
        <w:t xml:space="preserve"> Aktualizacja LSR</w:t>
      </w:r>
    </w:p>
    <w:p w14:paraId="4CB6D83A"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Zespół ds. aktualizacji LSR dokona analizy zebranych informacji oraz wprowadzi zmiany do dokumentu.</w:t>
      </w:r>
    </w:p>
    <w:p w14:paraId="1D9209CE"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4.</w:t>
      </w:r>
      <w:r w:rsidRPr="00FB2C3E">
        <w:rPr>
          <w:rFonts w:ascii="Garamond" w:hAnsi="Garamond"/>
          <w:lang w:eastAsia="en-US"/>
        </w:rPr>
        <w:t xml:space="preserve"> Konsultacje społeczne zaktualizowanej LSR</w:t>
      </w:r>
    </w:p>
    <w:p w14:paraId="068EEA6C"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Projekt zaktualizowanej LSR będzie podlegał konsultacjom społecznym. Dokument zostanie zamieszczony na stronie internetowej LGD wraz z formularzem konsultacji społecznych, za pośrednictwem, którego będzie można wnosić uwagi i sugestie do zaktualizowanej LSR, przez okres co najmniej 14 dni. </w:t>
      </w:r>
    </w:p>
    <w:p w14:paraId="33C3E8C2"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5.</w:t>
      </w:r>
      <w:r w:rsidRPr="00FB2C3E">
        <w:rPr>
          <w:rFonts w:ascii="Garamond" w:hAnsi="Garamond"/>
          <w:lang w:eastAsia="en-US"/>
        </w:rPr>
        <w:t xml:space="preserve"> Uwzględnienie uwag z konsultacji społecznych </w:t>
      </w:r>
    </w:p>
    <w:p w14:paraId="7DC524CD"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Po zakończeniu procesu konsultacji społecznych, zespół ds. aktualizacji LSR zdecyduje, które ze zgłoszonych uwag zostaną uwzględnione w dokumencie i wprowadzi je do strategii. </w:t>
      </w:r>
    </w:p>
    <w:p w14:paraId="0F21D3DF"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6.</w:t>
      </w:r>
      <w:r w:rsidRPr="00FB2C3E">
        <w:rPr>
          <w:rFonts w:ascii="Garamond" w:hAnsi="Garamond"/>
          <w:lang w:eastAsia="en-US"/>
        </w:rPr>
        <w:t xml:space="preserve"> Zakończenie prac nad aktualizacją LSR</w:t>
      </w:r>
    </w:p>
    <w:p w14:paraId="1FC9CE2E"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Podczas Walnego Zgromadzenia, zostanie uchwalona zaktualizowana LSR. </w:t>
      </w:r>
    </w:p>
    <w:p w14:paraId="1BF78F15" w14:textId="77777777" w:rsidR="006B47A2" w:rsidRPr="00693025" w:rsidRDefault="009C52AD" w:rsidP="00B66265">
      <w:pPr>
        <w:pStyle w:val="Tekstpodstawowy"/>
        <w:spacing w:line="240" w:lineRule="auto"/>
        <w:ind w:firstLine="708"/>
        <w:jc w:val="both"/>
        <w:rPr>
          <w:rFonts w:ascii="Garamond" w:hAnsi="Garamond"/>
          <w:lang w:eastAsia="en-US"/>
        </w:rPr>
      </w:pPr>
      <w:r w:rsidRPr="00693025">
        <w:rPr>
          <w:rFonts w:ascii="Garamond" w:hAnsi="Garamond"/>
        </w:rPr>
        <w:t>W przypadku drobnych zmian zapisów LSR wynikających z wezwania ZW, nie mających wpływu na założenia strategii oraz realizację zadań, a także z przepisów prawa oraz wytycznych, nie jest konieczne przeprowadzenie konsultacji społecznych.</w:t>
      </w:r>
    </w:p>
    <w:p w14:paraId="0338E057" w14:textId="77777777" w:rsidR="007736E1" w:rsidRPr="00693025" w:rsidRDefault="007736E1" w:rsidP="00B6626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Podczas dokonywania aktualizacji LSR dopuszcza się możliwość przesunięcia środków finansowych między poszczególnymi planowanymi przedsięwzięciami jeśli potrzeba ta będzie wynikać bezpośrednio z zebranych informacji i przeprowadzonych na ich podstawie, przez zespół ds. aktualizacji </w:t>
      </w:r>
      <w:r w:rsidRPr="00693025">
        <w:rPr>
          <w:rFonts w:ascii="Garamond" w:hAnsi="Garamond"/>
          <w:lang w:eastAsia="en-US"/>
        </w:rPr>
        <w:t>LSR analiz.</w:t>
      </w:r>
      <w:r w:rsidR="006C6020" w:rsidRPr="00693025">
        <w:rPr>
          <w:rFonts w:ascii="Garamond" w:hAnsi="Garamond"/>
          <w:lang w:eastAsia="en-US"/>
        </w:rPr>
        <w:t xml:space="preserve"> Zmiany te akceptowane są przez ZW.  </w:t>
      </w:r>
    </w:p>
    <w:p w14:paraId="38031690" w14:textId="77777777" w:rsidR="006B47A2" w:rsidRPr="00FB2C3E" w:rsidRDefault="006B47A2" w:rsidP="0073377F">
      <w:pPr>
        <w:pStyle w:val="Zacznik"/>
        <w:rPr>
          <w:color w:val="auto"/>
        </w:rPr>
      </w:pPr>
      <w:bookmarkStart w:id="524" w:name="_Toc436811948"/>
      <w:bookmarkStart w:id="525" w:name="_Toc436812127"/>
    </w:p>
    <w:p w14:paraId="69856B8D" w14:textId="77777777" w:rsidR="007736E1" w:rsidRPr="00FB2C3E" w:rsidRDefault="007736E1" w:rsidP="0073377F">
      <w:pPr>
        <w:pStyle w:val="Zacznik"/>
        <w:rPr>
          <w:color w:val="auto"/>
        </w:rPr>
      </w:pPr>
      <w:r w:rsidRPr="0052085C">
        <w:rPr>
          <w:color w:val="auto"/>
        </w:rPr>
        <w:t>Załącznik nr 2. Procedury dokonywania ewaluacji i monitoringu</w:t>
      </w:r>
      <w:bookmarkEnd w:id="524"/>
      <w:bookmarkEnd w:id="525"/>
    </w:p>
    <w:p w14:paraId="3E7BFDE1" w14:textId="77777777" w:rsidR="007736E1" w:rsidRPr="00FB2C3E" w:rsidRDefault="007736E1" w:rsidP="008D07F4">
      <w:pPr>
        <w:spacing w:line="240" w:lineRule="auto"/>
        <w:jc w:val="both"/>
        <w:rPr>
          <w:rFonts w:ascii="Garamond" w:hAnsi="Garamond"/>
          <w:b/>
          <w:bCs/>
          <w:sz w:val="24"/>
          <w:szCs w:val="24"/>
        </w:rPr>
      </w:pPr>
      <w:r w:rsidRPr="00FB2C3E">
        <w:rPr>
          <w:rFonts w:ascii="Garamond" w:hAnsi="Garamond"/>
          <w:b/>
          <w:bCs/>
          <w:sz w:val="24"/>
          <w:szCs w:val="24"/>
        </w:rPr>
        <w:t>Monitoring LSR</w:t>
      </w:r>
    </w:p>
    <w:p w14:paraId="35C76BA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 xml:space="preserve">W ramach monitoringu Biuro LGD będzie zbierać i analizować informacje na temat funkcjonowania LGD oraz stanu realizacji LSR. Celem tych działań będzie uzyskanie informacji zwrotnych na temat skuteczności i efektywności wdrażania Strategii  oraz ocena zgodności realizowanych operacji z przyjętymi założeniami i celami. W poniższej tabeli wskazano </w:t>
      </w:r>
      <w:r w:rsidRPr="00FB2C3E">
        <w:rPr>
          <w:rFonts w:ascii="Garamond" w:hAnsi="Garamond"/>
          <w:b/>
        </w:rPr>
        <w:t>elementy podlegające monitorowaniu</w:t>
      </w:r>
      <w:r w:rsidRPr="00FB2C3E">
        <w:rPr>
          <w:rFonts w:ascii="Garamond" w:hAnsi="Garamond"/>
        </w:rPr>
        <w:t xml:space="preserve">, poprzez które zamierza się na bieżąco sprawdzać poprawność funkcjonowania LGD oraz wdrażania LSR, a także </w:t>
      </w:r>
      <w:r w:rsidRPr="00FB2C3E">
        <w:rPr>
          <w:rFonts w:ascii="Garamond" w:hAnsi="Garamond"/>
          <w:b/>
        </w:rPr>
        <w:t>sposoby pozyskiwania danych</w:t>
      </w:r>
      <w:r w:rsidRPr="00FB2C3E">
        <w:rPr>
          <w:rFonts w:ascii="Garamond" w:hAnsi="Garamond"/>
        </w:rPr>
        <w:t xml:space="preserve"> do monitoringu oraz </w:t>
      </w:r>
      <w:r w:rsidRPr="00FB2C3E">
        <w:rPr>
          <w:rFonts w:ascii="Garamond" w:hAnsi="Garamond"/>
          <w:b/>
        </w:rPr>
        <w:t>czas i okres dokonywania pomiaru</w:t>
      </w:r>
      <w:r w:rsidRPr="00FB2C3E">
        <w:rPr>
          <w:rFonts w:ascii="Garamond" w:hAnsi="Garamond"/>
        </w:rPr>
        <w:t>.</w:t>
      </w:r>
    </w:p>
    <w:p w14:paraId="3E7A4B2C" w14:textId="77777777" w:rsidR="00D66C1B" w:rsidRDefault="00D66C1B" w:rsidP="00B42FDA">
      <w:pPr>
        <w:pStyle w:val="Legenda"/>
        <w:spacing w:after="120"/>
        <w:ind w:firstLine="0"/>
        <w:rPr>
          <w:color w:val="auto"/>
          <w:sz w:val="20"/>
        </w:rPr>
      </w:pPr>
    </w:p>
    <w:p w14:paraId="74A2BED5" w14:textId="20C7C0A8" w:rsidR="007736E1" w:rsidRPr="00FB2C3E" w:rsidRDefault="007736E1" w:rsidP="00B42FDA">
      <w:pPr>
        <w:pStyle w:val="Legenda"/>
        <w:spacing w:after="120"/>
        <w:ind w:firstLine="0"/>
        <w:rPr>
          <w:color w:val="auto"/>
          <w:sz w:val="20"/>
        </w:rPr>
      </w:pPr>
      <w:r w:rsidRPr="00FB2C3E">
        <w:rPr>
          <w:color w:val="auto"/>
          <w:sz w:val="20"/>
        </w:rPr>
        <w:t xml:space="preserve">Tabela </w:t>
      </w:r>
      <w:r w:rsidRPr="00FB2C3E">
        <w:rPr>
          <w:color w:val="auto"/>
          <w:sz w:val="20"/>
        </w:rPr>
        <w:fldChar w:fldCharType="begin"/>
      </w:r>
      <w:r w:rsidRPr="00FB2C3E">
        <w:rPr>
          <w:color w:val="auto"/>
          <w:sz w:val="20"/>
        </w:rPr>
        <w:instrText xml:space="preserve"> SEQ Tabela \* ARABIC </w:instrText>
      </w:r>
      <w:r w:rsidRPr="00FB2C3E">
        <w:rPr>
          <w:color w:val="auto"/>
          <w:sz w:val="20"/>
        </w:rPr>
        <w:fldChar w:fldCharType="separate"/>
      </w:r>
      <w:r w:rsidR="00520D5C">
        <w:rPr>
          <w:noProof/>
          <w:color w:val="auto"/>
          <w:sz w:val="20"/>
        </w:rPr>
        <w:t>1</w:t>
      </w:r>
      <w:r w:rsidRPr="00FB2C3E">
        <w:rPr>
          <w:color w:val="auto"/>
          <w:sz w:val="20"/>
        </w:rPr>
        <w:fldChar w:fldCharType="end"/>
      </w:r>
      <w:r w:rsidRPr="00FB2C3E">
        <w:rPr>
          <w:color w:val="auto"/>
          <w:sz w:val="20"/>
        </w:rPr>
        <w:t>. Elementy podlegające monitoringowi</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802"/>
        <w:gridCol w:w="1242"/>
        <w:gridCol w:w="2091"/>
        <w:gridCol w:w="1672"/>
        <w:gridCol w:w="2253"/>
      </w:tblGrid>
      <w:tr w:rsidR="00FB2C3E" w:rsidRPr="00FB2C3E" w14:paraId="2FC9F11B" w14:textId="77777777" w:rsidTr="00FD04EE">
        <w:tc>
          <w:tcPr>
            <w:tcW w:w="184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227FE824"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Elementy poddane badaniu</w:t>
            </w:r>
          </w:p>
        </w:tc>
        <w:tc>
          <w:tcPr>
            <w:tcW w:w="124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1FF9832C"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Wykonawca badania</w:t>
            </w:r>
          </w:p>
        </w:tc>
        <w:tc>
          <w:tcPr>
            <w:tcW w:w="212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4229FD82"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Źródła danych i metody ich zbierania</w:t>
            </w:r>
          </w:p>
        </w:tc>
        <w:tc>
          <w:tcPr>
            <w:tcW w:w="1701"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5FEF4BDA"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Czas i okres dokonywania pomiaru</w:t>
            </w:r>
          </w:p>
        </w:tc>
        <w:tc>
          <w:tcPr>
            <w:tcW w:w="2300"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7A3DCC0C"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Analiza i ocena danych</w:t>
            </w:r>
          </w:p>
        </w:tc>
      </w:tr>
      <w:tr w:rsidR="00FB2C3E" w:rsidRPr="00FB2C3E" w14:paraId="0DF392D3" w14:textId="77777777" w:rsidTr="00FD04EE">
        <w:tc>
          <w:tcPr>
            <w:tcW w:w="1842" w:type="dxa"/>
            <w:tcBorders>
              <w:top w:val="single" w:sz="4" w:space="0" w:color="FFFFFF"/>
            </w:tcBorders>
            <w:vAlign w:val="center"/>
          </w:tcPr>
          <w:p w14:paraId="71335F50" w14:textId="77777777" w:rsidR="007736E1" w:rsidRPr="00490841" w:rsidRDefault="007736E1" w:rsidP="00AB5662">
            <w:pPr>
              <w:spacing w:after="0" w:line="240" w:lineRule="auto"/>
              <w:rPr>
                <w:rFonts w:ascii="Garamond" w:hAnsi="Garamond"/>
                <w:color w:val="000000"/>
                <w:sz w:val="20"/>
                <w:szCs w:val="20"/>
              </w:rPr>
            </w:pPr>
            <w:r w:rsidRPr="00490841">
              <w:rPr>
                <w:rFonts w:ascii="Garamond" w:hAnsi="Garamond"/>
                <w:color w:val="000000"/>
                <w:sz w:val="20"/>
                <w:szCs w:val="20"/>
              </w:rPr>
              <w:t>Harmonogram</w:t>
            </w:r>
            <w:r w:rsidRPr="00490841">
              <w:rPr>
                <w:rFonts w:ascii="Garamond" w:hAnsi="Garamond"/>
                <w:strike/>
                <w:color w:val="000000"/>
                <w:sz w:val="20"/>
                <w:szCs w:val="20"/>
              </w:rPr>
              <w:t xml:space="preserve"> </w:t>
            </w:r>
            <w:r w:rsidR="00AB5662" w:rsidRPr="00490841">
              <w:rPr>
                <w:rFonts w:ascii="Garamond" w:hAnsi="Garamond"/>
                <w:color w:val="000000"/>
                <w:sz w:val="20"/>
                <w:szCs w:val="20"/>
              </w:rPr>
              <w:t>planowanych naborów.</w:t>
            </w:r>
          </w:p>
        </w:tc>
        <w:tc>
          <w:tcPr>
            <w:tcW w:w="1243" w:type="dxa"/>
            <w:tcBorders>
              <w:top w:val="single" w:sz="4" w:space="0" w:color="FFFFFF"/>
            </w:tcBorders>
            <w:vAlign w:val="center"/>
          </w:tcPr>
          <w:p w14:paraId="5ADC7D5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tcBorders>
              <w:top w:val="single" w:sz="4" w:space="0" w:color="FFFFFF"/>
            </w:tcBorders>
            <w:vAlign w:val="center"/>
          </w:tcPr>
          <w:p w14:paraId="57C1676B" w14:textId="77777777" w:rsidR="007736E1" w:rsidRPr="00FB2C3E" w:rsidRDefault="007736E1" w:rsidP="00874270">
            <w:pPr>
              <w:spacing w:after="0" w:line="240" w:lineRule="auto"/>
              <w:rPr>
                <w:rFonts w:ascii="Garamond" w:hAnsi="Garamond"/>
                <w:sz w:val="20"/>
                <w:szCs w:val="20"/>
              </w:rPr>
            </w:pPr>
            <w:r w:rsidRPr="00FB2C3E">
              <w:rPr>
                <w:rFonts w:ascii="Garamond" w:hAnsi="Garamond"/>
                <w:sz w:val="20"/>
                <w:szCs w:val="20"/>
              </w:rPr>
              <w:t>Rejestr danych</w:t>
            </w:r>
          </w:p>
        </w:tc>
        <w:tc>
          <w:tcPr>
            <w:tcW w:w="1701" w:type="dxa"/>
            <w:tcBorders>
              <w:top w:val="single" w:sz="4" w:space="0" w:color="FFFFFF"/>
            </w:tcBorders>
            <w:vAlign w:val="center"/>
          </w:tcPr>
          <w:p w14:paraId="31A95488"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tcBorders>
              <w:top w:val="single" w:sz="4" w:space="0" w:color="FFFFFF"/>
            </w:tcBorders>
            <w:vAlign w:val="center"/>
          </w:tcPr>
          <w:p w14:paraId="481CA50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 xml:space="preserve">Zgodność ogłaszania konkursów i realizacji projektów z harmonogramem </w:t>
            </w:r>
          </w:p>
        </w:tc>
      </w:tr>
      <w:tr w:rsidR="00FB2C3E" w:rsidRPr="00FB2C3E" w14:paraId="3A61E37D" w14:textId="77777777" w:rsidTr="00FD04EE">
        <w:tc>
          <w:tcPr>
            <w:tcW w:w="1842" w:type="dxa"/>
            <w:vAlign w:val="center"/>
          </w:tcPr>
          <w:p w14:paraId="5454729B"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Cele i wskaźniki realizacji LSR</w:t>
            </w:r>
          </w:p>
        </w:tc>
        <w:tc>
          <w:tcPr>
            <w:tcW w:w="1243" w:type="dxa"/>
            <w:vAlign w:val="center"/>
          </w:tcPr>
          <w:p w14:paraId="46BD88DD"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703856FB"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 xml:space="preserve">Dane zebrane z </w:t>
            </w:r>
            <w:r w:rsidRPr="00490841">
              <w:rPr>
                <w:rFonts w:ascii="Garamond" w:hAnsi="Garamond"/>
                <w:color w:val="000000"/>
                <w:sz w:val="20"/>
                <w:szCs w:val="20"/>
              </w:rPr>
              <w:t>przeprowadzonych konkursów (</w:t>
            </w:r>
            <w:r w:rsidR="00AB5662" w:rsidRPr="00490841">
              <w:rPr>
                <w:rFonts w:ascii="Garamond" w:hAnsi="Garamond"/>
                <w:color w:val="000000"/>
                <w:sz w:val="20"/>
                <w:szCs w:val="20"/>
              </w:rPr>
              <w:t>ankiety monitorujące</w:t>
            </w:r>
            <w:r w:rsidR="00E07798" w:rsidRPr="00490841">
              <w:rPr>
                <w:rFonts w:ascii="Garamond" w:hAnsi="Garamond"/>
                <w:color w:val="000000"/>
                <w:sz w:val="20"/>
                <w:szCs w:val="20"/>
              </w:rPr>
              <w:t xml:space="preserve">, informacje z UM </w:t>
            </w:r>
            <w:r w:rsidRPr="00490841">
              <w:rPr>
                <w:rFonts w:ascii="Garamond" w:hAnsi="Garamond"/>
                <w:color w:val="000000"/>
                <w:sz w:val="20"/>
                <w:szCs w:val="20"/>
              </w:rPr>
              <w:t>), analizy własne pracowników biura</w:t>
            </w:r>
          </w:p>
        </w:tc>
        <w:tc>
          <w:tcPr>
            <w:tcW w:w="1701" w:type="dxa"/>
            <w:vAlign w:val="center"/>
          </w:tcPr>
          <w:p w14:paraId="3C6DCD13"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5B612F56"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Stopień realizacji wskaźników i osiągnięcia celów</w:t>
            </w:r>
          </w:p>
        </w:tc>
      </w:tr>
      <w:tr w:rsidR="00FB2C3E" w:rsidRPr="00FB2C3E" w14:paraId="3558D24D" w14:textId="77777777" w:rsidTr="00FD04EE">
        <w:tc>
          <w:tcPr>
            <w:tcW w:w="1842" w:type="dxa"/>
            <w:vAlign w:val="center"/>
          </w:tcPr>
          <w:p w14:paraId="586105CE"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Budżet LSR</w:t>
            </w:r>
          </w:p>
        </w:tc>
        <w:tc>
          <w:tcPr>
            <w:tcW w:w="1243" w:type="dxa"/>
            <w:vAlign w:val="center"/>
          </w:tcPr>
          <w:p w14:paraId="1D28900C"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382AD88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Rejestr danych</w:t>
            </w:r>
          </w:p>
        </w:tc>
        <w:tc>
          <w:tcPr>
            <w:tcW w:w="1701" w:type="dxa"/>
            <w:vAlign w:val="center"/>
          </w:tcPr>
          <w:p w14:paraId="5EC18769"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4174B53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Stopień wykorzystania środków finansowych w odniesieniu  środków zakontraktowanych</w:t>
            </w:r>
          </w:p>
        </w:tc>
      </w:tr>
      <w:tr w:rsidR="00FB2C3E" w:rsidRPr="00FB2C3E" w14:paraId="3AB78751" w14:textId="77777777" w:rsidTr="00FD04EE">
        <w:trPr>
          <w:trHeight w:val="70"/>
        </w:trPr>
        <w:tc>
          <w:tcPr>
            <w:tcW w:w="1842" w:type="dxa"/>
            <w:vAlign w:val="center"/>
          </w:tcPr>
          <w:p w14:paraId="2B88AD3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Wskaźniki w Planie Komunikacji</w:t>
            </w:r>
          </w:p>
        </w:tc>
        <w:tc>
          <w:tcPr>
            <w:tcW w:w="1243" w:type="dxa"/>
            <w:vAlign w:val="center"/>
          </w:tcPr>
          <w:p w14:paraId="3569D74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38744610" w14:textId="77777777" w:rsidR="007736E1" w:rsidRPr="00490841" w:rsidRDefault="007736E1" w:rsidP="00FD04EE">
            <w:pPr>
              <w:spacing w:after="0" w:line="240" w:lineRule="auto"/>
              <w:rPr>
                <w:rFonts w:ascii="Garamond" w:hAnsi="Garamond"/>
                <w:color w:val="000000"/>
                <w:sz w:val="20"/>
                <w:szCs w:val="20"/>
              </w:rPr>
            </w:pPr>
            <w:r w:rsidRPr="00490841">
              <w:rPr>
                <w:rFonts w:ascii="Garamond" w:hAnsi="Garamond"/>
                <w:color w:val="000000"/>
                <w:sz w:val="20"/>
                <w:szCs w:val="20"/>
              </w:rPr>
              <w:t>Raporty ewaluacyjne</w:t>
            </w:r>
            <w:r w:rsidR="00E07798" w:rsidRPr="00490841">
              <w:rPr>
                <w:rFonts w:ascii="Garamond" w:hAnsi="Garamond"/>
                <w:color w:val="000000"/>
                <w:sz w:val="20"/>
                <w:szCs w:val="20"/>
              </w:rPr>
              <w:t xml:space="preserve"> – zestawienie danych do ewaluacji</w:t>
            </w:r>
          </w:p>
        </w:tc>
        <w:tc>
          <w:tcPr>
            <w:tcW w:w="1701" w:type="dxa"/>
            <w:vAlign w:val="center"/>
          </w:tcPr>
          <w:p w14:paraId="5FB09F0A"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15D22A90"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Poprawność i efekty zaplanowanych działań komunikacyjnych oraz poziom ich realizacji</w:t>
            </w:r>
          </w:p>
        </w:tc>
      </w:tr>
      <w:tr w:rsidR="00FB2C3E" w:rsidRPr="00FB2C3E" w14:paraId="264221A3" w14:textId="77777777" w:rsidTr="00FD04EE">
        <w:tc>
          <w:tcPr>
            <w:tcW w:w="1842" w:type="dxa"/>
            <w:vAlign w:val="center"/>
          </w:tcPr>
          <w:p w14:paraId="2DCF0053"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Działalność Biura LGD i Rady LGD</w:t>
            </w:r>
          </w:p>
        </w:tc>
        <w:tc>
          <w:tcPr>
            <w:tcW w:w="1243" w:type="dxa"/>
            <w:vAlign w:val="center"/>
          </w:tcPr>
          <w:p w14:paraId="794C381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Zarząd LGD</w:t>
            </w:r>
          </w:p>
        </w:tc>
        <w:tc>
          <w:tcPr>
            <w:tcW w:w="2126" w:type="dxa"/>
            <w:vAlign w:val="center"/>
          </w:tcPr>
          <w:p w14:paraId="7C1065DA"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Opinia Zarządu i kierownika biura</w:t>
            </w:r>
          </w:p>
        </w:tc>
        <w:tc>
          <w:tcPr>
            <w:tcW w:w="1701" w:type="dxa"/>
            <w:vAlign w:val="center"/>
          </w:tcPr>
          <w:p w14:paraId="1C204F83" w14:textId="77777777" w:rsidR="007736E1" w:rsidRPr="00490841" w:rsidRDefault="00E07798" w:rsidP="00874270">
            <w:pPr>
              <w:spacing w:after="0" w:line="240" w:lineRule="auto"/>
              <w:rPr>
                <w:rFonts w:ascii="Garamond" w:hAnsi="Garamond"/>
                <w:color w:val="000000"/>
                <w:sz w:val="20"/>
                <w:szCs w:val="20"/>
              </w:rPr>
            </w:pPr>
            <w:r w:rsidRPr="00490841">
              <w:rPr>
                <w:rFonts w:ascii="Garamond" w:hAnsi="Garamond"/>
                <w:color w:val="000000"/>
                <w:sz w:val="20"/>
                <w:szCs w:val="20"/>
              </w:rPr>
              <w:t>Raz do roku</w:t>
            </w:r>
            <w:r w:rsidR="007736E1" w:rsidRPr="00490841">
              <w:rPr>
                <w:rFonts w:ascii="Garamond" w:hAnsi="Garamond"/>
                <w:color w:val="000000"/>
                <w:sz w:val="20"/>
                <w:szCs w:val="20"/>
              </w:rPr>
              <w:t>, przez cały okres wdrażania LSR</w:t>
            </w:r>
          </w:p>
        </w:tc>
        <w:tc>
          <w:tcPr>
            <w:tcW w:w="2300" w:type="dxa"/>
            <w:vAlign w:val="center"/>
          </w:tcPr>
          <w:p w14:paraId="1E971D0C"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Ocena pracy pracowników biura – przestrzegania regulaminu, jakości świadczonych usług; ocena Rady LGD pod kątem poprawności oceny wniosków</w:t>
            </w:r>
          </w:p>
        </w:tc>
      </w:tr>
    </w:tbl>
    <w:p w14:paraId="5211409B" w14:textId="77777777" w:rsidR="007736E1" w:rsidRPr="00FB2C3E" w:rsidRDefault="007736E1" w:rsidP="00442D0F">
      <w:pPr>
        <w:spacing w:before="120" w:after="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7AE864B4" w14:textId="77777777" w:rsidR="007736E1" w:rsidRPr="00FB2C3E" w:rsidRDefault="007736E1" w:rsidP="00442D0F">
      <w:pPr>
        <w:spacing w:before="240" w:after="240" w:line="240" w:lineRule="auto"/>
        <w:jc w:val="both"/>
        <w:rPr>
          <w:rFonts w:ascii="Garamond" w:hAnsi="Garamond"/>
          <w:b/>
          <w:bCs/>
          <w:sz w:val="24"/>
          <w:szCs w:val="24"/>
        </w:rPr>
      </w:pPr>
      <w:r w:rsidRPr="00C42BD5">
        <w:rPr>
          <w:rFonts w:ascii="Garamond" w:hAnsi="Garamond"/>
          <w:b/>
          <w:bCs/>
          <w:sz w:val="24"/>
          <w:szCs w:val="24"/>
        </w:rPr>
        <w:t>Ewaluacja LSR</w:t>
      </w:r>
    </w:p>
    <w:p w14:paraId="406C4AE5" w14:textId="77777777" w:rsidR="007736E1" w:rsidRPr="00FB2C3E" w:rsidRDefault="007736E1" w:rsidP="00D84A8B">
      <w:pPr>
        <w:spacing w:after="120" w:line="240" w:lineRule="auto"/>
        <w:jc w:val="both"/>
        <w:rPr>
          <w:rFonts w:ascii="Garamond" w:hAnsi="Garamond"/>
        </w:rPr>
      </w:pPr>
      <w:r w:rsidRPr="00FB2C3E">
        <w:rPr>
          <w:rFonts w:ascii="Garamond" w:hAnsi="Garamond"/>
        </w:rPr>
        <w:t xml:space="preserve">Badaniom ewaluacyjnym będzie podlegać funkcjonowanie LGD, jak i wdrażanie LSR. </w:t>
      </w:r>
    </w:p>
    <w:p w14:paraId="158216A0" w14:textId="77777777" w:rsidR="00F326FA" w:rsidRPr="00062F0A" w:rsidRDefault="00F326FA" w:rsidP="00F326FA">
      <w:pPr>
        <w:spacing w:before="120"/>
        <w:jc w:val="both"/>
        <w:rPr>
          <w:rFonts w:ascii="Garamond" w:eastAsia="Times New Roman" w:hAnsi="Garamond"/>
          <w:sz w:val="24"/>
          <w:szCs w:val="24"/>
          <w:lang w:eastAsia="pl-PL"/>
        </w:rPr>
      </w:pPr>
      <w:r w:rsidRPr="00062F0A">
        <w:rPr>
          <w:rFonts w:ascii="Garamond" w:eastAsia="Times New Roman" w:hAnsi="Garamond"/>
          <w:b/>
        </w:rPr>
        <w:t>Ewaluacja wewnętrzna LSR</w:t>
      </w:r>
      <w:r w:rsidRPr="00062F0A">
        <w:rPr>
          <w:rFonts w:ascii="Garamond" w:eastAsia="Times New Roman" w:hAnsi="Garamond"/>
        </w:rPr>
        <w:t xml:space="preserve"> </w:t>
      </w:r>
      <w:r w:rsidR="00D84A8B" w:rsidRPr="00062F0A">
        <w:rPr>
          <w:rFonts w:ascii="Garamond" w:eastAsia="Times New Roman" w:hAnsi="Garamond"/>
        </w:rPr>
        <w:t xml:space="preserve">- </w:t>
      </w:r>
      <w:r w:rsidR="00220860" w:rsidRPr="00062F0A">
        <w:rPr>
          <w:rFonts w:ascii="Garamond" w:eastAsia="Times New Roman" w:hAnsi="Garamond"/>
        </w:rPr>
        <w:t>polega na</w:t>
      </w:r>
      <w:r w:rsidRPr="00062F0A">
        <w:rPr>
          <w:rFonts w:ascii="Garamond" w:eastAsia="Times New Roman" w:hAnsi="Garamond"/>
        </w:rPr>
        <w:t xml:space="preserve"> przeprowadzanych corocznie ćwicze</w:t>
      </w:r>
      <w:r w:rsidR="00220860" w:rsidRPr="00062F0A">
        <w:rPr>
          <w:rFonts w:ascii="Garamond" w:eastAsia="Times New Roman" w:hAnsi="Garamond"/>
        </w:rPr>
        <w:t>niach</w:t>
      </w:r>
      <w:r w:rsidRPr="00062F0A">
        <w:rPr>
          <w:rFonts w:ascii="Garamond" w:eastAsia="Times New Roman" w:hAnsi="Garamond"/>
        </w:rPr>
        <w:t xml:space="preserve"> analityczno-refleksyjnych, których celem będzie bieżąca analiza procesu wdrażania i jego efektów oraz zmian w otoczeniu LSR</w:t>
      </w:r>
      <w:r w:rsidR="00220860" w:rsidRPr="00062F0A">
        <w:rPr>
          <w:rFonts w:ascii="Garamond" w:eastAsia="Times New Roman" w:hAnsi="Garamond"/>
        </w:rPr>
        <w:t xml:space="preserve">. </w:t>
      </w:r>
    </w:p>
    <w:p w14:paraId="3AAAAD06"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Ewaluacja wewnętrzna powinna stanowić uzupełnienie monitoringu o konieczną interpretację (</w:t>
      </w:r>
      <w:r w:rsidRPr="00062F0A">
        <w:rPr>
          <w:rFonts w:ascii="Garamond" w:hAnsi="Garamond"/>
        </w:rPr>
        <w:t>identyfikację</w:t>
      </w:r>
      <w:r w:rsidRPr="00062F0A">
        <w:rPr>
          <w:rFonts w:ascii="Garamond" w:eastAsia="Times New Roman" w:hAnsi="Garamond"/>
        </w:rPr>
        <w:t xml:space="preserve"> przyczyn ewentualnych problemów), ocenę i rekomendacje działań.</w:t>
      </w:r>
    </w:p>
    <w:p w14:paraId="40BCA229"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Ewaluacja wewnętrzna powinna być</w:t>
      </w:r>
      <w:r w:rsidR="00220860" w:rsidRPr="00062F0A">
        <w:rPr>
          <w:rFonts w:ascii="Garamond" w:eastAsia="Times New Roman" w:hAnsi="Garamond"/>
        </w:rPr>
        <w:t xml:space="preserve"> realizowana </w:t>
      </w:r>
      <w:r w:rsidRPr="00062F0A">
        <w:rPr>
          <w:rFonts w:ascii="Garamond" w:eastAsia="Times New Roman" w:hAnsi="Garamond"/>
        </w:rPr>
        <w:t>jako</w:t>
      </w:r>
      <w:r w:rsidRPr="00062F0A">
        <w:rPr>
          <w:rFonts w:ascii="Garamond" w:hAnsi="Garamond"/>
        </w:rPr>
        <w:t xml:space="preserve"> </w:t>
      </w:r>
      <w:r w:rsidRPr="00062F0A">
        <w:rPr>
          <w:rFonts w:ascii="Garamond" w:eastAsia="Times New Roman" w:hAnsi="Garamond"/>
        </w:rPr>
        <w:t xml:space="preserve">warsztat refleksyjny. Podstawowym materiałem do pracy powinny być zestawienia i materiały z procesu realizacji LSR przygotowane przez pracowników LGD. </w:t>
      </w:r>
    </w:p>
    <w:p w14:paraId="1FA5D6B6" w14:textId="77777777" w:rsidR="00F326FA" w:rsidRPr="00062F0A" w:rsidRDefault="00F326FA" w:rsidP="00F326FA">
      <w:pPr>
        <w:spacing w:before="120"/>
        <w:jc w:val="both"/>
        <w:rPr>
          <w:rFonts w:ascii="Garamond" w:eastAsia="Times New Roman" w:hAnsi="Garamond"/>
        </w:rPr>
      </w:pPr>
      <w:r w:rsidRPr="00062F0A">
        <w:rPr>
          <w:rFonts w:ascii="Garamond" w:hAnsi="Garamond"/>
        </w:rPr>
        <w:t>Warsztat</w:t>
      </w:r>
      <w:r w:rsidR="00220860" w:rsidRPr="00062F0A">
        <w:rPr>
          <w:rFonts w:ascii="Garamond" w:eastAsia="Times New Roman" w:hAnsi="Garamond"/>
        </w:rPr>
        <w:t xml:space="preserve"> </w:t>
      </w:r>
      <w:r w:rsidRPr="00062F0A">
        <w:rPr>
          <w:rFonts w:ascii="Garamond" w:eastAsia="Times New Roman" w:hAnsi="Garamond"/>
        </w:rPr>
        <w:t>przeprowadz</w:t>
      </w:r>
      <w:r w:rsidR="00220860" w:rsidRPr="00062F0A">
        <w:rPr>
          <w:rFonts w:ascii="Garamond" w:eastAsia="Times New Roman" w:hAnsi="Garamond"/>
        </w:rPr>
        <w:t xml:space="preserve">a się </w:t>
      </w:r>
      <w:r w:rsidRPr="00062F0A">
        <w:rPr>
          <w:rFonts w:ascii="Garamond" w:eastAsia="Times New Roman" w:hAnsi="Garamond"/>
        </w:rPr>
        <w:t>na początku każdego roku kalendarzowego</w:t>
      </w:r>
      <w:r w:rsidRPr="00062F0A">
        <w:rPr>
          <w:rFonts w:ascii="Garamond" w:eastAsia="Times New Roman" w:hAnsi="Garamond"/>
          <w:b/>
        </w:rPr>
        <w:t>,</w:t>
      </w:r>
      <w:r w:rsidRPr="00062F0A">
        <w:rPr>
          <w:rFonts w:ascii="Garamond" w:eastAsia="Times New Roman" w:hAnsi="Garamond"/>
        </w:rPr>
        <w:t xml:space="preserve"> tak, aby wypracowane wnioski mogły zasilić o dodatkowe informacje sprawozdanie roczne z realizacji LSR za rok poprzedni. </w:t>
      </w:r>
    </w:p>
    <w:p w14:paraId="382AD976"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 xml:space="preserve">Bieżąca działalność biura LGD powinna być nastawiona na zbieranie informacji zwrotnej o odbiorze realizacji LSR i działań LGD, poprzez np.: dokumentowanie spotkań z mieszkańcami, wnioskodawcami (w biurze LGD i poza nim) pod kątem zgłaszanych uwag, problemów, potrzeb itp., zbieranie opinii społeczności lokalnej o odbiorze realizacji LSR poprzez np.: przeprowadzenie wywiadów, ankiet, sondaży lub inne narzędzia do zbierania opinii od kluczowych interesariuszy (gminy) i przedstawicieli społeczności lokalnej. </w:t>
      </w:r>
    </w:p>
    <w:p w14:paraId="5EE5596F" w14:textId="77777777" w:rsidR="00F326FA" w:rsidRPr="00062F0A" w:rsidRDefault="00F326FA" w:rsidP="00F326FA">
      <w:pPr>
        <w:spacing w:before="120"/>
        <w:ind w:left="567"/>
        <w:contextualSpacing/>
        <w:jc w:val="both"/>
        <w:rPr>
          <w:rFonts w:ascii="Garamond" w:eastAsia="Times New Roman" w:hAnsi="Garamond"/>
        </w:rPr>
      </w:pPr>
    </w:p>
    <w:p w14:paraId="1FA4E1CD"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Pracownicy biura LGD przygotowują zestawienie dostępnych danych za badany okres i przekazują je uczestnikom warsztatu co najmniej trzy dni przed spotkaniem. Dane powinny dotyczyć co najmniej: realizacji finansowej LSR i rzeczowej (osiągnięte wartości wskaźników), funkcjonowania LGD i biura (m.in. działań informacyjno-promocyjnych, działań doradczych, funkcjonowania partnerstwa i organów LGD), sytuacji społeczno-gospodarczej obszaru LGD w oparciu o dostępne dane statystyczne, dostępne aktualne opracowania.</w:t>
      </w:r>
    </w:p>
    <w:p w14:paraId="13772D39" w14:textId="77777777" w:rsidR="00F326FA" w:rsidRPr="00062F0A" w:rsidRDefault="00F326FA" w:rsidP="00F326FA">
      <w:pPr>
        <w:spacing w:before="120"/>
        <w:contextualSpacing/>
        <w:jc w:val="both"/>
        <w:rPr>
          <w:rFonts w:ascii="Garamond" w:eastAsia="Times New Roman" w:hAnsi="Garamond"/>
        </w:rPr>
      </w:pPr>
    </w:p>
    <w:p w14:paraId="5E0E9C93"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Biuro LGD organizuje co najmniej 5-godzinny warsztat na temat realizacji LSR i o działaniach LGD w minionym roku.</w:t>
      </w:r>
    </w:p>
    <w:p w14:paraId="7199AE6F" w14:textId="77777777" w:rsidR="00F326FA" w:rsidRPr="00062F0A" w:rsidRDefault="00F326FA" w:rsidP="00F326FA">
      <w:pPr>
        <w:spacing w:before="120"/>
        <w:contextualSpacing/>
        <w:jc w:val="both"/>
        <w:rPr>
          <w:rFonts w:ascii="Garamond" w:eastAsia="Times New Roman" w:hAnsi="Garamond"/>
          <w:b/>
        </w:rPr>
      </w:pPr>
    </w:p>
    <w:p w14:paraId="2FC5BBE8"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b/>
        </w:rPr>
        <w:t>Uczestnicy:</w:t>
      </w:r>
      <w:r w:rsidRPr="00062F0A">
        <w:rPr>
          <w:rFonts w:ascii="Garamond" w:eastAsia="Times New Roman" w:hAnsi="Garamond"/>
        </w:rPr>
        <w:t xml:space="preserve"> pracownicy biura LGD, członkowie Zarządu i Rady. LGD może zaprosić do udziału </w:t>
      </w:r>
      <w:r w:rsidRPr="00062F0A">
        <w:rPr>
          <w:rFonts w:ascii="Garamond" w:eastAsia="Times New Roman" w:hAnsi="Garamond"/>
        </w:rPr>
        <w:br/>
        <w:t>w warsztatach przedstawicieli innych LGD, beneficjentów oraz przedstawicieli samorządu województwa, co może wpłynąć na poprawę komunikacji i wzajemnego zrozumienia, poszukiwania wspólnych rozwiązań dla zidentyfikowanych problemów, jak również przyczynić się do wymiany dobrych praktyk oraz przygotowania się do wspólnie zorganizowanej ewaluacji zewnętrznej.</w:t>
      </w:r>
    </w:p>
    <w:p w14:paraId="4FC67631"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 xml:space="preserve">Dyskusja powinna być zorganizowana co </w:t>
      </w:r>
      <w:r w:rsidR="00220860" w:rsidRPr="00062F0A">
        <w:rPr>
          <w:rFonts w:ascii="Garamond" w:eastAsia="Times New Roman" w:hAnsi="Garamond"/>
        </w:rPr>
        <w:t>najmniej wokół poniższych pytań:</w:t>
      </w:r>
    </w:p>
    <w:p w14:paraId="0BB11783"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realizacja finansowa i rzeczowa LSR przebiegała zgodnie z planem i można ją uznać za zadowalającą?</w:t>
      </w:r>
    </w:p>
    <w:p w14:paraId="23DFAAAC"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 xml:space="preserve">W jakim stopniu jakość składanych projektów wybieranych we wszystkich obszarach tematycznych wpływa na osiąganie wskaźników w zaplanowanym czasie? </w:t>
      </w:r>
    </w:p>
    <w:p w14:paraId="56A35728"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W jakim stopniu stosowane kryteria wyboru projektów spełniają swoją rolę?</w:t>
      </w:r>
    </w:p>
    <w:p w14:paraId="53538F18"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W jakim stopniu wybierane projekty realizowane w ramach LSR przyczyniają się do osiągnięcia celów LSR i w jakim stopniu przyczyniają się do odpowiadania na potrzeby społeczności z obszaru LGD?</w:t>
      </w:r>
    </w:p>
    <w:p w14:paraId="47A56555"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przyjęty system wskaźników dostarcza wszystkie potrzebne informacje niezbędne do określenia skuteczności interwencyjnej strategii?</w:t>
      </w:r>
    </w:p>
    <w:p w14:paraId="2F2D5103"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procedury naboru wyboru i realizacji projektów są przyjazne dla beneficjentów?</w:t>
      </w:r>
    </w:p>
    <w:p w14:paraId="78899F7A"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Jaka jest skuteczność działania biura LGD (działań animacyjnych, informacyjno-promocyjnych, doradczych)?</w:t>
      </w:r>
    </w:p>
    <w:p w14:paraId="52B7FEC9" w14:textId="77777777" w:rsidR="00F326FA"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Jakie zmiany należy wprowadzić w działaniach LGD, by skuteczniej realizowała cele LSR?</w:t>
      </w:r>
    </w:p>
    <w:p w14:paraId="77B63B69"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 xml:space="preserve">Podsumowanie spotkania – powinno polegać na zebraniu wszystkich ustaleń dotyczących koniecznych działań do wdrożenia w kolejnym roku. </w:t>
      </w:r>
    </w:p>
    <w:p w14:paraId="2512158B" w14:textId="77777777" w:rsidR="00F326FA" w:rsidRPr="00062F0A" w:rsidRDefault="00F326FA" w:rsidP="00C82D2F">
      <w:pPr>
        <w:spacing w:before="120"/>
        <w:jc w:val="both"/>
        <w:rPr>
          <w:rFonts w:ascii="Garamond" w:eastAsia="Times New Roman" w:hAnsi="Garamond"/>
        </w:rPr>
      </w:pPr>
      <w:r w:rsidRPr="00062F0A">
        <w:rPr>
          <w:rFonts w:ascii="Garamond" w:eastAsia="Times New Roman" w:hAnsi="Garamond"/>
        </w:rPr>
        <w:t>Prezentowane dane i ustalenia poczynione w ramach warsztatu powinny być gromadzone w uporządkowany sposób i porównywalny z roku na rok, tak by mogły stanowić użyteczny wkład w analizę prowadzoną przez ewaluatorów zewnętrznych po zakończeniu realizac</w:t>
      </w:r>
      <w:r w:rsidR="00D84A8B" w:rsidRPr="00062F0A">
        <w:rPr>
          <w:rFonts w:ascii="Garamond" w:eastAsia="Times New Roman" w:hAnsi="Garamond"/>
        </w:rPr>
        <w:t xml:space="preserve">ji LSR (ewaluacja zewnętrzna). </w:t>
      </w:r>
    </w:p>
    <w:p w14:paraId="41D14CA3" w14:textId="77777777" w:rsidR="00C82D2F" w:rsidRPr="00062F0A" w:rsidRDefault="00874270" w:rsidP="00C82D2F">
      <w:pPr>
        <w:spacing w:before="120"/>
        <w:jc w:val="both"/>
        <w:rPr>
          <w:rFonts w:ascii="Garamond" w:eastAsia="Times New Roman" w:hAnsi="Garamond"/>
        </w:rPr>
      </w:pPr>
      <w:r>
        <w:rPr>
          <w:rFonts w:ascii="Garamond" w:eastAsia="Times New Roman" w:hAnsi="Garamond"/>
        </w:rPr>
        <w:t xml:space="preserve">Warsztat </w:t>
      </w:r>
      <w:r w:rsidRPr="00490841">
        <w:rPr>
          <w:rFonts w:ascii="Garamond" w:eastAsia="Times New Roman" w:hAnsi="Garamond"/>
          <w:color w:val="000000"/>
        </w:rPr>
        <w:t>refleksyjny</w:t>
      </w:r>
      <w:r w:rsidR="00EA6264" w:rsidRPr="00490841">
        <w:rPr>
          <w:rFonts w:ascii="Garamond" w:eastAsia="Times New Roman" w:hAnsi="Garamond"/>
          <w:color w:val="000000"/>
        </w:rPr>
        <w:t xml:space="preserve"> </w:t>
      </w:r>
      <w:r w:rsidR="00C67E0D" w:rsidRPr="00490841">
        <w:rPr>
          <w:rFonts w:ascii="Garamond" w:eastAsia="Times New Roman" w:hAnsi="Garamond"/>
          <w:color w:val="000000"/>
        </w:rPr>
        <w:t xml:space="preserve">jest przeprowadzany corocznie od </w:t>
      </w:r>
      <w:r w:rsidR="00EA6264" w:rsidRPr="00490841">
        <w:rPr>
          <w:rFonts w:ascii="Garamond" w:eastAsia="Times New Roman" w:hAnsi="Garamond"/>
          <w:color w:val="000000"/>
        </w:rPr>
        <w:t xml:space="preserve"> 2019</w:t>
      </w:r>
      <w:r w:rsidR="00C67E0D" w:rsidRPr="00490841">
        <w:rPr>
          <w:rFonts w:ascii="Garamond" w:eastAsia="Times New Roman" w:hAnsi="Garamond"/>
          <w:color w:val="000000"/>
        </w:rPr>
        <w:t xml:space="preserve"> roku</w:t>
      </w:r>
      <w:r w:rsidR="00EA6264" w:rsidRPr="00490841">
        <w:rPr>
          <w:rFonts w:ascii="Garamond" w:eastAsia="Times New Roman" w:hAnsi="Garamond"/>
          <w:color w:val="000000"/>
        </w:rPr>
        <w:t>.</w:t>
      </w:r>
    </w:p>
    <w:p w14:paraId="1575EC93" w14:textId="77777777" w:rsidR="00E7005F" w:rsidRPr="00062F0A" w:rsidRDefault="00F326FA" w:rsidP="00C82D2F">
      <w:pPr>
        <w:widowControl w:val="0"/>
        <w:spacing w:before="120" w:after="0" w:line="240" w:lineRule="auto"/>
        <w:jc w:val="both"/>
        <w:rPr>
          <w:rFonts w:ascii="Garamond" w:hAnsi="Garamond"/>
          <w:b/>
          <w:sz w:val="24"/>
          <w:szCs w:val="24"/>
          <w:lang w:eastAsia="pl-PL"/>
        </w:rPr>
      </w:pPr>
      <w:r w:rsidRPr="00062F0A">
        <w:rPr>
          <w:rFonts w:ascii="Garamond" w:hAnsi="Garamond"/>
          <w:b/>
        </w:rPr>
        <w:t xml:space="preserve">Ewaluacja zewnętrzna </w:t>
      </w:r>
      <w:r w:rsidR="00D84A8B" w:rsidRPr="00062F0A">
        <w:rPr>
          <w:rFonts w:ascii="Garamond" w:hAnsi="Garamond"/>
          <w:b/>
          <w:sz w:val="24"/>
          <w:szCs w:val="24"/>
          <w:lang w:eastAsia="pl-PL"/>
        </w:rPr>
        <w:t xml:space="preserve">- </w:t>
      </w:r>
      <w:r w:rsidR="00D84A8B" w:rsidRPr="00062F0A">
        <w:rPr>
          <w:rFonts w:ascii="Garamond" w:eastAsia="Times New Roman" w:hAnsi="Garamond"/>
        </w:rPr>
        <w:t>r</w:t>
      </w:r>
      <w:r w:rsidRPr="00062F0A">
        <w:rPr>
          <w:rFonts w:ascii="Garamond" w:eastAsia="Times New Roman" w:hAnsi="Garamond"/>
        </w:rPr>
        <w:t xml:space="preserve">ealizacja badania powinna odbyć się </w:t>
      </w:r>
      <w:bookmarkStart w:id="526" w:name="_Hlk479227832"/>
      <w:r w:rsidRPr="00062F0A">
        <w:rPr>
          <w:rFonts w:ascii="Garamond" w:eastAsia="Times New Roman" w:hAnsi="Garamond"/>
        </w:rPr>
        <w:t xml:space="preserve">jednokrotnie, w latach 2020-2022, aby była możliwość włączenia wyników badania do systemu LGD w kolejnym okresie programowania. </w:t>
      </w:r>
      <w:bookmarkEnd w:id="526"/>
      <w:r w:rsidRPr="00062F0A">
        <w:rPr>
          <w:rFonts w:ascii="Garamond" w:eastAsia="Times New Roman" w:hAnsi="Garamond"/>
        </w:rPr>
        <w:t>Ewaluację zewnętrzną powinien przeprowadzić</w:t>
      </w:r>
      <w:r w:rsidRPr="00062F0A">
        <w:rPr>
          <w:rFonts w:ascii="Garamond" w:eastAsia="Times New Roman" w:hAnsi="Garamond"/>
          <w:b/>
        </w:rPr>
        <w:t xml:space="preserve"> </w:t>
      </w:r>
      <w:r w:rsidRPr="00062F0A">
        <w:rPr>
          <w:rFonts w:ascii="Garamond" w:eastAsia="Times New Roman" w:hAnsi="Garamond"/>
        </w:rPr>
        <w:t xml:space="preserve">niezależny ewaluator. </w:t>
      </w:r>
      <w:r w:rsidR="00C82D2F" w:rsidRPr="00062F0A">
        <w:rPr>
          <w:rFonts w:ascii="Garamond" w:hAnsi="Garamond"/>
          <w:lang w:eastAsia="pl-PL"/>
        </w:rPr>
        <w:t>i powi</w:t>
      </w:r>
      <w:r w:rsidRPr="00062F0A">
        <w:rPr>
          <w:rFonts w:ascii="Garamond" w:eastAsia="Times New Roman" w:hAnsi="Garamond"/>
        </w:rPr>
        <w:t xml:space="preserve">nna </w:t>
      </w:r>
      <w:r w:rsidR="00C82D2F" w:rsidRPr="00062F0A">
        <w:rPr>
          <w:rFonts w:ascii="Garamond" w:eastAsia="Times New Roman" w:hAnsi="Garamond"/>
        </w:rPr>
        <w:t xml:space="preserve">ona </w:t>
      </w:r>
      <w:r w:rsidRPr="00062F0A">
        <w:rPr>
          <w:rFonts w:ascii="Garamond" w:eastAsia="Times New Roman" w:hAnsi="Garamond"/>
        </w:rPr>
        <w:t>dotyczyć co najmniej następujących pytań/obszarów badawczych</w:t>
      </w:r>
      <w:r w:rsidR="00D84A8B" w:rsidRPr="00062F0A">
        <w:rPr>
          <w:rFonts w:ascii="Garamond" w:eastAsia="Times New Roman" w:hAnsi="Garamond"/>
        </w:rPr>
        <w:t>:</w:t>
      </w:r>
    </w:p>
    <w:p w14:paraId="68017155" w14:textId="77777777" w:rsidR="00E7005F" w:rsidRPr="00062F0A" w:rsidRDefault="00C82D2F" w:rsidP="00F326FA">
      <w:pPr>
        <w:spacing w:before="120"/>
        <w:jc w:val="both"/>
        <w:rPr>
          <w:rFonts w:ascii="Garamond" w:eastAsia="Times New Roman" w:hAnsi="Garamond"/>
          <w:b/>
        </w:rPr>
      </w:pPr>
      <w:r w:rsidRPr="00062F0A">
        <w:rPr>
          <w:rFonts w:ascii="Garamond" w:eastAsia="Times New Roman" w:hAnsi="Garamond"/>
          <w:b/>
          <w:sz w:val="20"/>
        </w:rPr>
        <w:t xml:space="preserve">Tabela </w:t>
      </w:r>
      <w:r w:rsidR="0074799D" w:rsidRPr="00062F0A">
        <w:rPr>
          <w:rFonts w:ascii="Garamond" w:eastAsia="Times New Roman" w:hAnsi="Garamond"/>
          <w:b/>
          <w:sz w:val="20"/>
        </w:rPr>
        <w:t>2</w:t>
      </w:r>
      <w:r w:rsidRPr="00062F0A">
        <w:rPr>
          <w:rFonts w:ascii="Garamond" w:eastAsia="Times New Roman" w:hAnsi="Garamond"/>
          <w:b/>
          <w:sz w:val="20"/>
        </w:rPr>
        <w:t>. Zakres zewnętrznego badania ewaluacyjnego</w:t>
      </w:r>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518"/>
        <w:gridCol w:w="6542"/>
      </w:tblGrid>
      <w:tr w:rsidR="00F326FA" w:rsidRPr="00062F0A" w14:paraId="167826FE" w14:textId="77777777" w:rsidTr="00F15A9F">
        <w:trPr>
          <w:cantSplit/>
          <w:trHeight w:val="432"/>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A65B0FC" w14:textId="77777777" w:rsidR="00F326FA" w:rsidRPr="00062F0A" w:rsidRDefault="00F326FA">
            <w:pPr>
              <w:jc w:val="both"/>
              <w:rPr>
                <w:rFonts w:ascii="Garamond" w:eastAsia="Times New Roman" w:hAnsi="Garamond"/>
                <w:b/>
                <w:sz w:val="20"/>
                <w:szCs w:val="20"/>
                <w:highlight w:val="yellow"/>
              </w:rPr>
            </w:pPr>
            <w:r w:rsidRPr="00062F0A">
              <w:rPr>
                <w:rFonts w:ascii="Garamond" w:eastAsia="Times New Roman" w:hAnsi="Garamond"/>
                <w:b/>
                <w:sz w:val="20"/>
                <w:szCs w:val="20"/>
              </w:rPr>
              <w:t>Ocena wpływu na główny cel LSR (jeśli inny niż obszary poniżej)</w:t>
            </w:r>
          </w:p>
        </w:tc>
        <w:tc>
          <w:tcPr>
            <w:tcW w:w="6544" w:type="dxa"/>
            <w:tcBorders>
              <w:left w:val="single" w:sz="4" w:space="0" w:color="FFFFFF"/>
            </w:tcBorders>
            <w:hideMark/>
          </w:tcPr>
          <w:p w14:paraId="4A4364A0"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 jest stopień osiągnięcia celu głównego i przypisanych do niego wskaźników LSR? </w:t>
            </w:r>
          </w:p>
        </w:tc>
      </w:tr>
      <w:tr w:rsidR="00F326FA" w:rsidRPr="00062F0A" w14:paraId="1CB6608E"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A7CA216"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wpływu na kapitał społeczny</w:t>
            </w:r>
          </w:p>
        </w:tc>
        <w:tc>
          <w:tcPr>
            <w:tcW w:w="6544" w:type="dxa"/>
            <w:tcBorders>
              <w:left w:val="single" w:sz="4" w:space="0" w:color="FFFFFF"/>
            </w:tcBorders>
            <w:hideMark/>
          </w:tcPr>
          <w:p w14:paraId="3A62E83B"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 jest wpływ LSR na kapitał społeczny, w tym w szczególności na aktywność społeczną, zaangażowanie w sprawy lokalne? </w:t>
            </w:r>
          </w:p>
          <w:p w14:paraId="7F73E8C9" w14:textId="77777777" w:rsidR="00F326FA" w:rsidRPr="00062F0A" w:rsidRDefault="00F326FA" w:rsidP="00C82D2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W jaki sposób należałoby wspierać rozwój kapitału społecznego w przyszłości?</w:t>
            </w:r>
          </w:p>
        </w:tc>
      </w:tr>
      <w:tr w:rsidR="00F326FA" w:rsidRPr="00062F0A" w14:paraId="091443CD"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BA2F30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Przedsiębiorczość</w:t>
            </w:r>
          </w:p>
        </w:tc>
        <w:tc>
          <w:tcPr>
            <w:tcW w:w="6544" w:type="dxa"/>
            <w:tcBorders>
              <w:left w:val="single" w:sz="4" w:space="0" w:color="FFFFFF"/>
            </w:tcBorders>
            <w:hideMark/>
          </w:tcPr>
          <w:p w14:paraId="55529D19"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realizacja LSR przyczyniła się do rozwoju przedsiębiorczości? </w:t>
            </w:r>
          </w:p>
          <w:p w14:paraId="5D61B972"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i w jaki sposób wspieranie przedsiębiorczości w ramach kolejnych edycji LSR jest wskazane? </w:t>
            </w:r>
          </w:p>
        </w:tc>
      </w:tr>
      <w:tr w:rsidR="00F326FA" w:rsidRPr="00062F0A" w14:paraId="4B7E3D1D"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6979CCD6"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Turystyka i dziedzictwo kulturowe</w:t>
            </w:r>
          </w:p>
        </w:tc>
        <w:tc>
          <w:tcPr>
            <w:tcW w:w="6544" w:type="dxa"/>
            <w:tcBorders>
              <w:left w:val="single" w:sz="4" w:space="0" w:color="FFFFFF"/>
            </w:tcBorders>
            <w:hideMark/>
          </w:tcPr>
          <w:p w14:paraId="00B424E2"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LSR przyczyniła się do budowania lokalnego potencjału w zakresie turystyki i dziedzictwa kulturowego? </w:t>
            </w:r>
          </w:p>
          <w:p w14:paraId="19F79E3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jakich kierunkach należy wspierać rozwój lokalnego potencjału turystycznego? </w:t>
            </w:r>
          </w:p>
        </w:tc>
      </w:tr>
      <w:tr w:rsidR="00F326FA" w:rsidRPr="00062F0A" w14:paraId="7E970FAC"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44FB544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Grupy defaworyzowane</w:t>
            </w:r>
          </w:p>
        </w:tc>
        <w:tc>
          <w:tcPr>
            <w:tcW w:w="6544" w:type="dxa"/>
            <w:tcBorders>
              <w:left w:val="single" w:sz="4" w:space="0" w:color="FFFFFF"/>
            </w:tcBorders>
            <w:hideMark/>
          </w:tcPr>
          <w:p w14:paraId="78DD9FC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w LSR właściwie zdefiniowano grupy defaworyzowane oraz czy realizowane w ramach LSR działania odpowiadały na potrzeby tych grup? </w:t>
            </w:r>
          </w:p>
          <w:p w14:paraId="69488484"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 był wpływ LSR na poziom ubóstwa i wykluczenia społecznego?</w:t>
            </w:r>
          </w:p>
          <w:p w14:paraId="1E109E56"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Jakie działania należy podejmować w skali lokalnej na rzecz ograniczania ubóstwa i wykluczenia społecznego?</w:t>
            </w:r>
          </w:p>
        </w:tc>
      </w:tr>
      <w:tr w:rsidR="00F326FA" w:rsidRPr="00062F0A" w14:paraId="7E277AF4"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04412FCD"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 xml:space="preserve">Innowacyjność </w:t>
            </w:r>
          </w:p>
        </w:tc>
        <w:tc>
          <w:tcPr>
            <w:tcW w:w="6544" w:type="dxa"/>
            <w:tcBorders>
              <w:left w:val="single" w:sz="4" w:space="0" w:color="FFFFFF"/>
            </w:tcBorders>
          </w:tcPr>
          <w:p w14:paraId="53D377C1"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projekty realizowane w ramach LSR były innowacyjne? </w:t>
            </w:r>
          </w:p>
          <w:p w14:paraId="72A60E5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Jakie można wyróżnić typy innowacji powstałych w ramach LSR? </w:t>
            </w:r>
          </w:p>
          <w:p w14:paraId="6781EB29" w14:textId="77777777" w:rsidR="00F326FA" w:rsidRPr="00062F0A" w:rsidRDefault="00F326FA">
            <w:pPr>
              <w:ind w:left="459"/>
              <w:contextualSpacing/>
              <w:rPr>
                <w:rFonts w:ascii="Garamond" w:eastAsia="Times New Roman" w:hAnsi="Garamond"/>
                <w:sz w:val="20"/>
                <w:szCs w:val="20"/>
              </w:rPr>
            </w:pPr>
          </w:p>
        </w:tc>
      </w:tr>
      <w:tr w:rsidR="00F326FA" w:rsidRPr="00062F0A" w14:paraId="4E35B990"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4BA4D488"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Projekty współpracy</w:t>
            </w:r>
          </w:p>
        </w:tc>
        <w:tc>
          <w:tcPr>
            <w:tcW w:w="6544" w:type="dxa"/>
            <w:tcBorders>
              <w:left w:val="single" w:sz="4" w:space="0" w:color="FFFFFF"/>
            </w:tcBorders>
          </w:tcPr>
          <w:p w14:paraId="0D7A42D8"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Jaka była skuteczność i efekty działania wdrażania projektów współpracy? </w:t>
            </w:r>
          </w:p>
          <w:p w14:paraId="26631F5A"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Jaką formę i zakres powinny przyjmować projekty współpracy w przyszłości?</w:t>
            </w:r>
          </w:p>
          <w:p w14:paraId="43B69317" w14:textId="77777777" w:rsidR="00F326FA" w:rsidRPr="00062F0A" w:rsidRDefault="00F326FA">
            <w:pPr>
              <w:ind w:left="459"/>
              <w:contextualSpacing/>
              <w:rPr>
                <w:rFonts w:ascii="Garamond" w:eastAsia="Times New Roman" w:hAnsi="Garamond"/>
                <w:sz w:val="20"/>
                <w:szCs w:val="20"/>
              </w:rPr>
            </w:pPr>
          </w:p>
        </w:tc>
      </w:tr>
      <w:tr w:rsidR="00F326FA" w:rsidRPr="00062F0A" w14:paraId="19289D46"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7E1CABD7"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funkcjonowania LGD</w:t>
            </w:r>
          </w:p>
        </w:tc>
        <w:tc>
          <w:tcPr>
            <w:tcW w:w="6544" w:type="dxa"/>
            <w:tcBorders>
              <w:left w:val="single" w:sz="4" w:space="0" w:color="FFFFFF"/>
            </w:tcBorders>
            <w:hideMark/>
          </w:tcPr>
          <w:p w14:paraId="2CF951D7"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sposób działania partnerów w ramach LGD pozwalał na efektywną i skuteczną realizację LSR? </w:t>
            </w:r>
          </w:p>
          <w:p w14:paraId="73C56CF5"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Jaka jest skuteczność i efektywność działań biura LGD (animacyjnych, informacyjno-promocyjnych, doradczych? </w:t>
            </w:r>
          </w:p>
          <w:p w14:paraId="77F1FA9F"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Jakie zmiany należy wprowadzić w działaniach LGD by skuteczniej realizowała LSR?</w:t>
            </w:r>
          </w:p>
        </w:tc>
      </w:tr>
      <w:tr w:rsidR="00F326FA" w:rsidRPr="00062F0A" w14:paraId="477FCEA3" w14:textId="77777777" w:rsidTr="00F15A9F">
        <w:trPr>
          <w:cantSplit/>
          <w:trHeight w:val="1890"/>
        </w:trPr>
        <w:tc>
          <w:tcPr>
            <w:tcW w:w="2518" w:type="dxa"/>
            <w:tcBorders>
              <w:top w:val="single" w:sz="4" w:space="0" w:color="FFFFFF"/>
              <w:left w:val="single" w:sz="4" w:space="0" w:color="FFFFFF"/>
              <w:bottom w:val="single" w:sz="4" w:space="0" w:color="FFFFFF"/>
              <w:right w:val="single" w:sz="4" w:space="0" w:color="FFFFFF"/>
            </w:tcBorders>
            <w:shd w:val="clear" w:color="auto" w:fill="7030A0"/>
          </w:tcPr>
          <w:p w14:paraId="4626557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procesu wdrażania</w:t>
            </w:r>
          </w:p>
          <w:p w14:paraId="47AA1B5C" w14:textId="77777777" w:rsidR="00F326FA" w:rsidRPr="00062F0A" w:rsidRDefault="00F326FA">
            <w:pPr>
              <w:jc w:val="both"/>
              <w:rPr>
                <w:rFonts w:ascii="Garamond" w:eastAsia="Times New Roman" w:hAnsi="Garamond"/>
                <w:b/>
                <w:sz w:val="20"/>
                <w:szCs w:val="20"/>
              </w:rPr>
            </w:pPr>
          </w:p>
          <w:p w14:paraId="63E883CB" w14:textId="77777777" w:rsidR="00F326FA" w:rsidRPr="00062F0A" w:rsidRDefault="00F326FA">
            <w:pPr>
              <w:jc w:val="both"/>
              <w:rPr>
                <w:rFonts w:ascii="Garamond" w:eastAsia="Times New Roman" w:hAnsi="Garamond"/>
                <w:b/>
                <w:sz w:val="20"/>
                <w:szCs w:val="20"/>
              </w:rPr>
            </w:pPr>
          </w:p>
          <w:p w14:paraId="6A14E7BF" w14:textId="77777777" w:rsidR="00F326FA" w:rsidRPr="00062F0A" w:rsidRDefault="00F326FA">
            <w:pPr>
              <w:jc w:val="both"/>
              <w:rPr>
                <w:rFonts w:ascii="Garamond" w:eastAsia="Times New Roman" w:hAnsi="Garamond"/>
                <w:b/>
                <w:sz w:val="20"/>
                <w:szCs w:val="20"/>
              </w:rPr>
            </w:pPr>
          </w:p>
          <w:p w14:paraId="3F0B84E5" w14:textId="77777777" w:rsidR="00F326FA" w:rsidRPr="00062F0A" w:rsidRDefault="00F326FA">
            <w:pPr>
              <w:rPr>
                <w:rFonts w:ascii="Garamond" w:eastAsia="Times New Roman" w:hAnsi="Garamond"/>
                <w:b/>
                <w:sz w:val="20"/>
                <w:szCs w:val="20"/>
              </w:rPr>
            </w:pPr>
          </w:p>
        </w:tc>
        <w:tc>
          <w:tcPr>
            <w:tcW w:w="6544" w:type="dxa"/>
            <w:tcBorders>
              <w:left w:val="single" w:sz="4" w:space="0" w:color="FFFFFF"/>
            </w:tcBorders>
          </w:tcPr>
          <w:p w14:paraId="37F61E5B"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realizacja finansowa i rzeczowa LSR odbywała się zgodnie z planem? </w:t>
            </w:r>
          </w:p>
          <w:p w14:paraId="77F768B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procedury naboru, wyboru i realizacji projektów były wystarczająco przejrzyste i przyjazne dla beneficjentów? </w:t>
            </w:r>
          </w:p>
          <w:p w14:paraId="697A1923"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kryteria pozwalały na wybór najlepszych projektów (spójnych </w:t>
            </w:r>
            <w:r w:rsidRPr="00062F0A">
              <w:rPr>
                <w:rFonts w:ascii="Garamond" w:eastAsia="Times New Roman" w:hAnsi="Garamond"/>
                <w:sz w:val="20"/>
                <w:szCs w:val="20"/>
              </w:rPr>
              <w:br/>
              <w:t>z celami LSR)?</w:t>
            </w:r>
          </w:p>
          <w:p w14:paraId="0C2344EF"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przyjęty system wskaźników pozwalał na zebranie wystarczających informacji o procesie realizacji LSR i jej rezultatach? </w:t>
            </w:r>
          </w:p>
          <w:p w14:paraId="401849E9" w14:textId="77777777" w:rsidR="00F326FA" w:rsidRPr="00062F0A" w:rsidRDefault="00F326FA">
            <w:pPr>
              <w:ind w:left="459"/>
              <w:contextualSpacing/>
              <w:rPr>
                <w:rFonts w:ascii="Garamond" w:eastAsia="Times New Roman" w:hAnsi="Garamond"/>
                <w:sz w:val="20"/>
                <w:szCs w:val="20"/>
              </w:rPr>
            </w:pPr>
          </w:p>
          <w:p w14:paraId="7ED83540" w14:textId="77777777" w:rsidR="00F326FA" w:rsidRPr="00062F0A" w:rsidRDefault="00F326FA">
            <w:pPr>
              <w:ind w:left="165"/>
              <w:contextualSpacing/>
              <w:rPr>
                <w:rFonts w:ascii="Garamond" w:eastAsia="Times New Roman" w:hAnsi="Garamond"/>
                <w:sz w:val="20"/>
                <w:szCs w:val="20"/>
              </w:rPr>
            </w:pPr>
          </w:p>
        </w:tc>
      </w:tr>
      <w:tr w:rsidR="00E7005F" w:rsidRPr="00062F0A" w14:paraId="6FD31756" w14:textId="77777777" w:rsidTr="00F15A9F">
        <w:trPr>
          <w:cantSplit/>
          <w:trHeight w:val="2383"/>
        </w:trPr>
        <w:tc>
          <w:tcPr>
            <w:tcW w:w="2518" w:type="dxa"/>
            <w:tcBorders>
              <w:top w:val="single" w:sz="4" w:space="0" w:color="FFFFFF"/>
              <w:left w:val="single" w:sz="4" w:space="0" w:color="FFFFFF"/>
              <w:bottom w:val="single" w:sz="4" w:space="0" w:color="FFFFFF"/>
              <w:right w:val="single" w:sz="4" w:space="0" w:color="FFFFFF"/>
            </w:tcBorders>
            <w:shd w:val="clear" w:color="auto" w:fill="7030A0"/>
          </w:tcPr>
          <w:p w14:paraId="0D271CC2" w14:textId="77777777" w:rsidR="00E7005F" w:rsidRPr="00062F0A" w:rsidRDefault="00E7005F" w:rsidP="00E7005F">
            <w:pPr>
              <w:rPr>
                <w:rFonts w:ascii="Garamond" w:eastAsia="Times New Roman" w:hAnsi="Garamond"/>
                <w:b/>
                <w:sz w:val="20"/>
                <w:szCs w:val="20"/>
              </w:rPr>
            </w:pPr>
            <w:r w:rsidRPr="00062F0A">
              <w:rPr>
                <w:rFonts w:ascii="Garamond" w:eastAsia="Times New Roman" w:hAnsi="Garamond"/>
                <w:b/>
                <w:sz w:val="20"/>
                <w:szCs w:val="20"/>
              </w:rPr>
              <w:t>Wartość dodana podejścia LEADER</w:t>
            </w:r>
          </w:p>
        </w:tc>
        <w:tc>
          <w:tcPr>
            <w:tcW w:w="6544" w:type="dxa"/>
            <w:tcBorders>
              <w:left w:val="single" w:sz="4" w:space="0" w:color="FFFFFF"/>
            </w:tcBorders>
          </w:tcPr>
          <w:p w14:paraId="3086F447"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działalność LGD wpływa na poprawę komunikacji pomiędzy różnymi aktorami, budowanie powiązań między nimi i sieciowanie?</w:t>
            </w:r>
          </w:p>
          <w:p w14:paraId="44560B4E"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 xml:space="preserve">Czy stworzony dzięki wsparciu w ramach LSR potencjał rozwojowy jest w dostateczny sposób wykorzystywany i promowany? </w:t>
            </w:r>
          </w:p>
          <w:p w14:paraId="33FC7C10"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projekty realizowane w ramach LSR są spójne ze zidentyfikowanym potencjałem rozwojowym obszaru objętego LSR i czy te projekty przyczyniają się do jego wzmocnienia?</w:t>
            </w:r>
          </w:p>
          <w:p w14:paraId="78304BA6"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przeprowadzone w ramach LSR inwestycje są komplementarne względem siebie lub względem wiodącego projektu/tematu określonego w LSR?</w:t>
            </w:r>
          </w:p>
        </w:tc>
      </w:tr>
    </w:tbl>
    <w:p w14:paraId="10333E26" w14:textId="77777777" w:rsidR="00F326FA" w:rsidRPr="00062F0A" w:rsidRDefault="00F326FA" w:rsidP="00F326FA">
      <w:pPr>
        <w:jc w:val="both"/>
        <w:rPr>
          <w:rFonts w:ascii="Garamond" w:eastAsia="Times New Roman" w:hAnsi="Garamond"/>
          <w:b/>
          <w:sz w:val="24"/>
          <w:szCs w:val="24"/>
          <w:highlight w:val="yellow"/>
          <w:lang w:eastAsia="pl-PL"/>
        </w:rPr>
      </w:pPr>
    </w:p>
    <w:p w14:paraId="18E3EDAE" w14:textId="77777777" w:rsidR="00E7005F" w:rsidRPr="00062F0A" w:rsidRDefault="00E7005F" w:rsidP="00F326FA">
      <w:pPr>
        <w:jc w:val="both"/>
        <w:rPr>
          <w:rFonts w:ascii="Garamond" w:eastAsia="Times New Roman" w:hAnsi="Garamond"/>
          <w:b/>
          <w:highlight w:val="yellow"/>
        </w:rPr>
      </w:pPr>
    </w:p>
    <w:p w14:paraId="7B21F6B0" w14:textId="77777777" w:rsidR="007736E1" w:rsidRPr="00062F0A" w:rsidRDefault="007736E1" w:rsidP="00B659A6">
      <w:pPr>
        <w:pStyle w:val="Tekstpodstawowy"/>
        <w:rPr>
          <w:rFonts w:ascii="Garamond" w:hAnsi="Garamond"/>
          <w:b/>
          <w:sz w:val="24"/>
          <w:lang w:eastAsia="en-US"/>
        </w:rPr>
        <w:sectPr w:rsidR="007736E1" w:rsidRPr="00062F0A" w:rsidSect="00FB1E3F">
          <w:footerReference w:type="default" r:id="rId108"/>
          <w:pgSz w:w="11906" w:h="16838"/>
          <w:pgMar w:top="1418" w:right="1418" w:bottom="1418" w:left="1418" w:header="709" w:footer="709" w:gutter="0"/>
          <w:cols w:space="708"/>
          <w:docGrid w:linePitch="360"/>
        </w:sectPr>
      </w:pPr>
    </w:p>
    <w:p w14:paraId="6101ACE8" w14:textId="77777777" w:rsidR="00494E3D" w:rsidRDefault="00494E3D" w:rsidP="00494E3D">
      <w:pPr>
        <w:pStyle w:val="Zacznik"/>
        <w:rPr>
          <w:color w:val="auto"/>
        </w:rPr>
      </w:pPr>
      <w:r w:rsidRPr="00062F0A">
        <w:rPr>
          <w:color w:val="auto"/>
        </w:rPr>
        <w:t>Załącznik nr 3. Plan działania wskazujący harmonogram osiągania poszczególnych wskaźników produktu</w:t>
      </w:r>
    </w:p>
    <w:tbl>
      <w:tblPr>
        <w:tblW w:w="5825"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08"/>
        <w:gridCol w:w="1040"/>
        <w:gridCol w:w="655"/>
        <w:gridCol w:w="717"/>
        <w:gridCol w:w="923"/>
        <w:gridCol w:w="945"/>
        <w:gridCol w:w="623"/>
        <w:gridCol w:w="717"/>
        <w:gridCol w:w="998"/>
        <w:gridCol w:w="1007"/>
        <w:gridCol w:w="571"/>
        <w:gridCol w:w="483"/>
        <w:gridCol w:w="838"/>
        <w:gridCol w:w="29"/>
        <w:gridCol w:w="1053"/>
        <w:gridCol w:w="760"/>
        <w:gridCol w:w="1108"/>
        <w:gridCol w:w="1040"/>
        <w:gridCol w:w="851"/>
        <w:gridCol w:w="13"/>
        <w:gridCol w:w="822"/>
      </w:tblGrid>
      <w:tr w:rsidR="00EC2534" w:rsidRPr="00EC2534" w14:paraId="6BBCCE7A" w14:textId="77777777" w:rsidTr="001C39E0">
        <w:trPr>
          <w:trHeight w:val="232"/>
        </w:trPr>
        <w:tc>
          <w:tcPr>
            <w:tcW w:w="340" w:type="pct"/>
            <w:vMerge w:val="restart"/>
            <w:tcBorders>
              <w:right w:val="single" w:sz="4" w:space="0" w:color="FFFFFF"/>
            </w:tcBorders>
            <w:shd w:val="clear" w:color="auto" w:fill="B2A1C7"/>
            <w:vAlign w:val="center"/>
          </w:tcPr>
          <w:p w14:paraId="18531A93" w14:textId="77777777" w:rsidR="00EC2534" w:rsidRPr="00EC2534" w:rsidRDefault="00EC2534" w:rsidP="00EC2534">
            <w:pPr>
              <w:spacing w:after="0" w:line="276" w:lineRule="auto"/>
              <w:jc w:val="center"/>
              <w:rPr>
                <w:rFonts w:ascii="Garamond" w:hAnsi="Garamond"/>
                <w:sz w:val="16"/>
                <w:szCs w:val="16"/>
              </w:rPr>
            </w:pPr>
            <w:bookmarkStart w:id="527" w:name="_Toc436811950"/>
            <w:bookmarkStart w:id="528" w:name="_Toc436812129"/>
            <w:r w:rsidRPr="00EC2534">
              <w:rPr>
                <w:rFonts w:ascii="Garamond" w:hAnsi="Garamond"/>
                <w:sz w:val="16"/>
                <w:szCs w:val="16"/>
              </w:rPr>
              <w:t>Cel ogólny 1</w:t>
            </w:r>
            <w:r w:rsidRPr="00EC2534">
              <w:rPr>
                <w:rFonts w:ascii="Garamond" w:hAnsi="Garamond"/>
                <w:sz w:val="16"/>
                <w:szCs w:val="20"/>
              </w:rPr>
              <w:t xml:space="preserve"> Wsparcie rozwoju przedsiębiorczości</w:t>
            </w:r>
          </w:p>
        </w:tc>
        <w:tc>
          <w:tcPr>
            <w:tcW w:w="319" w:type="pct"/>
            <w:tcBorders>
              <w:left w:val="single" w:sz="4" w:space="0" w:color="FFFFFF"/>
              <w:bottom w:val="single" w:sz="4" w:space="0" w:color="FFFFFF"/>
              <w:right w:val="single" w:sz="4" w:space="0" w:color="FFFFFF"/>
            </w:tcBorders>
            <w:shd w:val="clear" w:color="auto" w:fill="B2A1C7"/>
            <w:vAlign w:val="center"/>
          </w:tcPr>
          <w:p w14:paraId="472F28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993" w:type="pct"/>
            <w:gridSpan w:val="4"/>
            <w:tcBorders>
              <w:left w:val="single" w:sz="4" w:space="0" w:color="FFFFFF"/>
              <w:bottom w:val="single" w:sz="4" w:space="0" w:color="FFFFFF"/>
              <w:right w:val="single" w:sz="4" w:space="0" w:color="FFFFFF"/>
            </w:tcBorders>
            <w:shd w:val="clear" w:color="auto" w:fill="B2A1C7"/>
            <w:vAlign w:val="center"/>
          </w:tcPr>
          <w:p w14:paraId="77246D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26" w:type="pct"/>
            <w:gridSpan w:val="4"/>
            <w:tcBorders>
              <w:left w:val="single" w:sz="4" w:space="0" w:color="FFFFFF"/>
              <w:bottom w:val="single" w:sz="4" w:space="0" w:color="FFFFFF"/>
              <w:right w:val="single" w:sz="4" w:space="0" w:color="FFFFFF"/>
            </w:tcBorders>
            <w:shd w:val="clear" w:color="auto" w:fill="B2A1C7"/>
            <w:vAlign w:val="center"/>
          </w:tcPr>
          <w:p w14:paraId="4B8BD76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912" w:type="pct"/>
            <w:gridSpan w:val="5"/>
            <w:tcBorders>
              <w:left w:val="single" w:sz="4" w:space="0" w:color="FFFFFF"/>
              <w:bottom w:val="single" w:sz="4" w:space="0" w:color="FFFFFF"/>
              <w:right w:val="single" w:sz="4" w:space="0" w:color="FFFFFF"/>
            </w:tcBorders>
            <w:shd w:val="clear" w:color="auto" w:fill="B2A1C7"/>
            <w:vAlign w:val="center"/>
          </w:tcPr>
          <w:p w14:paraId="4ED4275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2022-2023</w:t>
            </w:r>
          </w:p>
        </w:tc>
        <w:tc>
          <w:tcPr>
            <w:tcW w:w="892" w:type="pct"/>
            <w:gridSpan w:val="3"/>
            <w:tcBorders>
              <w:left w:val="single" w:sz="4" w:space="0" w:color="FFFFFF"/>
              <w:bottom w:val="single" w:sz="4" w:space="0" w:color="FFFFFF"/>
              <w:right w:val="single" w:sz="4" w:space="0" w:color="FFFFFF"/>
            </w:tcBorders>
            <w:shd w:val="clear" w:color="auto" w:fill="B2A1C7"/>
            <w:vAlign w:val="center"/>
          </w:tcPr>
          <w:p w14:paraId="3BF738E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2016-2023</w:t>
            </w:r>
          </w:p>
        </w:tc>
        <w:tc>
          <w:tcPr>
            <w:tcW w:w="261" w:type="pct"/>
            <w:vMerge w:val="restart"/>
            <w:tcBorders>
              <w:left w:val="single" w:sz="4" w:space="0" w:color="FFFFFF"/>
              <w:right w:val="single" w:sz="4" w:space="0" w:color="FFFFFF"/>
            </w:tcBorders>
            <w:shd w:val="clear" w:color="auto" w:fill="B2A1C7"/>
            <w:vAlign w:val="center"/>
          </w:tcPr>
          <w:p w14:paraId="164E19F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4D4790E4"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257" w:type="pct"/>
            <w:gridSpan w:val="2"/>
            <w:vMerge w:val="restart"/>
            <w:tcBorders>
              <w:left w:val="single" w:sz="4" w:space="0" w:color="FFFFFF"/>
            </w:tcBorders>
            <w:shd w:val="clear" w:color="auto" w:fill="B2A1C7"/>
            <w:vAlign w:val="center"/>
          </w:tcPr>
          <w:p w14:paraId="4D8E6B72"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 zakres programu</w:t>
            </w:r>
          </w:p>
        </w:tc>
      </w:tr>
      <w:tr w:rsidR="00EC2534" w:rsidRPr="00EC2534" w14:paraId="323EC9DE" w14:textId="77777777" w:rsidTr="001C39E0">
        <w:tc>
          <w:tcPr>
            <w:tcW w:w="340" w:type="pct"/>
            <w:vMerge/>
            <w:tcBorders>
              <w:right w:val="single" w:sz="4" w:space="0" w:color="FFFFFF"/>
            </w:tcBorders>
            <w:vAlign w:val="center"/>
          </w:tcPr>
          <w:p w14:paraId="454A04E6" w14:textId="77777777" w:rsidR="00EC2534" w:rsidRPr="00EC2534" w:rsidRDefault="00EC2534" w:rsidP="00EC2534">
            <w:pPr>
              <w:spacing w:after="0" w:line="276" w:lineRule="auto"/>
              <w:jc w:val="center"/>
              <w:rPr>
                <w:rFonts w:ascii="Garamond" w:hAnsi="Garamond"/>
                <w:sz w:val="16"/>
                <w:szCs w:val="16"/>
              </w:rPr>
            </w:pPr>
          </w:p>
        </w:tc>
        <w:tc>
          <w:tcPr>
            <w:tcW w:w="319" w:type="pct"/>
            <w:tcBorders>
              <w:top w:val="single" w:sz="4" w:space="0" w:color="FFFFFF"/>
              <w:left w:val="single" w:sz="4" w:space="0" w:color="FFFFFF"/>
              <w:right w:val="single" w:sz="4" w:space="0" w:color="FFFFFF"/>
            </w:tcBorders>
            <w:shd w:val="clear" w:color="auto" w:fill="B2A1C7"/>
            <w:vAlign w:val="center"/>
          </w:tcPr>
          <w:p w14:paraId="43AAB8A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01" w:type="pct"/>
            <w:tcBorders>
              <w:top w:val="single" w:sz="4" w:space="0" w:color="FFFFFF"/>
              <w:left w:val="single" w:sz="4" w:space="0" w:color="FFFFFF"/>
              <w:right w:val="single" w:sz="4" w:space="0" w:color="FFFFFF"/>
            </w:tcBorders>
            <w:shd w:val="clear" w:color="auto" w:fill="B2A1C7"/>
            <w:vAlign w:val="center"/>
          </w:tcPr>
          <w:p w14:paraId="077ADB5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0" w:type="pct"/>
            <w:tcBorders>
              <w:top w:val="single" w:sz="4" w:space="0" w:color="FFFFFF"/>
              <w:left w:val="single" w:sz="4" w:space="0" w:color="FFFFFF"/>
              <w:right w:val="single" w:sz="4" w:space="0" w:color="FFFFFF"/>
            </w:tcBorders>
            <w:shd w:val="clear" w:color="auto" w:fill="B2A1C7"/>
            <w:vAlign w:val="center"/>
          </w:tcPr>
          <w:p w14:paraId="0F3DC8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83" w:type="pct"/>
            <w:tcBorders>
              <w:top w:val="single" w:sz="4" w:space="0" w:color="FFFFFF"/>
              <w:left w:val="single" w:sz="4" w:space="0" w:color="FFFFFF"/>
              <w:right w:val="single" w:sz="4" w:space="0" w:color="FFFFFF"/>
            </w:tcBorders>
            <w:shd w:val="clear" w:color="auto" w:fill="B2A1C7"/>
            <w:vAlign w:val="center"/>
          </w:tcPr>
          <w:p w14:paraId="504BBC1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90" w:type="pct"/>
            <w:tcBorders>
              <w:top w:val="single" w:sz="4" w:space="0" w:color="FFFFFF"/>
              <w:left w:val="single" w:sz="4" w:space="0" w:color="FFFFFF"/>
              <w:right w:val="single" w:sz="4" w:space="0" w:color="FFFFFF"/>
            </w:tcBorders>
            <w:shd w:val="clear" w:color="auto" w:fill="B2A1C7"/>
            <w:vAlign w:val="center"/>
          </w:tcPr>
          <w:p w14:paraId="047C146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91" w:type="pct"/>
            <w:tcBorders>
              <w:top w:val="single" w:sz="4" w:space="0" w:color="FFFFFF"/>
              <w:left w:val="single" w:sz="4" w:space="0" w:color="FFFFFF"/>
              <w:right w:val="single" w:sz="4" w:space="0" w:color="FFFFFF"/>
            </w:tcBorders>
            <w:shd w:val="clear" w:color="auto" w:fill="B2A1C7"/>
            <w:vAlign w:val="center"/>
          </w:tcPr>
          <w:p w14:paraId="2728716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0" w:type="pct"/>
            <w:tcBorders>
              <w:top w:val="single" w:sz="4" w:space="0" w:color="FFFFFF"/>
              <w:left w:val="single" w:sz="4" w:space="0" w:color="FFFFFF"/>
              <w:right w:val="single" w:sz="4" w:space="0" w:color="FFFFFF"/>
            </w:tcBorders>
            <w:shd w:val="clear" w:color="auto" w:fill="B2A1C7"/>
            <w:vAlign w:val="center"/>
          </w:tcPr>
          <w:p w14:paraId="5593C4D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06" w:type="pct"/>
            <w:tcBorders>
              <w:top w:val="single" w:sz="4" w:space="0" w:color="FFFFFF"/>
              <w:left w:val="single" w:sz="4" w:space="0" w:color="FFFFFF"/>
              <w:right w:val="single" w:sz="4" w:space="0" w:color="FFFFFF"/>
            </w:tcBorders>
            <w:shd w:val="clear" w:color="auto" w:fill="B2A1C7"/>
            <w:vAlign w:val="center"/>
          </w:tcPr>
          <w:p w14:paraId="20F3B4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09" w:type="pct"/>
            <w:tcBorders>
              <w:top w:val="single" w:sz="4" w:space="0" w:color="FFFFFF"/>
              <w:left w:val="single" w:sz="4" w:space="0" w:color="FFFFFF"/>
              <w:right w:val="single" w:sz="4" w:space="0" w:color="FFFFFF"/>
            </w:tcBorders>
            <w:shd w:val="clear" w:color="auto" w:fill="B2A1C7"/>
            <w:vAlign w:val="center"/>
          </w:tcPr>
          <w:p w14:paraId="406A875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75" w:type="pct"/>
            <w:tcBorders>
              <w:top w:val="single" w:sz="4" w:space="0" w:color="FFFFFF"/>
              <w:left w:val="single" w:sz="4" w:space="0" w:color="FFFFFF"/>
              <w:right w:val="single" w:sz="4" w:space="0" w:color="FFFFFF"/>
            </w:tcBorders>
            <w:shd w:val="clear" w:color="auto" w:fill="B2A1C7"/>
            <w:vAlign w:val="center"/>
          </w:tcPr>
          <w:p w14:paraId="51D5E62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148" w:type="pct"/>
            <w:tcBorders>
              <w:top w:val="single" w:sz="4" w:space="0" w:color="FFFFFF"/>
              <w:left w:val="single" w:sz="4" w:space="0" w:color="FFFFFF"/>
              <w:right w:val="single" w:sz="4" w:space="0" w:color="FFFFFF"/>
            </w:tcBorders>
            <w:shd w:val="clear" w:color="auto" w:fill="B2A1C7"/>
            <w:vAlign w:val="center"/>
          </w:tcPr>
          <w:p w14:paraId="15EC053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66" w:type="pct"/>
            <w:gridSpan w:val="2"/>
            <w:tcBorders>
              <w:top w:val="single" w:sz="4" w:space="0" w:color="FFFFFF"/>
              <w:left w:val="single" w:sz="4" w:space="0" w:color="FFFFFF"/>
              <w:right w:val="single" w:sz="4" w:space="0" w:color="FFFFFF"/>
            </w:tcBorders>
            <w:shd w:val="clear" w:color="auto" w:fill="B2A1C7"/>
            <w:vAlign w:val="center"/>
          </w:tcPr>
          <w:p w14:paraId="1A910A0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23" w:type="pct"/>
            <w:tcBorders>
              <w:top w:val="single" w:sz="4" w:space="0" w:color="FFFFFF"/>
              <w:left w:val="single" w:sz="4" w:space="0" w:color="FFFFFF"/>
              <w:right w:val="single" w:sz="4" w:space="0" w:color="FFFFFF"/>
            </w:tcBorders>
            <w:shd w:val="clear" w:color="auto" w:fill="B2A1C7"/>
            <w:vAlign w:val="center"/>
          </w:tcPr>
          <w:p w14:paraId="4939F8A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33" w:type="pct"/>
            <w:tcBorders>
              <w:top w:val="single" w:sz="4" w:space="0" w:color="FFFFFF"/>
              <w:left w:val="single" w:sz="4" w:space="0" w:color="FFFFFF"/>
              <w:right w:val="single" w:sz="4" w:space="0" w:color="FFFFFF"/>
            </w:tcBorders>
            <w:shd w:val="clear" w:color="auto" w:fill="B2A1C7"/>
            <w:vAlign w:val="center"/>
          </w:tcPr>
          <w:p w14:paraId="5005A152"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40" w:type="pct"/>
            <w:tcBorders>
              <w:top w:val="single" w:sz="4" w:space="0" w:color="FFFFFF"/>
              <w:left w:val="single" w:sz="4" w:space="0" w:color="FFFFFF"/>
              <w:right w:val="single" w:sz="4" w:space="0" w:color="FFFFFF"/>
            </w:tcBorders>
            <w:shd w:val="clear" w:color="auto" w:fill="B2A1C7"/>
            <w:vAlign w:val="center"/>
          </w:tcPr>
          <w:p w14:paraId="030AA188"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planowane wsparcie w PLN</w:t>
            </w:r>
          </w:p>
        </w:tc>
        <w:tc>
          <w:tcPr>
            <w:tcW w:w="319" w:type="pct"/>
            <w:tcBorders>
              <w:top w:val="single" w:sz="4" w:space="0" w:color="FFFFFF"/>
              <w:left w:val="single" w:sz="4" w:space="0" w:color="FFFFFF"/>
              <w:right w:val="single" w:sz="4" w:space="0" w:color="FFFFFF"/>
            </w:tcBorders>
            <w:shd w:val="clear" w:color="auto" w:fill="B2A1C7"/>
            <w:vAlign w:val="center"/>
          </w:tcPr>
          <w:p w14:paraId="49E3909C"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61" w:type="pct"/>
            <w:vMerge/>
            <w:tcBorders>
              <w:left w:val="single" w:sz="4" w:space="0" w:color="FFFFFF"/>
              <w:right w:val="single" w:sz="4" w:space="0" w:color="FFFFFF"/>
            </w:tcBorders>
            <w:vAlign w:val="center"/>
          </w:tcPr>
          <w:p w14:paraId="3A2F7EFA" w14:textId="77777777" w:rsidR="00EC2534" w:rsidRPr="00EC2534" w:rsidRDefault="00EC2534" w:rsidP="00EC2534">
            <w:pPr>
              <w:spacing w:after="0" w:line="276" w:lineRule="auto"/>
              <w:rPr>
                <w:rFonts w:ascii="Garamond" w:hAnsi="Garamond"/>
                <w:sz w:val="16"/>
                <w:szCs w:val="16"/>
              </w:rPr>
            </w:pPr>
          </w:p>
        </w:tc>
        <w:tc>
          <w:tcPr>
            <w:tcW w:w="257" w:type="pct"/>
            <w:gridSpan w:val="2"/>
            <w:vMerge/>
            <w:tcBorders>
              <w:left w:val="single" w:sz="4" w:space="0" w:color="FFFFFF"/>
            </w:tcBorders>
            <w:vAlign w:val="center"/>
          </w:tcPr>
          <w:p w14:paraId="4B27002E" w14:textId="77777777" w:rsidR="00EC2534" w:rsidRPr="00EC2534" w:rsidRDefault="00EC2534" w:rsidP="00EC2534">
            <w:pPr>
              <w:spacing w:after="0" w:line="276" w:lineRule="auto"/>
              <w:rPr>
                <w:rFonts w:ascii="Garamond" w:hAnsi="Garamond"/>
                <w:sz w:val="16"/>
                <w:szCs w:val="16"/>
              </w:rPr>
            </w:pPr>
          </w:p>
        </w:tc>
      </w:tr>
      <w:tr w:rsidR="00EC2534" w:rsidRPr="00EC2534" w14:paraId="1D37A388" w14:textId="77777777" w:rsidTr="001C39E0">
        <w:trPr>
          <w:trHeight w:val="325"/>
        </w:trPr>
        <w:tc>
          <w:tcPr>
            <w:tcW w:w="4482" w:type="pct"/>
            <w:gridSpan w:val="18"/>
            <w:vAlign w:val="center"/>
          </w:tcPr>
          <w:p w14:paraId="2DD3055E"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w:t>
            </w:r>
            <w:r w:rsidRPr="00EC2534">
              <w:rPr>
                <w:rFonts w:ascii="Garamond" w:hAnsi="Garamond"/>
                <w:sz w:val="16"/>
                <w:szCs w:val="20"/>
              </w:rPr>
              <w:t xml:space="preserve"> Wzrost liczby podmiotów gospodarczych i wsparcie istniejących firm</w:t>
            </w:r>
          </w:p>
        </w:tc>
        <w:tc>
          <w:tcPr>
            <w:tcW w:w="265" w:type="pct"/>
            <w:gridSpan w:val="2"/>
          </w:tcPr>
          <w:p w14:paraId="1381B813" w14:textId="77777777" w:rsidR="00EC2534" w:rsidRPr="00EC2534" w:rsidRDefault="00EC2534" w:rsidP="00EC2534">
            <w:pPr>
              <w:spacing w:after="0" w:line="276" w:lineRule="auto"/>
              <w:rPr>
                <w:rFonts w:ascii="Garamond" w:hAnsi="Garamond"/>
                <w:sz w:val="16"/>
                <w:szCs w:val="16"/>
              </w:rPr>
            </w:pPr>
          </w:p>
        </w:tc>
        <w:tc>
          <w:tcPr>
            <w:tcW w:w="253" w:type="pct"/>
          </w:tcPr>
          <w:p w14:paraId="727F6AF8" w14:textId="77777777" w:rsidR="00EC2534" w:rsidRPr="00EC2534" w:rsidRDefault="00EC2534" w:rsidP="00EC2534">
            <w:pPr>
              <w:spacing w:after="0" w:line="276" w:lineRule="auto"/>
              <w:rPr>
                <w:rFonts w:ascii="Garamond" w:hAnsi="Garamond"/>
                <w:sz w:val="16"/>
                <w:szCs w:val="16"/>
              </w:rPr>
            </w:pPr>
          </w:p>
        </w:tc>
      </w:tr>
      <w:tr w:rsidR="00EC2534" w:rsidRPr="00EC2534" w14:paraId="047D357A" w14:textId="77777777" w:rsidTr="001C39E0">
        <w:trPr>
          <w:trHeight w:val="941"/>
        </w:trPr>
        <w:tc>
          <w:tcPr>
            <w:tcW w:w="340" w:type="pct"/>
            <w:vAlign w:val="center"/>
          </w:tcPr>
          <w:p w14:paraId="7A89608F" w14:textId="77777777" w:rsidR="00EC2534" w:rsidRPr="00BD4C36" w:rsidRDefault="00EC2534" w:rsidP="00EC2534">
            <w:pPr>
              <w:spacing w:after="0" w:line="276" w:lineRule="auto"/>
              <w:rPr>
                <w:rFonts w:ascii="Garamond" w:hAnsi="Garamond"/>
                <w:sz w:val="16"/>
                <w:szCs w:val="16"/>
              </w:rPr>
            </w:pPr>
            <w:r w:rsidRPr="00BD4C36">
              <w:rPr>
                <w:rFonts w:ascii="Garamond" w:hAnsi="Garamond"/>
                <w:sz w:val="16"/>
                <w:szCs w:val="16"/>
              </w:rPr>
              <w:t>Przedsięwzięcie 1.1</w:t>
            </w:r>
            <w:r w:rsidRPr="00BD4C36">
              <w:rPr>
                <w:rFonts w:ascii="Garamond" w:hAnsi="Garamond"/>
                <w:sz w:val="16"/>
                <w:szCs w:val="20"/>
              </w:rPr>
              <w:t xml:space="preserve"> Podejmowanie działalności gospodarczej</w:t>
            </w:r>
          </w:p>
        </w:tc>
        <w:tc>
          <w:tcPr>
            <w:tcW w:w="319" w:type="pct"/>
          </w:tcPr>
          <w:p w14:paraId="034A4B15" w14:textId="77777777" w:rsidR="00EC2534" w:rsidRPr="00BD4C36" w:rsidRDefault="00EC2534" w:rsidP="00EC2534">
            <w:pPr>
              <w:spacing w:after="0" w:line="276" w:lineRule="auto"/>
              <w:rPr>
                <w:rFonts w:ascii="Garamond" w:hAnsi="Garamond"/>
                <w:sz w:val="16"/>
                <w:szCs w:val="20"/>
              </w:rPr>
            </w:pPr>
            <w:r w:rsidRPr="00BD4C36">
              <w:rPr>
                <w:rFonts w:ascii="Garamond" w:hAnsi="Garamond"/>
                <w:sz w:val="16"/>
                <w:szCs w:val="20"/>
              </w:rPr>
              <w:t>Liczba zrealizowanych  operacji polegających na utworzeniu nowego przedsiębiorstwa</w:t>
            </w:r>
          </w:p>
        </w:tc>
        <w:tc>
          <w:tcPr>
            <w:tcW w:w="201" w:type="pct"/>
            <w:vAlign w:val="center"/>
          </w:tcPr>
          <w:p w14:paraId="542F254B" w14:textId="77777777" w:rsidR="00EC2534" w:rsidRPr="00BD4C36" w:rsidRDefault="00EC2534" w:rsidP="00EC2534">
            <w:pPr>
              <w:spacing w:after="0" w:line="276" w:lineRule="auto"/>
              <w:jc w:val="center"/>
              <w:rPr>
                <w:rFonts w:ascii="Garamond" w:hAnsi="Garamond"/>
                <w:sz w:val="16"/>
                <w:szCs w:val="16"/>
                <w:highlight w:val="yellow"/>
              </w:rPr>
            </w:pPr>
            <w:r w:rsidRPr="00BD4C36">
              <w:rPr>
                <w:rFonts w:ascii="Garamond" w:hAnsi="Garamond"/>
                <w:sz w:val="16"/>
                <w:szCs w:val="16"/>
              </w:rPr>
              <w:t>1 szt.</w:t>
            </w:r>
          </w:p>
        </w:tc>
        <w:tc>
          <w:tcPr>
            <w:tcW w:w="220" w:type="pct"/>
            <w:vAlign w:val="center"/>
          </w:tcPr>
          <w:p w14:paraId="2FB67EB9" w14:textId="77777777" w:rsidR="00EC2534" w:rsidRPr="00BD4C36" w:rsidRDefault="00E11B78" w:rsidP="00EC2534">
            <w:pPr>
              <w:spacing w:after="0" w:line="276" w:lineRule="auto"/>
              <w:ind w:left="-104" w:right="-117"/>
              <w:jc w:val="center"/>
              <w:rPr>
                <w:rFonts w:ascii="Garamond" w:hAnsi="Garamond"/>
                <w:sz w:val="16"/>
                <w:szCs w:val="16"/>
              </w:rPr>
            </w:pPr>
            <w:r w:rsidRPr="00BD4C36">
              <w:rPr>
                <w:rFonts w:ascii="Garamond" w:hAnsi="Garamond"/>
                <w:sz w:val="16"/>
                <w:szCs w:val="16"/>
              </w:rPr>
              <w:t>8,33</w:t>
            </w:r>
            <w:r w:rsidR="00EC2534" w:rsidRPr="00BD4C36">
              <w:rPr>
                <w:rFonts w:ascii="Garamond" w:hAnsi="Garamond"/>
                <w:sz w:val="16"/>
                <w:szCs w:val="16"/>
              </w:rPr>
              <w:t>%</w:t>
            </w:r>
          </w:p>
        </w:tc>
        <w:tc>
          <w:tcPr>
            <w:tcW w:w="283" w:type="pct"/>
            <w:vAlign w:val="center"/>
          </w:tcPr>
          <w:p w14:paraId="07284CD6"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vAlign w:val="center"/>
          </w:tcPr>
          <w:p w14:paraId="3018681D"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25 000,00</w:t>
            </w:r>
          </w:p>
        </w:tc>
        <w:tc>
          <w:tcPr>
            <w:tcW w:w="191" w:type="pct"/>
            <w:vAlign w:val="center"/>
          </w:tcPr>
          <w:p w14:paraId="335EE71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5 szt.</w:t>
            </w:r>
          </w:p>
        </w:tc>
        <w:tc>
          <w:tcPr>
            <w:tcW w:w="220" w:type="pct"/>
            <w:vAlign w:val="center"/>
          </w:tcPr>
          <w:p w14:paraId="5AD547C8" w14:textId="77777777" w:rsidR="00EC2534" w:rsidRPr="00BD4C36" w:rsidRDefault="00E11B78" w:rsidP="00EC2534">
            <w:pPr>
              <w:spacing w:after="0" w:line="276" w:lineRule="auto"/>
              <w:jc w:val="center"/>
              <w:rPr>
                <w:rFonts w:ascii="Garamond" w:hAnsi="Garamond"/>
                <w:sz w:val="16"/>
                <w:szCs w:val="16"/>
              </w:rPr>
            </w:pPr>
            <w:r w:rsidRPr="00BD4C36">
              <w:rPr>
                <w:rFonts w:ascii="Garamond" w:hAnsi="Garamond"/>
                <w:sz w:val="16"/>
                <w:szCs w:val="16"/>
              </w:rPr>
              <w:t>50</w:t>
            </w:r>
            <w:r w:rsidR="00EC2534" w:rsidRPr="00BD4C36">
              <w:rPr>
                <w:rFonts w:ascii="Garamond" w:hAnsi="Garamond"/>
                <w:sz w:val="16"/>
                <w:szCs w:val="16"/>
              </w:rPr>
              <w:t>%</w:t>
            </w:r>
          </w:p>
        </w:tc>
        <w:tc>
          <w:tcPr>
            <w:tcW w:w="306" w:type="pct"/>
            <w:vAlign w:val="center"/>
          </w:tcPr>
          <w:p w14:paraId="432FB459"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09" w:type="pct"/>
            <w:vAlign w:val="center"/>
          </w:tcPr>
          <w:p w14:paraId="18269B5E" w14:textId="6E3368D2"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86 623,82</w:t>
            </w:r>
          </w:p>
        </w:tc>
        <w:tc>
          <w:tcPr>
            <w:tcW w:w="175" w:type="pct"/>
            <w:vAlign w:val="center"/>
          </w:tcPr>
          <w:p w14:paraId="1C23213E" w14:textId="3DD99EF8"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6</w:t>
            </w:r>
            <w:r w:rsidR="00EC2534" w:rsidRPr="00BD4C36">
              <w:rPr>
                <w:rFonts w:ascii="Garamond" w:hAnsi="Garamond"/>
                <w:sz w:val="16"/>
                <w:szCs w:val="16"/>
              </w:rPr>
              <w:t xml:space="preserve"> szt.</w:t>
            </w:r>
          </w:p>
        </w:tc>
        <w:tc>
          <w:tcPr>
            <w:tcW w:w="148" w:type="pct"/>
            <w:vAlign w:val="center"/>
          </w:tcPr>
          <w:p w14:paraId="0ABF14EE" w14:textId="77777777" w:rsidR="00EC2534" w:rsidRPr="00BD4C36" w:rsidRDefault="00EC2534" w:rsidP="00EC2534">
            <w:pPr>
              <w:spacing w:after="0" w:line="276" w:lineRule="auto"/>
              <w:ind w:left="-114" w:right="-114"/>
              <w:jc w:val="center"/>
              <w:rPr>
                <w:rFonts w:ascii="Garamond" w:hAnsi="Garamond"/>
                <w:sz w:val="16"/>
                <w:szCs w:val="16"/>
              </w:rPr>
            </w:pPr>
            <w:r w:rsidRPr="00BD4C36">
              <w:rPr>
                <w:rFonts w:ascii="Garamond" w:hAnsi="Garamond"/>
                <w:sz w:val="16"/>
                <w:szCs w:val="16"/>
              </w:rPr>
              <w:t>100%</w:t>
            </w:r>
          </w:p>
        </w:tc>
        <w:tc>
          <w:tcPr>
            <w:tcW w:w="257" w:type="pct"/>
            <w:vAlign w:val="center"/>
          </w:tcPr>
          <w:p w14:paraId="5F9293E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vAlign w:val="center"/>
          </w:tcPr>
          <w:p w14:paraId="1541BE0C" w14:textId="281143B5"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125 000,00</w:t>
            </w:r>
          </w:p>
        </w:tc>
        <w:tc>
          <w:tcPr>
            <w:tcW w:w="233" w:type="pct"/>
            <w:vAlign w:val="center"/>
          </w:tcPr>
          <w:p w14:paraId="162488C3"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6 szt.</w:t>
            </w:r>
          </w:p>
        </w:tc>
        <w:tc>
          <w:tcPr>
            <w:tcW w:w="340" w:type="pct"/>
            <w:vAlign w:val="center"/>
          </w:tcPr>
          <w:p w14:paraId="129F4F60"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04B4C1A3" w14:textId="50F9F12B"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236 623,82</w:t>
            </w:r>
          </w:p>
        </w:tc>
        <w:tc>
          <w:tcPr>
            <w:tcW w:w="261" w:type="pct"/>
            <w:vAlign w:val="center"/>
          </w:tcPr>
          <w:p w14:paraId="257540B1"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PROW</w:t>
            </w:r>
          </w:p>
        </w:tc>
        <w:tc>
          <w:tcPr>
            <w:tcW w:w="257" w:type="pct"/>
            <w:gridSpan w:val="2"/>
            <w:vAlign w:val="center"/>
          </w:tcPr>
          <w:p w14:paraId="1E3F7BCD"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Realizacja LSR</w:t>
            </w:r>
          </w:p>
        </w:tc>
      </w:tr>
      <w:tr w:rsidR="00EC2534" w:rsidRPr="00EC2534" w14:paraId="4437F907" w14:textId="77777777" w:rsidTr="001C39E0">
        <w:trPr>
          <w:trHeight w:val="393"/>
        </w:trPr>
        <w:tc>
          <w:tcPr>
            <w:tcW w:w="658" w:type="pct"/>
            <w:gridSpan w:val="2"/>
            <w:vAlign w:val="center"/>
          </w:tcPr>
          <w:p w14:paraId="3F67037B" w14:textId="77777777" w:rsidR="00EC2534" w:rsidRPr="00BD4C36" w:rsidRDefault="00EC2534" w:rsidP="00EC2534">
            <w:pPr>
              <w:spacing w:after="0" w:line="276" w:lineRule="auto"/>
              <w:rPr>
                <w:rFonts w:ascii="Garamond" w:hAnsi="Garamond"/>
                <w:b/>
                <w:sz w:val="16"/>
                <w:szCs w:val="20"/>
              </w:rPr>
            </w:pPr>
            <w:r w:rsidRPr="00BD4C36">
              <w:rPr>
                <w:rFonts w:ascii="Garamond" w:hAnsi="Garamond"/>
                <w:b/>
                <w:sz w:val="16"/>
                <w:szCs w:val="20"/>
              </w:rPr>
              <w:t>Razem Przedsięwzięcie 1.1</w:t>
            </w:r>
          </w:p>
        </w:tc>
        <w:tc>
          <w:tcPr>
            <w:tcW w:w="201" w:type="pct"/>
            <w:shd w:val="clear" w:color="auto" w:fill="B2A1C7"/>
            <w:vAlign w:val="center"/>
          </w:tcPr>
          <w:p w14:paraId="6DFD6AAF" w14:textId="77777777" w:rsidR="00EC2534" w:rsidRPr="00BD4C36" w:rsidRDefault="00EC2534" w:rsidP="00EC2534">
            <w:pPr>
              <w:spacing w:after="0" w:line="276" w:lineRule="auto"/>
              <w:jc w:val="center"/>
              <w:rPr>
                <w:rFonts w:ascii="Garamond" w:hAnsi="Garamond"/>
                <w:sz w:val="16"/>
                <w:szCs w:val="16"/>
              </w:rPr>
            </w:pPr>
          </w:p>
        </w:tc>
        <w:tc>
          <w:tcPr>
            <w:tcW w:w="220" w:type="pct"/>
            <w:shd w:val="clear" w:color="auto" w:fill="B2A1C7"/>
            <w:vAlign w:val="center"/>
          </w:tcPr>
          <w:p w14:paraId="2DF2B615" w14:textId="77777777" w:rsidR="00EC2534" w:rsidRPr="00BD4C36" w:rsidRDefault="00EC2534" w:rsidP="00EC2534">
            <w:pPr>
              <w:spacing w:after="0" w:line="276" w:lineRule="auto"/>
              <w:ind w:left="-104" w:right="-117"/>
              <w:jc w:val="center"/>
              <w:rPr>
                <w:rFonts w:ascii="Garamond" w:hAnsi="Garamond"/>
                <w:sz w:val="16"/>
                <w:szCs w:val="16"/>
              </w:rPr>
            </w:pPr>
          </w:p>
        </w:tc>
        <w:tc>
          <w:tcPr>
            <w:tcW w:w="283" w:type="pct"/>
            <w:vAlign w:val="center"/>
          </w:tcPr>
          <w:p w14:paraId="53401CD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vAlign w:val="center"/>
          </w:tcPr>
          <w:p w14:paraId="5DA0574C"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25 000,00</w:t>
            </w:r>
          </w:p>
        </w:tc>
        <w:tc>
          <w:tcPr>
            <w:tcW w:w="191" w:type="pct"/>
            <w:shd w:val="clear" w:color="auto" w:fill="B2A1C7"/>
            <w:vAlign w:val="center"/>
          </w:tcPr>
          <w:p w14:paraId="6B41F8F7" w14:textId="77777777" w:rsidR="00EC2534" w:rsidRPr="00BD4C36" w:rsidRDefault="00EC2534" w:rsidP="00EC2534">
            <w:pPr>
              <w:spacing w:after="0" w:line="276" w:lineRule="auto"/>
              <w:jc w:val="center"/>
              <w:rPr>
                <w:rFonts w:ascii="Garamond" w:hAnsi="Garamond"/>
                <w:sz w:val="16"/>
                <w:szCs w:val="16"/>
              </w:rPr>
            </w:pPr>
          </w:p>
        </w:tc>
        <w:tc>
          <w:tcPr>
            <w:tcW w:w="220" w:type="pct"/>
            <w:shd w:val="clear" w:color="auto" w:fill="B2A1C7"/>
            <w:vAlign w:val="center"/>
          </w:tcPr>
          <w:p w14:paraId="5CF90D52" w14:textId="77777777" w:rsidR="00EC2534" w:rsidRPr="00BD4C36" w:rsidRDefault="00EC2534" w:rsidP="00EC2534">
            <w:pPr>
              <w:spacing w:after="0" w:line="276" w:lineRule="auto"/>
              <w:jc w:val="center"/>
              <w:rPr>
                <w:rFonts w:ascii="Garamond" w:hAnsi="Garamond"/>
                <w:sz w:val="16"/>
                <w:szCs w:val="16"/>
              </w:rPr>
            </w:pPr>
          </w:p>
        </w:tc>
        <w:tc>
          <w:tcPr>
            <w:tcW w:w="306" w:type="pct"/>
            <w:vAlign w:val="center"/>
          </w:tcPr>
          <w:p w14:paraId="5980EAB7"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09" w:type="pct"/>
            <w:vAlign w:val="center"/>
          </w:tcPr>
          <w:p w14:paraId="41B945D9" w14:textId="6EB4672E"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86 623,82</w:t>
            </w:r>
          </w:p>
        </w:tc>
        <w:tc>
          <w:tcPr>
            <w:tcW w:w="175" w:type="pct"/>
            <w:shd w:val="clear" w:color="auto" w:fill="B2A1C7"/>
            <w:vAlign w:val="center"/>
          </w:tcPr>
          <w:p w14:paraId="7BB967BA" w14:textId="77777777" w:rsidR="00EC2534" w:rsidRPr="00BD4C36" w:rsidRDefault="00EC2534" w:rsidP="00EC2534">
            <w:pPr>
              <w:spacing w:after="0" w:line="276" w:lineRule="auto"/>
              <w:jc w:val="center"/>
              <w:rPr>
                <w:rFonts w:ascii="Garamond" w:hAnsi="Garamond"/>
                <w:sz w:val="16"/>
                <w:szCs w:val="16"/>
              </w:rPr>
            </w:pPr>
          </w:p>
        </w:tc>
        <w:tc>
          <w:tcPr>
            <w:tcW w:w="148" w:type="pct"/>
            <w:shd w:val="clear" w:color="auto" w:fill="B2A1C7"/>
            <w:vAlign w:val="center"/>
          </w:tcPr>
          <w:p w14:paraId="12CD38DE" w14:textId="77777777" w:rsidR="00EC2534" w:rsidRPr="00BD4C36" w:rsidRDefault="00EC2534" w:rsidP="00EC2534">
            <w:pPr>
              <w:spacing w:after="0" w:line="276" w:lineRule="auto"/>
              <w:ind w:left="-114" w:right="-114"/>
              <w:jc w:val="center"/>
              <w:rPr>
                <w:rFonts w:ascii="Garamond" w:hAnsi="Garamond"/>
                <w:sz w:val="16"/>
                <w:szCs w:val="16"/>
              </w:rPr>
            </w:pPr>
          </w:p>
        </w:tc>
        <w:tc>
          <w:tcPr>
            <w:tcW w:w="257" w:type="pct"/>
            <w:vAlign w:val="center"/>
          </w:tcPr>
          <w:p w14:paraId="660B5E8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vAlign w:val="center"/>
          </w:tcPr>
          <w:p w14:paraId="5D359477"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125 000,00</w:t>
            </w:r>
          </w:p>
        </w:tc>
        <w:tc>
          <w:tcPr>
            <w:tcW w:w="233" w:type="pct"/>
            <w:shd w:val="clear" w:color="auto" w:fill="B2A1C7"/>
            <w:vAlign w:val="center"/>
          </w:tcPr>
          <w:p w14:paraId="6B8D8101" w14:textId="77777777" w:rsidR="00EC2534" w:rsidRPr="00BD4C36" w:rsidRDefault="00EC2534" w:rsidP="00EC2534">
            <w:pPr>
              <w:spacing w:after="0" w:line="276" w:lineRule="auto"/>
              <w:jc w:val="center"/>
              <w:rPr>
                <w:rFonts w:ascii="Garamond" w:hAnsi="Garamond"/>
                <w:sz w:val="16"/>
                <w:szCs w:val="16"/>
              </w:rPr>
            </w:pPr>
          </w:p>
        </w:tc>
        <w:tc>
          <w:tcPr>
            <w:tcW w:w="340" w:type="pct"/>
            <w:vAlign w:val="center"/>
          </w:tcPr>
          <w:p w14:paraId="2E9AF328"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096F1FAC" w14:textId="7BF748F2"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236 623,82</w:t>
            </w:r>
          </w:p>
        </w:tc>
        <w:tc>
          <w:tcPr>
            <w:tcW w:w="518" w:type="pct"/>
            <w:gridSpan w:val="3"/>
            <w:shd w:val="clear" w:color="auto" w:fill="B2A1C7"/>
            <w:vAlign w:val="center"/>
          </w:tcPr>
          <w:p w14:paraId="071ED0AC" w14:textId="77777777" w:rsidR="00EC2534" w:rsidRPr="00BD4C36" w:rsidRDefault="00EC2534" w:rsidP="00EC2534">
            <w:pPr>
              <w:spacing w:after="0" w:line="276" w:lineRule="auto"/>
              <w:jc w:val="center"/>
              <w:rPr>
                <w:rFonts w:ascii="Garamond" w:hAnsi="Garamond"/>
                <w:sz w:val="16"/>
                <w:szCs w:val="16"/>
              </w:rPr>
            </w:pPr>
          </w:p>
        </w:tc>
      </w:tr>
      <w:tr w:rsidR="00EC2534" w:rsidRPr="00EC2534" w14:paraId="0EE38E23" w14:textId="77777777" w:rsidTr="001C39E0">
        <w:tc>
          <w:tcPr>
            <w:tcW w:w="340" w:type="pct"/>
          </w:tcPr>
          <w:p w14:paraId="32595145"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1.2</w:t>
            </w:r>
          </w:p>
          <w:p w14:paraId="278F81BC" w14:textId="77777777" w:rsidR="00EC2534" w:rsidRPr="00EC2534" w:rsidRDefault="00EC2534" w:rsidP="00BD4C36">
            <w:pPr>
              <w:spacing w:after="0" w:line="276" w:lineRule="auto"/>
              <w:rPr>
                <w:rFonts w:ascii="Garamond" w:hAnsi="Garamond"/>
                <w:sz w:val="16"/>
                <w:szCs w:val="16"/>
              </w:rPr>
            </w:pPr>
            <w:r w:rsidRPr="00EC2534">
              <w:rPr>
                <w:rFonts w:ascii="Garamond" w:hAnsi="Garamond"/>
                <w:sz w:val="16"/>
                <w:szCs w:val="20"/>
              </w:rPr>
              <w:t xml:space="preserve"> Rozwój działalności gospodarczej</w:t>
            </w:r>
            <w:r w:rsidR="00BD4C36">
              <w:rPr>
                <w:rFonts w:ascii="Garamond" w:hAnsi="Garamond"/>
                <w:sz w:val="16"/>
                <w:szCs w:val="20"/>
              </w:rPr>
              <w:t xml:space="preserve"> </w:t>
            </w:r>
          </w:p>
        </w:tc>
        <w:tc>
          <w:tcPr>
            <w:tcW w:w="319" w:type="pct"/>
          </w:tcPr>
          <w:p w14:paraId="4770CF94"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 xml:space="preserve">Liczba zrealizowanych operacji polegających na rozwoju istniejącego przedsiębiorstwa </w:t>
            </w:r>
          </w:p>
        </w:tc>
        <w:tc>
          <w:tcPr>
            <w:tcW w:w="201" w:type="pct"/>
            <w:vAlign w:val="center"/>
          </w:tcPr>
          <w:p w14:paraId="4DD8492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5 szt.</w:t>
            </w:r>
          </w:p>
        </w:tc>
        <w:tc>
          <w:tcPr>
            <w:tcW w:w="220" w:type="pct"/>
            <w:vAlign w:val="center"/>
          </w:tcPr>
          <w:p w14:paraId="7D7AC4E3"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31,25%</w:t>
            </w:r>
          </w:p>
        </w:tc>
        <w:tc>
          <w:tcPr>
            <w:tcW w:w="283" w:type="pct"/>
            <w:vAlign w:val="center"/>
          </w:tcPr>
          <w:p w14:paraId="69E03E5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tcBorders>
              <w:bottom w:val="single" w:sz="4" w:space="0" w:color="7030A0"/>
            </w:tcBorders>
            <w:vAlign w:val="center"/>
          </w:tcPr>
          <w:p w14:paraId="5AC5400A"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224 924,25</w:t>
            </w:r>
          </w:p>
        </w:tc>
        <w:tc>
          <w:tcPr>
            <w:tcW w:w="191" w:type="pct"/>
            <w:vAlign w:val="center"/>
          </w:tcPr>
          <w:p w14:paraId="5C3699B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9 szt.</w:t>
            </w:r>
          </w:p>
        </w:tc>
        <w:tc>
          <w:tcPr>
            <w:tcW w:w="220" w:type="pct"/>
            <w:vAlign w:val="center"/>
          </w:tcPr>
          <w:p w14:paraId="35B3283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87,50%</w:t>
            </w:r>
          </w:p>
        </w:tc>
        <w:tc>
          <w:tcPr>
            <w:tcW w:w="306" w:type="pct"/>
            <w:vAlign w:val="center"/>
          </w:tcPr>
          <w:p w14:paraId="351B9F8D" w14:textId="77777777" w:rsidR="00EC2534" w:rsidRPr="00BD4C36" w:rsidRDefault="00EC2534" w:rsidP="00EC2534">
            <w:pPr>
              <w:spacing w:after="0" w:line="276" w:lineRule="auto"/>
              <w:ind w:left="-107" w:right="-126"/>
              <w:jc w:val="center"/>
              <w:rPr>
                <w:rFonts w:ascii="Garamond" w:hAnsi="Garamond"/>
                <w:sz w:val="16"/>
                <w:szCs w:val="16"/>
              </w:rPr>
            </w:pPr>
            <w:r w:rsidRPr="00BD4C36">
              <w:rPr>
                <w:rFonts w:ascii="Garamond" w:hAnsi="Garamond"/>
                <w:sz w:val="16"/>
                <w:szCs w:val="16"/>
              </w:rPr>
              <w:t>-</w:t>
            </w:r>
          </w:p>
        </w:tc>
        <w:tc>
          <w:tcPr>
            <w:tcW w:w="309" w:type="pct"/>
            <w:tcBorders>
              <w:bottom w:val="single" w:sz="4" w:space="0" w:color="7030A0"/>
            </w:tcBorders>
            <w:vAlign w:val="center"/>
          </w:tcPr>
          <w:p w14:paraId="7FC4B391"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335 075,75</w:t>
            </w:r>
          </w:p>
        </w:tc>
        <w:tc>
          <w:tcPr>
            <w:tcW w:w="175" w:type="pct"/>
            <w:vAlign w:val="center"/>
          </w:tcPr>
          <w:p w14:paraId="3829CF97"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 szt.</w:t>
            </w:r>
          </w:p>
        </w:tc>
        <w:tc>
          <w:tcPr>
            <w:tcW w:w="148" w:type="pct"/>
            <w:vAlign w:val="center"/>
          </w:tcPr>
          <w:p w14:paraId="370DAEE5" w14:textId="77777777" w:rsidR="00EC2534" w:rsidRPr="00BD4C36" w:rsidRDefault="00EC2534" w:rsidP="00EC2534">
            <w:pPr>
              <w:spacing w:after="0" w:line="276" w:lineRule="auto"/>
              <w:ind w:left="-114" w:right="-114"/>
              <w:jc w:val="center"/>
              <w:rPr>
                <w:rFonts w:ascii="Garamond" w:hAnsi="Garamond"/>
                <w:sz w:val="16"/>
                <w:szCs w:val="16"/>
              </w:rPr>
            </w:pPr>
            <w:r w:rsidRPr="00BD4C36">
              <w:rPr>
                <w:rFonts w:ascii="Garamond" w:hAnsi="Garamond"/>
                <w:sz w:val="16"/>
                <w:szCs w:val="16"/>
              </w:rPr>
              <w:t>100%</w:t>
            </w:r>
          </w:p>
        </w:tc>
        <w:tc>
          <w:tcPr>
            <w:tcW w:w="257" w:type="pct"/>
            <w:vAlign w:val="center"/>
          </w:tcPr>
          <w:p w14:paraId="22FB5545"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tcBorders>
              <w:bottom w:val="single" w:sz="4" w:space="0" w:color="7030A0"/>
            </w:tcBorders>
            <w:vAlign w:val="center"/>
          </w:tcPr>
          <w:p w14:paraId="1F02F5E2" w14:textId="1B2D4701"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30 248,86</w:t>
            </w:r>
          </w:p>
        </w:tc>
        <w:tc>
          <w:tcPr>
            <w:tcW w:w="233" w:type="pct"/>
            <w:vAlign w:val="center"/>
          </w:tcPr>
          <w:p w14:paraId="4F9FB35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 xml:space="preserve">16 szt. </w:t>
            </w:r>
          </w:p>
        </w:tc>
        <w:tc>
          <w:tcPr>
            <w:tcW w:w="340" w:type="pct"/>
            <w:vAlign w:val="center"/>
          </w:tcPr>
          <w:p w14:paraId="3CAF30E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27F4A94C" w14:textId="56BBCF04"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590 248,86</w:t>
            </w:r>
          </w:p>
        </w:tc>
        <w:tc>
          <w:tcPr>
            <w:tcW w:w="261" w:type="pct"/>
            <w:vAlign w:val="center"/>
          </w:tcPr>
          <w:p w14:paraId="700FA11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257" w:type="pct"/>
            <w:gridSpan w:val="2"/>
            <w:vAlign w:val="center"/>
          </w:tcPr>
          <w:p w14:paraId="22A429C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1A752A36" w14:textId="77777777" w:rsidTr="001C39E0">
        <w:trPr>
          <w:trHeight w:val="309"/>
        </w:trPr>
        <w:tc>
          <w:tcPr>
            <w:tcW w:w="658" w:type="pct"/>
            <w:gridSpan w:val="2"/>
            <w:vAlign w:val="center"/>
          </w:tcPr>
          <w:p w14:paraId="4AD09C32" w14:textId="77777777" w:rsidR="00EC2534" w:rsidRPr="00EC2534" w:rsidRDefault="00EC2534" w:rsidP="00EC2534">
            <w:pPr>
              <w:spacing w:after="0" w:line="276" w:lineRule="auto"/>
              <w:jc w:val="center"/>
              <w:rPr>
                <w:rFonts w:ascii="Garamond" w:hAnsi="Garamond"/>
                <w:b/>
                <w:sz w:val="16"/>
                <w:szCs w:val="20"/>
              </w:rPr>
            </w:pPr>
            <w:r w:rsidRPr="00EC2534">
              <w:rPr>
                <w:rFonts w:ascii="Garamond" w:hAnsi="Garamond"/>
                <w:b/>
                <w:sz w:val="16"/>
                <w:szCs w:val="20"/>
              </w:rPr>
              <w:t>Razem cel szczegółowy 1</w:t>
            </w:r>
          </w:p>
        </w:tc>
        <w:tc>
          <w:tcPr>
            <w:tcW w:w="421" w:type="pct"/>
            <w:gridSpan w:val="2"/>
            <w:shd w:val="clear" w:color="auto" w:fill="C3ABD9"/>
            <w:vAlign w:val="center"/>
          </w:tcPr>
          <w:p w14:paraId="40050EF1" w14:textId="77777777" w:rsidR="00EC2534" w:rsidRPr="00EC2534" w:rsidRDefault="00EC2534" w:rsidP="00EC2534">
            <w:pPr>
              <w:spacing w:after="0" w:line="276" w:lineRule="auto"/>
              <w:jc w:val="center"/>
              <w:rPr>
                <w:rFonts w:ascii="Garamond" w:hAnsi="Garamond"/>
                <w:b/>
                <w:sz w:val="16"/>
                <w:szCs w:val="16"/>
              </w:rPr>
            </w:pPr>
          </w:p>
        </w:tc>
        <w:tc>
          <w:tcPr>
            <w:tcW w:w="283" w:type="pct"/>
            <w:vAlign w:val="center"/>
          </w:tcPr>
          <w:p w14:paraId="1D1B192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90" w:type="pct"/>
            <w:shd w:val="clear" w:color="auto" w:fill="FFFFFF"/>
            <w:vAlign w:val="center"/>
          </w:tcPr>
          <w:p w14:paraId="33A0D2B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249 924,25</w:t>
            </w:r>
          </w:p>
        </w:tc>
        <w:tc>
          <w:tcPr>
            <w:tcW w:w="411" w:type="pct"/>
            <w:gridSpan w:val="2"/>
            <w:shd w:val="clear" w:color="auto" w:fill="C3ABD9"/>
            <w:vAlign w:val="center"/>
          </w:tcPr>
          <w:p w14:paraId="3BBFD539" w14:textId="77777777" w:rsidR="00EC2534" w:rsidRPr="00EC2534" w:rsidRDefault="00EC2534" w:rsidP="00EC2534">
            <w:pPr>
              <w:spacing w:after="0" w:line="276" w:lineRule="auto"/>
              <w:jc w:val="center"/>
              <w:rPr>
                <w:rFonts w:ascii="Garamond" w:hAnsi="Garamond"/>
                <w:b/>
                <w:sz w:val="16"/>
                <w:szCs w:val="16"/>
              </w:rPr>
            </w:pPr>
          </w:p>
        </w:tc>
        <w:tc>
          <w:tcPr>
            <w:tcW w:w="306" w:type="pct"/>
            <w:vAlign w:val="center"/>
          </w:tcPr>
          <w:p w14:paraId="4963CE63" w14:textId="77777777" w:rsidR="00EC2534" w:rsidRPr="00EC2534" w:rsidRDefault="00EC2534" w:rsidP="00EC2534">
            <w:pPr>
              <w:spacing w:after="0" w:line="276" w:lineRule="auto"/>
              <w:ind w:left="-147" w:right="-265"/>
              <w:jc w:val="center"/>
              <w:rPr>
                <w:rFonts w:ascii="Garamond" w:hAnsi="Garamond"/>
                <w:b/>
                <w:sz w:val="16"/>
                <w:szCs w:val="16"/>
              </w:rPr>
            </w:pPr>
            <w:r w:rsidRPr="00EC2534">
              <w:rPr>
                <w:rFonts w:ascii="Garamond" w:hAnsi="Garamond"/>
                <w:b/>
                <w:sz w:val="16"/>
                <w:szCs w:val="16"/>
              </w:rPr>
              <w:t>-</w:t>
            </w:r>
          </w:p>
        </w:tc>
        <w:tc>
          <w:tcPr>
            <w:tcW w:w="309" w:type="pct"/>
            <w:shd w:val="clear" w:color="auto" w:fill="FFFFFF"/>
            <w:vAlign w:val="center"/>
          </w:tcPr>
          <w:p w14:paraId="14F18E46" w14:textId="656E4BFA" w:rsidR="00EC2534" w:rsidRPr="00EC2534" w:rsidRDefault="00093A15" w:rsidP="00EC2534">
            <w:pPr>
              <w:spacing w:after="0" w:line="276" w:lineRule="auto"/>
              <w:ind w:left="-108" w:right="-111"/>
              <w:jc w:val="center"/>
              <w:rPr>
                <w:rFonts w:ascii="Garamond" w:hAnsi="Garamond"/>
                <w:b/>
                <w:sz w:val="16"/>
                <w:szCs w:val="16"/>
              </w:rPr>
            </w:pPr>
            <w:r>
              <w:rPr>
                <w:rFonts w:ascii="Garamond" w:hAnsi="Garamond"/>
                <w:b/>
                <w:sz w:val="16"/>
                <w:szCs w:val="16"/>
              </w:rPr>
              <w:t>421 699,57</w:t>
            </w:r>
          </w:p>
        </w:tc>
        <w:tc>
          <w:tcPr>
            <w:tcW w:w="323" w:type="pct"/>
            <w:gridSpan w:val="2"/>
            <w:shd w:val="clear" w:color="auto" w:fill="C3ABD9"/>
            <w:vAlign w:val="center"/>
          </w:tcPr>
          <w:p w14:paraId="11EBD2E6" w14:textId="77777777" w:rsidR="00EC2534" w:rsidRPr="00EC2534" w:rsidRDefault="00EC2534" w:rsidP="00EC2534">
            <w:pPr>
              <w:spacing w:after="0" w:line="276" w:lineRule="auto"/>
              <w:jc w:val="center"/>
              <w:rPr>
                <w:rFonts w:ascii="Garamond" w:hAnsi="Garamond"/>
                <w:b/>
                <w:sz w:val="16"/>
                <w:szCs w:val="16"/>
              </w:rPr>
            </w:pPr>
          </w:p>
        </w:tc>
        <w:tc>
          <w:tcPr>
            <w:tcW w:w="257" w:type="pct"/>
            <w:vAlign w:val="center"/>
          </w:tcPr>
          <w:p w14:paraId="1F066F4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32" w:type="pct"/>
            <w:gridSpan w:val="2"/>
            <w:shd w:val="clear" w:color="auto" w:fill="FFFFFF"/>
            <w:vAlign w:val="center"/>
          </w:tcPr>
          <w:p w14:paraId="54E72F89" w14:textId="2C404EC5"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155 248,86</w:t>
            </w:r>
          </w:p>
        </w:tc>
        <w:tc>
          <w:tcPr>
            <w:tcW w:w="233" w:type="pct"/>
            <w:shd w:val="clear" w:color="auto" w:fill="C3ABD9"/>
            <w:vAlign w:val="center"/>
          </w:tcPr>
          <w:p w14:paraId="44177E93" w14:textId="77777777" w:rsidR="00EC2534" w:rsidRPr="00BD4C36" w:rsidRDefault="00EC2534" w:rsidP="00EC2534">
            <w:pPr>
              <w:spacing w:after="0" w:line="276" w:lineRule="auto"/>
              <w:jc w:val="center"/>
              <w:rPr>
                <w:rFonts w:ascii="Garamond" w:hAnsi="Garamond"/>
                <w:b/>
                <w:sz w:val="16"/>
                <w:szCs w:val="16"/>
              </w:rPr>
            </w:pPr>
          </w:p>
        </w:tc>
        <w:tc>
          <w:tcPr>
            <w:tcW w:w="340" w:type="pct"/>
            <w:vAlign w:val="center"/>
          </w:tcPr>
          <w:p w14:paraId="545FA524"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w:t>
            </w:r>
          </w:p>
        </w:tc>
        <w:tc>
          <w:tcPr>
            <w:tcW w:w="319" w:type="pct"/>
            <w:vAlign w:val="center"/>
          </w:tcPr>
          <w:p w14:paraId="744F4AD0" w14:textId="4BB51C90"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826 872,68</w:t>
            </w:r>
          </w:p>
        </w:tc>
        <w:tc>
          <w:tcPr>
            <w:tcW w:w="518" w:type="pct"/>
            <w:gridSpan w:val="3"/>
            <w:shd w:val="clear" w:color="auto" w:fill="C3ABD9"/>
            <w:vAlign w:val="center"/>
          </w:tcPr>
          <w:p w14:paraId="20F60D9E" w14:textId="77777777" w:rsidR="00EC2534" w:rsidRPr="00BD4C36" w:rsidRDefault="00EC2534" w:rsidP="00EC2534">
            <w:pPr>
              <w:spacing w:after="0" w:line="276" w:lineRule="auto"/>
              <w:jc w:val="center"/>
              <w:rPr>
                <w:rFonts w:ascii="Garamond" w:hAnsi="Garamond"/>
                <w:b/>
                <w:sz w:val="16"/>
                <w:szCs w:val="16"/>
              </w:rPr>
            </w:pPr>
          </w:p>
        </w:tc>
      </w:tr>
      <w:tr w:rsidR="00EC2534" w:rsidRPr="00EC2534" w14:paraId="09D30AF8" w14:textId="77777777" w:rsidTr="001C39E0">
        <w:trPr>
          <w:trHeight w:val="413"/>
        </w:trPr>
        <w:tc>
          <w:tcPr>
            <w:tcW w:w="658" w:type="pct"/>
            <w:gridSpan w:val="2"/>
            <w:vAlign w:val="center"/>
          </w:tcPr>
          <w:p w14:paraId="1BE11BDB" w14:textId="77777777" w:rsidR="00EC2534" w:rsidRPr="00EC2534" w:rsidRDefault="00EC2534" w:rsidP="00EC2534">
            <w:pPr>
              <w:spacing w:after="0" w:line="276" w:lineRule="auto"/>
              <w:jc w:val="center"/>
              <w:rPr>
                <w:rFonts w:ascii="Garamond" w:hAnsi="Garamond"/>
                <w:b/>
                <w:sz w:val="16"/>
                <w:szCs w:val="20"/>
              </w:rPr>
            </w:pPr>
            <w:r w:rsidRPr="00EC2534">
              <w:rPr>
                <w:rFonts w:ascii="Garamond" w:hAnsi="Garamond"/>
                <w:b/>
                <w:sz w:val="16"/>
                <w:szCs w:val="20"/>
              </w:rPr>
              <w:t>Razem cel ogólny 1</w:t>
            </w:r>
          </w:p>
        </w:tc>
        <w:tc>
          <w:tcPr>
            <w:tcW w:w="421" w:type="pct"/>
            <w:gridSpan w:val="2"/>
            <w:shd w:val="clear" w:color="auto" w:fill="C3ABD9"/>
            <w:vAlign w:val="center"/>
          </w:tcPr>
          <w:p w14:paraId="25F669EA" w14:textId="77777777" w:rsidR="00EC2534" w:rsidRPr="00EC2534" w:rsidRDefault="00EC2534" w:rsidP="00EC2534">
            <w:pPr>
              <w:spacing w:after="0" w:line="276" w:lineRule="auto"/>
              <w:jc w:val="center"/>
              <w:rPr>
                <w:rFonts w:ascii="Garamond" w:hAnsi="Garamond"/>
                <w:b/>
                <w:sz w:val="16"/>
                <w:szCs w:val="16"/>
              </w:rPr>
            </w:pPr>
          </w:p>
        </w:tc>
        <w:tc>
          <w:tcPr>
            <w:tcW w:w="283" w:type="pct"/>
            <w:vAlign w:val="center"/>
          </w:tcPr>
          <w:p w14:paraId="794A092D"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90" w:type="pct"/>
            <w:shd w:val="clear" w:color="auto" w:fill="FFFFFF"/>
            <w:vAlign w:val="center"/>
          </w:tcPr>
          <w:p w14:paraId="284EF504"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249 924,25</w:t>
            </w:r>
          </w:p>
        </w:tc>
        <w:tc>
          <w:tcPr>
            <w:tcW w:w="411" w:type="pct"/>
            <w:gridSpan w:val="2"/>
            <w:shd w:val="clear" w:color="auto" w:fill="C3ABD9"/>
            <w:vAlign w:val="center"/>
          </w:tcPr>
          <w:p w14:paraId="781A630E" w14:textId="77777777" w:rsidR="00EC2534" w:rsidRPr="00EC2534" w:rsidRDefault="00EC2534" w:rsidP="00EC2534">
            <w:pPr>
              <w:spacing w:after="0" w:line="276" w:lineRule="auto"/>
              <w:jc w:val="center"/>
              <w:rPr>
                <w:rFonts w:ascii="Garamond" w:hAnsi="Garamond"/>
                <w:b/>
                <w:sz w:val="16"/>
                <w:szCs w:val="16"/>
              </w:rPr>
            </w:pPr>
          </w:p>
        </w:tc>
        <w:tc>
          <w:tcPr>
            <w:tcW w:w="306" w:type="pct"/>
            <w:vAlign w:val="center"/>
          </w:tcPr>
          <w:p w14:paraId="275710AA" w14:textId="77777777" w:rsidR="00EC2534" w:rsidRPr="00EC2534" w:rsidRDefault="00EC2534" w:rsidP="00EC2534">
            <w:pPr>
              <w:spacing w:after="0" w:line="276" w:lineRule="auto"/>
              <w:ind w:left="-147" w:right="-265"/>
              <w:jc w:val="center"/>
              <w:rPr>
                <w:rFonts w:ascii="Garamond" w:hAnsi="Garamond"/>
                <w:b/>
                <w:sz w:val="16"/>
                <w:szCs w:val="16"/>
              </w:rPr>
            </w:pPr>
            <w:r w:rsidRPr="00EC2534">
              <w:rPr>
                <w:rFonts w:ascii="Garamond" w:hAnsi="Garamond"/>
                <w:b/>
                <w:sz w:val="16"/>
                <w:szCs w:val="16"/>
              </w:rPr>
              <w:t>-</w:t>
            </w:r>
          </w:p>
        </w:tc>
        <w:tc>
          <w:tcPr>
            <w:tcW w:w="309" w:type="pct"/>
            <w:shd w:val="clear" w:color="auto" w:fill="FFFFFF"/>
            <w:vAlign w:val="center"/>
          </w:tcPr>
          <w:p w14:paraId="522717E8" w14:textId="43DA2144" w:rsidR="00EC2534" w:rsidRPr="00EC2534" w:rsidRDefault="00093A15" w:rsidP="00EC2534">
            <w:pPr>
              <w:spacing w:after="0" w:line="276" w:lineRule="auto"/>
              <w:jc w:val="center"/>
              <w:rPr>
                <w:rFonts w:ascii="Garamond" w:hAnsi="Garamond"/>
                <w:b/>
                <w:sz w:val="16"/>
                <w:szCs w:val="16"/>
              </w:rPr>
            </w:pPr>
            <w:r>
              <w:rPr>
                <w:rFonts w:ascii="Garamond" w:hAnsi="Garamond"/>
                <w:b/>
                <w:sz w:val="16"/>
                <w:szCs w:val="16"/>
              </w:rPr>
              <w:t>421 699,57</w:t>
            </w:r>
          </w:p>
        </w:tc>
        <w:tc>
          <w:tcPr>
            <w:tcW w:w="323" w:type="pct"/>
            <w:gridSpan w:val="2"/>
            <w:shd w:val="clear" w:color="auto" w:fill="C3ABD9"/>
            <w:vAlign w:val="center"/>
          </w:tcPr>
          <w:p w14:paraId="40CD0A6E" w14:textId="77777777" w:rsidR="00EC2534" w:rsidRPr="00EC2534" w:rsidRDefault="00EC2534" w:rsidP="00EC2534">
            <w:pPr>
              <w:spacing w:after="0" w:line="276" w:lineRule="auto"/>
              <w:jc w:val="center"/>
              <w:rPr>
                <w:rFonts w:ascii="Garamond" w:hAnsi="Garamond"/>
                <w:b/>
                <w:sz w:val="16"/>
                <w:szCs w:val="16"/>
              </w:rPr>
            </w:pPr>
          </w:p>
        </w:tc>
        <w:tc>
          <w:tcPr>
            <w:tcW w:w="257" w:type="pct"/>
            <w:vAlign w:val="center"/>
          </w:tcPr>
          <w:p w14:paraId="1515EE1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32" w:type="pct"/>
            <w:gridSpan w:val="2"/>
            <w:shd w:val="clear" w:color="auto" w:fill="FFFFFF"/>
            <w:vAlign w:val="center"/>
          </w:tcPr>
          <w:p w14:paraId="055A95F6" w14:textId="0C576124"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155 248,86</w:t>
            </w:r>
          </w:p>
        </w:tc>
        <w:tc>
          <w:tcPr>
            <w:tcW w:w="233" w:type="pct"/>
            <w:shd w:val="clear" w:color="auto" w:fill="C3ABD9"/>
            <w:vAlign w:val="center"/>
          </w:tcPr>
          <w:p w14:paraId="7F37B00B" w14:textId="77777777" w:rsidR="00EC2534" w:rsidRPr="00BD4C36" w:rsidRDefault="00EC2534" w:rsidP="00EC2534">
            <w:pPr>
              <w:spacing w:after="0" w:line="276" w:lineRule="auto"/>
              <w:jc w:val="center"/>
              <w:rPr>
                <w:rFonts w:ascii="Garamond" w:hAnsi="Garamond"/>
                <w:b/>
                <w:sz w:val="16"/>
                <w:szCs w:val="16"/>
              </w:rPr>
            </w:pPr>
          </w:p>
        </w:tc>
        <w:tc>
          <w:tcPr>
            <w:tcW w:w="340" w:type="pct"/>
            <w:vAlign w:val="center"/>
          </w:tcPr>
          <w:p w14:paraId="1669803F"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w:t>
            </w:r>
          </w:p>
        </w:tc>
        <w:tc>
          <w:tcPr>
            <w:tcW w:w="319" w:type="pct"/>
            <w:vAlign w:val="center"/>
          </w:tcPr>
          <w:p w14:paraId="6869BA3D" w14:textId="02B9BFDD"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826 872,68</w:t>
            </w:r>
          </w:p>
        </w:tc>
        <w:tc>
          <w:tcPr>
            <w:tcW w:w="518" w:type="pct"/>
            <w:gridSpan w:val="3"/>
            <w:shd w:val="clear" w:color="auto" w:fill="C3ABD9"/>
            <w:vAlign w:val="center"/>
          </w:tcPr>
          <w:p w14:paraId="3B1AAFB2" w14:textId="77777777" w:rsidR="00EC2534" w:rsidRPr="00BD4C36" w:rsidRDefault="00EC2534" w:rsidP="00EC2534">
            <w:pPr>
              <w:spacing w:after="0" w:line="276" w:lineRule="auto"/>
              <w:jc w:val="center"/>
              <w:rPr>
                <w:rFonts w:ascii="Garamond" w:hAnsi="Garamond"/>
                <w:b/>
                <w:sz w:val="16"/>
                <w:szCs w:val="16"/>
              </w:rPr>
            </w:pPr>
          </w:p>
        </w:tc>
      </w:tr>
    </w:tbl>
    <w:p w14:paraId="005894A1" w14:textId="2B023FB4" w:rsidR="00EC2534" w:rsidRDefault="00EC2534">
      <w:pPr>
        <w:spacing w:after="0" w:line="240" w:lineRule="auto"/>
      </w:pPr>
    </w:p>
    <w:p w14:paraId="10529BA3" w14:textId="4C296C05" w:rsidR="001C39E0" w:rsidRDefault="001C39E0">
      <w:pPr>
        <w:spacing w:after="0" w:line="240" w:lineRule="auto"/>
      </w:pPr>
    </w:p>
    <w:p w14:paraId="6C21D14F" w14:textId="6867A734" w:rsidR="001C39E0" w:rsidRDefault="001C39E0">
      <w:pPr>
        <w:spacing w:after="0" w:line="240" w:lineRule="auto"/>
      </w:pPr>
    </w:p>
    <w:p w14:paraId="6B86581F" w14:textId="77777777" w:rsidR="001C39E0" w:rsidRDefault="001C39E0">
      <w:pPr>
        <w:spacing w:after="0" w:line="240" w:lineRule="auto"/>
      </w:pPr>
    </w:p>
    <w:tbl>
      <w:tblPr>
        <w:tblW w:w="5825"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36"/>
        <w:gridCol w:w="1014"/>
        <w:gridCol w:w="707"/>
        <w:gridCol w:w="704"/>
        <w:gridCol w:w="867"/>
        <w:gridCol w:w="972"/>
        <w:gridCol w:w="704"/>
        <w:gridCol w:w="734"/>
        <w:gridCol w:w="1108"/>
        <w:gridCol w:w="991"/>
        <w:gridCol w:w="597"/>
        <w:gridCol w:w="675"/>
        <w:gridCol w:w="991"/>
        <w:gridCol w:w="851"/>
        <w:gridCol w:w="707"/>
        <w:gridCol w:w="991"/>
        <w:gridCol w:w="994"/>
        <w:gridCol w:w="851"/>
        <w:gridCol w:w="707"/>
      </w:tblGrid>
      <w:tr w:rsidR="00EC2534" w:rsidRPr="00EC2534" w14:paraId="2A28D4CA" w14:textId="77777777" w:rsidTr="009577E8">
        <w:trPr>
          <w:cantSplit/>
          <w:trHeight w:val="410"/>
        </w:trPr>
        <w:tc>
          <w:tcPr>
            <w:tcW w:w="348" w:type="pct"/>
            <w:vMerge w:val="restart"/>
            <w:tcBorders>
              <w:right w:val="single" w:sz="4" w:space="0" w:color="FFFFFF"/>
            </w:tcBorders>
            <w:shd w:val="clear" w:color="auto" w:fill="B2A1C7"/>
            <w:vAlign w:val="center"/>
          </w:tcPr>
          <w:p w14:paraId="614A915E" w14:textId="77777777" w:rsidR="00EC2534" w:rsidRPr="00EC2534" w:rsidRDefault="00EC2534" w:rsidP="00EC2534">
            <w:pPr>
              <w:spacing w:after="0" w:line="276" w:lineRule="auto"/>
              <w:rPr>
                <w:rFonts w:ascii="Garamond" w:hAnsi="Garamond"/>
                <w:sz w:val="16"/>
                <w:szCs w:val="16"/>
              </w:rPr>
            </w:pPr>
          </w:p>
          <w:p w14:paraId="04B7BBC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ogólny 2 Rozwój obszaru poprzez działania rewitalizacyjne, poprawę standardu infrastruktury technicznej i działania promocyjne</w:t>
            </w:r>
          </w:p>
        </w:tc>
        <w:tc>
          <w:tcPr>
            <w:tcW w:w="311" w:type="pct"/>
            <w:tcBorders>
              <w:left w:val="single" w:sz="4" w:space="0" w:color="FFFFFF"/>
              <w:bottom w:val="single" w:sz="4" w:space="0" w:color="FFFFFF"/>
              <w:right w:val="single" w:sz="4" w:space="0" w:color="FFFFFF"/>
            </w:tcBorders>
            <w:shd w:val="clear" w:color="auto" w:fill="B2A1C7"/>
            <w:vAlign w:val="center"/>
          </w:tcPr>
          <w:p w14:paraId="17ABE0D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997" w:type="pct"/>
            <w:gridSpan w:val="4"/>
            <w:tcBorders>
              <w:left w:val="single" w:sz="4" w:space="0" w:color="FFFFFF"/>
              <w:bottom w:val="single" w:sz="4" w:space="0" w:color="FFFFFF"/>
              <w:right w:val="single" w:sz="4" w:space="0" w:color="FFFFFF"/>
            </w:tcBorders>
            <w:shd w:val="clear" w:color="auto" w:fill="B2A1C7"/>
            <w:vAlign w:val="center"/>
          </w:tcPr>
          <w:p w14:paraId="37DC80C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85" w:type="pct"/>
            <w:gridSpan w:val="4"/>
            <w:tcBorders>
              <w:left w:val="single" w:sz="4" w:space="0" w:color="FFFFFF"/>
              <w:bottom w:val="single" w:sz="4" w:space="0" w:color="FFFFFF"/>
              <w:right w:val="single" w:sz="4" w:space="0" w:color="FFFFFF"/>
            </w:tcBorders>
            <w:shd w:val="clear" w:color="auto" w:fill="B2A1C7"/>
            <w:vAlign w:val="center"/>
          </w:tcPr>
          <w:p w14:paraId="214422E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955" w:type="pct"/>
            <w:gridSpan w:val="4"/>
            <w:tcBorders>
              <w:left w:val="single" w:sz="4" w:space="0" w:color="FFFFFF"/>
              <w:bottom w:val="single" w:sz="4" w:space="0" w:color="FFFFFF"/>
              <w:right w:val="single" w:sz="4" w:space="0" w:color="FFFFFF"/>
            </w:tcBorders>
            <w:shd w:val="clear" w:color="auto" w:fill="B2A1C7"/>
            <w:vAlign w:val="center"/>
          </w:tcPr>
          <w:p w14:paraId="4DFB2FD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2022-2023</w:t>
            </w:r>
          </w:p>
        </w:tc>
        <w:tc>
          <w:tcPr>
            <w:tcW w:w="826" w:type="pct"/>
            <w:gridSpan w:val="3"/>
            <w:tcBorders>
              <w:left w:val="single" w:sz="4" w:space="0" w:color="FFFFFF"/>
              <w:bottom w:val="single" w:sz="4" w:space="0" w:color="FFFFFF"/>
              <w:right w:val="single" w:sz="4" w:space="0" w:color="FFFFFF"/>
            </w:tcBorders>
            <w:shd w:val="clear" w:color="auto" w:fill="B2A1C7"/>
            <w:vAlign w:val="center"/>
          </w:tcPr>
          <w:p w14:paraId="3867089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2016-2023</w:t>
            </w:r>
          </w:p>
        </w:tc>
        <w:tc>
          <w:tcPr>
            <w:tcW w:w="261" w:type="pct"/>
            <w:vMerge w:val="restart"/>
            <w:tcBorders>
              <w:left w:val="single" w:sz="4" w:space="0" w:color="FFFFFF"/>
            </w:tcBorders>
            <w:shd w:val="clear" w:color="auto" w:fill="B2A1C7"/>
            <w:vAlign w:val="center"/>
          </w:tcPr>
          <w:p w14:paraId="63C29A7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3BACDE36"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217" w:type="pct"/>
            <w:vMerge w:val="restart"/>
            <w:tcBorders>
              <w:left w:val="single" w:sz="4" w:space="0" w:color="FFFFFF"/>
            </w:tcBorders>
            <w:shd w:val="clear" w:color="auto" w:fill="B2A1C7"/>
            <w:vAlign w:val="center"/>
          </w:tcPr>
          <w:p w14:paraId="71D597AE"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Poddziałanie/zakres programu</w:t>
            </w:r>
          </w:p>
        </w:tc>
      </w:tr>
      <w:tr w:rsidR="00EC2534" w:rsidRPr="00EC2534" w14:paraId="712FE7DC" w14:textId="77777777" w:rsidTr="00477C1C">
        <w:trPr>
          <w:cantSplit/>
          <w:trHeight w:val="2456"/>
        </w:trPr>
        <w:tc>
          <w:tcPr>
            <w:tcW w:w="348" w:type="pct"/>
            <w:vMerge/>
            <w:tcBorders>
              <w:right w:val="single" w:sz="4" w:space="0" w:color="FFFFFF"/>
            </w:tcBorders>
            <w:vAlign w:val="center"/>
          </w:tcPr>
          <w:p w14:paraId="7B78167B" w14:textId="77777777" w:rsidR="00EC2534" w:rsidRPr="00EC2534" w:rsidRDefault="00EC2534" w:rsidP="00EC2534">
            <w:pPr>
              <w:spacing w:after="0" w:line="276" w:lineRule="auto"/>
              <w:jc w:val="center"/>
              <w:rPr>
                <w:rFonts w:ascii="Garamond" w:hAnsi="Garamond"/>
                <w:sz w:val="16"/>
                <w:szCs w:val="16"/>
              </w:rPr>
            </w:pPr>
          </w:p>
        </w:tc>
        <w:tc>
          <w:tcPr>
            <w:tcW w:w="311" w:type="pct"/>
            <w:tcBorders>
              <w:top w:val="single" w:sz="4" w:space="0" w:color="FFFFFF"/>
              <w:left w:val="single" w:sz="4" w:space="0" w:color="FFFFFF"/>
              <w:right w:val="single" w:sz="4" w:space="0" w:color="FFFFFF"/>
            </w:tcBorders>
            <w:shd w:val="clear" w:color="auto" w:fill="B2A1C7"/>
            <w:vAlign w:val="center"/>
          </w:tcPr>
          <w:p w14:paraId="4903695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17" w:type="pct"/>
            <w:tcBorders>
              <w:top w:val="single" w:sz="4" w:space="0" w:color="FFFFFF"/>
              <w:left w:val="single" w:sz="4" w:space="0" w:color="FFFFFF"/>
              <w:right w:val="single" w:sz="4" w:space="0" w:color="FFFFFF"/>
            </w:tcBorders>
            <w:shd w:val="clear" w:color="auto" w:fill="B2A1C7"/>
            <w:vAlign w:val="center"/>
          </w:tcPr>
          <w:p w14:paraId="22EDF83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16" w:type="pct"/>
            <w:tcBorders>
              <w:top w:val="single" w:sz="4" w:space="0" w:color="FFFFFF"/>
              <w:left w:val="single" w:sz="4" w:space="0" w:color="FFFFFF"/>
              <w:right w:val="single" w:sz="4" w:space="0" w:color="FFFFFF"/>
            </w:tcBorders>
            <w:shd w:val="clear" w:color="auto" w:fill="B2A1C7"/>
            <w:vAlign w:val="center"/>
          </w:tcPr>
          <w:p w14:paraId="1E58313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66" w:type="pct"/>
            <w:tcBorders>
              <w:top w:val="single" w:sz="4" w:space="0" w:color="FFFFFF"/>
              <w:left w:val="single" w:sz="4" w:space="0" w:color="FFFFFF"/>
              <w:right w:val="single" w:sz="4" w:space="0" w:color="FFFFFF"/>
            </w:tcBorders>
            <w:shd w:val="clear" w:color="auto" w:fill="B2A1C7"/>
            <w:vAlign w:val="center"/>
          </w:tcPr>
          <w:p w14:paraId="3865FA8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98" w:type="pct"/>
            <w:tcBorders>
              <w:top w:val="single" w:sz="4" w:space="0" w:color="FFFFFF"/>
              <w:left w:val="single" w:sz="4" w:space="0" w:color="FFFFFF"/>
              <w:right w:val="single" w:sz="4" w:space="0" w:color="FFFFFF"/>
            </w:tcBorders>
            <w:shd w:val="clear" w:color="auto" w:fill="B2A1C7"/>
            <w:vAlign w:val="center"/>
          </w:tcPr>
          <w:p w14:paraId="3B47FEA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16" w:type="pct"/>
            <w:tcBorders>
              <w:top w:val="single" w:sz="4" w:space="0" w:color="FFFFFF"/>
              <w:left w:val="single" w:sz="4" w:space="0" w:color="FFFFFF"/>
              <w:right w:val="single" w:sz="4" w:space="0" w:color="FFFFFF"/>
            </w:tcBorders>
            <w:shd w:val="clear" w:color="auto" w:fill="B2A1C7"/>
            <w:vAlign w:val="center"/>
          </w:tcPr>
          <w:p w14:paraId="54022E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5" w:type="pct"/>
            <w:tcBorders>
              <w:top w:val="single" w:sz="4" w:space="0" w:color="FFFFFF"/>
              <w:left w:val="single" w:sz="4" w:space="0" w:color="FFFFFF"/>
              <w:right w:val="single" w:sz="4" w:space="0" w:color="FFFFFF"/>
            </w:tcBorders>
            <w:shd w:val="clear" w:color="auto" w:fill="B2A1C7"/>
            <w:vAlign w:val="center"/>
          </w:tcPr>
          <w:p w14:paraId="72C0D32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40" w:type="pct"/>
            <w:tcBorders>
              <w:top w:val="single" w:sz="4" w:space="0" w:color="FFFFFF"/>
              <w:left w:val="single" w:sz="4" w:space="0" w:color="FFFFFF"/>
              <w:right w:val="single" w:sz="4" w:space="0" w:color="FFFFFF"/>
            </w:tcBorders>
            <w:shd w:val="clear" w:color="auto" w:fill="B2A1C7"/>
            <w:vAlign w:val="center"/>
          </w:tcPr>
          <w:p w14:paraId="6A7169A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04" w:type="pct"/>
            <w:tcBorders>
              <w:top w:val="single" w:sz="4" w:space="0" w:color="FFFFFF"/>
              <w:left w:val="single" w:sz="4" w:space="0" w:color="FFFFFF"/>
              <w:right w:val="single" w:sz="4" w:space="0" w:color="FFFFFF"/>
            </w:tcBorders>
            <w:shd w:val="clear" w:color="auto" w:fill="B2A1C7"/>
            <w:vAlign w:val="center"/>
          </w:tcPr>
          <w:p w14:paraId="1BEE96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83" w:type="pct"/>
            <w:tcBorders>
              <w:top w:val="single" w:sz="4" w:space="0" w:color="FFFFFF"/>
              <w:left w:val="single" w:sz="4" w:space="0" w:color="FFFFFF"/>
              <w:right w:val="single" w:sz="4" w:space="0" w:color="FFFFFF"/>
            </w:tcBorders>
            <w:shd w:val="clear" w:color="auto" w:fill="B2A1C7"/>
            <w:vAlign w:val="center"/>
          </w:tcPr>
          <w:p w14:paraId="2B1A9D0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07" w:type="pct"/>
            <w:tcBorders>
              <w:top w:val="single" w:sz="4" w:space="0" w:color="FFFFFF"/>
              <w:left w:val="single" w:sz="4" w:space="0" w:color="FFFFFF"/>
              <w:right w:val="single" w:sz="4" w:space="0" w:color="FFFFFF"/>
            </w:tcBorders>
            <w:shd w:val="clear" w:color="auto" w:fill="B2A1C7"/>
            <w:vAlign w:val="center"/>
          </w:tcPr>
          <w:p w14:paraId="37077F8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04" w:type="pct"/>
            <w:tcBorders>
              <w:top w:val="single" w:sz="4" w:space="0" w:color="FFFFFF"/>
              <w:left w:val="single" w:sz="4" w:space="0" w:color="FFFFFF"/>
              <w:right w:val="single" w:sz="4" w:space="0" w:color="FFFFFF"/>
            </w:tcBorders>
            <w:shd w:val="clear" w:color="auto" w:fill="B2A1C7"/>
            <w:vAlign w:val="center"/>
          </w:tcPr>
          <w:p w14:paraId="35B4DB7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61" w:type="pct"/>
            <w:tcBorders>
              <w:top w:val="single" w:sz="4" w:space="0" w:color="FFFFFF"/>
              <w:left w:val="single" w:sz="4" w:space="0" w:color="FFFFFF"/>
              <w:right w:val="single" w:sz="4" w:space="0" w:color="FFFFFF"/>
            </w:tcBorders>
            <w:shd w:val="clear" w:color="auto" w:fill="B2A1C7"/>
            <w:vAlign w:val="center"/>
          </w:tcPr>
          <w:p w14:paraId="7653B07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17" w:type="pct"/>
            <w:tcBorders>
              <w:top w:val="single" w:sz="4" w:space="0" w:color="FFFFFF"/>
              <w:left w:val="single" w:sz="4" w:space="0" w:color="FFFFFF"/>
              <w:right w:val="single" w:sz="4" w:space="0" w:color="FFFFFF"/>
            </w:tcBorders>
            <w:shd w:val="clear" w:color="auto" w:fill="B2A1C7"/>
            <w:vAlign w:val="center"/>
          </w:tcPr>
          <w:p w14:paraId="03A53EA4"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04" w:type="pct"/>
            <w:tcBorders>
              <w:top w:val="single" w:sz="4" w:space="0" w:color="FFFFFF"/>
              <w:left w:val="single" w:sz="4" w:space="0" w:color="FFFFFF"/>
              <w:right w:val="single" w:sz="4" w:space="0" w:color="FFFFFF"/>
            </w:tcBorders>
            <w:shd w:val="clear" w:color="auto" w:fill="B2A1C7"/>
            <w:vAlign w:val="center"/>
          </w:tcPr>
          <w:p w14:paraId="7560CDA6" w14:textId="77777777" w:rsidR="00EC2534" w:rsidRPr="00EC2534" w:rsidRDefault="00EC2534" w:rsidP="00EC2534">
            <w:pPr>
              <w:spacing w:after="0" w:line="276" w:lineRule="auto"/>
              <w:ind w:left="-82" w:right="-99"/>
              <w:rPr>
                <w:rFonts w:ascii="Garamond" w:hAnsi="Garamond"/>
                <w:sz w:val="16"/>
                <w:szCs w:val="16"/>
              </w:rPr>
            </w:pPr>
            <w:r w:rsidRPr="00EC2534">
              <w:rPr>
                <w:rFonts w:ascii="Garamond" w:hAnsi="Garamond"/>
                <w:sz w:val="16"/>
                <w:szCs w:val="16"/>
              </w:rPr>
              <w:t>Razem planowane wsparcie w PLN</w:t>
            </w:r>
          </w:p>
        </w:tc>
        <w:tc>
          <w:tcPr>
            <w:tcW w:w="305" w:type="pct"/>
            <w:tcBorders>
              <w:top w:val="single" w:sz="4" w:space="0" w:color="FFFFFF"/>
              <w:left w:val="single" w:sz="4" w:space="0" w:color="FFFFFF"/>
              <w:right w:val="single" w:sz="4" w:space="0" w:color="FFFFFF"/>
            </w:tcBorders>
            <w:shd w:val="clear" w:color="auto" w:fill="B2A1C7"/>
            <w:vAlign w:val="center"/>
          </w:tcPr>
          <w:p w14:paraId="1DBE62B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61" w:type="pct"/>
            <w:vMerge/>
            <w:tcBorders>
              <w:left w:val="single" w:sz="4" w:space="0" w:color="FFFFFF"/>
            </w:tcBorders>
            <w:vAlign w:val="center"/>
          </w:tcPr>
          <w:p w14:paraId="2BDE3225" w14:textId="77777777" w:rsidR="00EC2534" w:rsidRPr="00EC2534" w:rsidRDefault="00EC2534" w:rsidP="00EC2534">
            <w:pPr>
              <w:spacing w:after="0" w:line="276" w:lineRule="auto"/>
              <w:rPr>
                <w:rFonts w:ascii="Garamond" w:hAnsi="Garamond"/>
                <w:sz w:val="16"/>
                <w:szCs w:val="16"/>
              </w:rPr>
            </w:pPr>
          </w:p>
        </w:tc>
        <w:tc>
          <w:tcPr>
            <w:tcW w:w="217" w:type="pct"/>
            <w:vMerge/>
            <w:tcBorders>
              <w:left w:val="single" w:sz="4" w:space="0" w:color="FFFFFF"/>
            </w:tcBorders>
            <w:vAlign w:val="center"/>
          </w:tcPr>
          <w:p w14:paraId="06366E3E" w14:textId="77777777" w:rsidR="00EC2534" w:rsidRPr="00EC2534" w:rsidRDefault="00EC2534" w:rsidP="00EC2534">
            <w:pPr>
              <w:spacing w:after="0" w:line="276" w:lineRule="auto"/>
              <w:rPr>
                <w:rFonts w:ascii="Garamond" w:hAnsi="Garamond"/>
                <w:sz w:val="16"/>
                <w:szCs w:val="16"/>
              </w:rPr>
            </w:pPr>
          </w:p>
        </w:tc>
      </w:tr>
      <w:tr w:rsidR="00EC2534" w:rsidRPr="00EC2534" w14:paraId="21DE38EC" w14:textId="77777777" w:rsidTr="009577E8">
        <w:trPr>
          <w:trHeight w:val="507"/>
        </w:trPr>
        <w:tc>
          <w:tcPr>
            <w:tcW w:w="4522" w:type="pct"/>
            <w:gridSpan w:val="17"/>
            <w:vAlign w:val="center"/>
          </w:tcPr>
          <w:p w14:paraId="55DECA9F"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 Rewitalizacja</w:t>
            </w:r>
          </w:p>
        </w:tc>
        <w:tc>
          <w:tcPr>
            <w:tcW w:w="261" w:type="pct"/>
            <w:vAlign w:val="center"/>
          </w:tcPr>
          <w:p w14:paraId="5F101E96" w14:textId="77777777" w:rsidR="00EC2534" w:rsidRPr="00EC2534" w:rsidRDefault="00EC2534" w:rsidP="00EC2534">
            <w:pPr>
              <w:spacing w:after="0" w:line="276" w:lineRule="auto"/>
              <w:rPr>
                <w:rFonts w:ascii="Garamond" w:hAnsi="Garamond"/>
                <w:sz w:val="16"/>
                <w:szCs w:val="16"/>
              </w:rPr>
            </w:pPr>
          </w:p>
        </w:tc>
        <w:tc>
          <w:tcPr>
            <w:tcW w:w="217" w:type="pct"/>
            <w:vAlign w:val="center"/>
          </w:tcPr>
          <w:p w14:paraId="08723EC1" w14:textId="77777777" w:rsidR="00EC2534" w:rsidRPr="00EC2534" w:rsidRDefault="00EC2534" w:rsidP="00EC2534">
            <w:pPr>
              <w:spacing w:after="0" w:line="276" w:lineRule="auto"/>
              <w:rPr>
                <w:rFonts w:ascii="Garamond" w:hAnsi="Garamond"/>
                <w:sz w:val="16"/>
                <w:szCs w:val="16"/>
              </w:rPr>
            </w:pPr>
          </w:p>
        </w:tc>
      </w:tr>
      <w:tr w:rsidR="00764339" w:rsidRPr="00EC2534" w14:paraId="4243C7B0" w14:textId="77777777" w:rsidTr="00682B6C">
        <w:trPr>
          <w:trHeight w:val="941"/>
        </w:trPr>
        <w:tc>
          <w:tcPr>
            <w:tcW w:w="348" w:type="pct"/>
            <w:vAlign w:val="center"/>
          </w:tcPr>
          <w:p w14:paraId="653A8229" w14:textId="77777777" w:rsidR="00764339" w:rsidRPr="00EC2534" w:rsidRDefault="00764339" w:rsidP="00EC2534">
            <w:pPr>
              <w:spacing w:after="0" w:line="276" w:lineRule="auto"/>
              <w:rPr>
                <w:rFonts w:ascii="Garamond" w:hAnsi="Garamond"/>
                <w:sz w:val="16"/>
                <w:szCs w:val="16"/>
              </w:rPr>
            </w:pPr>
            <w:r w:rsidRPr="00EC2534">
              <w:rPr>
                <w:rFonts w:ascii="Garamond" w:hAnsi="Garamond"/>
                <w:sz w:val="16"/>
                <w:szCs w:val="16"/>
              </w:rPr>
              <w:t>Przedsięwzięcie 2.1.1 Działania infrastrukturalne przyczyniające się do rewitalizacji społeczno – gospodarczej</w:t>
            </w:r>
          </w:p>
          <w:p w14:paraId="10A0433A" w14:textId="77777777" w:rsidR="00764339" w:rsidRPr="00EC2534" w:rsidRDefault="00764339" w:rsidP="00EC2534">
            <w:pPr>
              <w:spacing w:after="0" w:line="276" w:lineRule="auto"/>
              <w:rPr>
                <w:rFonts w:ascii="Garamond" w:hAnsi="Garamond"/>
                <w:sz w:val="16"/>
                <w:szCs w:val="16"/>
              </w:rPr>
            </w:pPr>
          </w:p>
        </w:tc>
        <w:tc>
          <w:tcPr>
            <w:tcW w:w="311" w:type="pct"/>
            <w:vAlign w:val="center"/>
          </w:tcPr>
          <w:p w14:paraId="6F3FC3DC" w14:textId="77777777" w:rsidR="00764339" w:rsidRPr="00EC2534" w:rsidRDefault="00764339" w:rsidP="00EC2534">
            <w:pPr>
              <w:spacing w:after="0" w:line="276" w:lineRule="auto"/>
              <w:rPr>
                <w:rFonts w:ascii="Garamond" w:hAnsi="Garamond"/>
                <w:sz w:val="16"/>
                <w:szCs w:val="20"/>
                <w:highlight w:val="yellow"/>
              </w:rPr>
            </w:pPr>
            <w:r w:rsidRPr="00EC2534">
              <w:rPr>
                <w:rFonts w:ascii="Garamond" w:hAnsi="Garamond"/>
                <w:sz w:val="16"/>
                <w:szCs w:val="16"/>
              </w:rPr>
              <w:t>Liczba wspartych obiektów infrastruktury zlokalizowanych na zrewitalizowanych obszarach</w:t>
            </w:r>
          </w:p>
        </w:tc>
        <w:tc>
          <w:tcPr>
            <w:tcW w:w="217" w:type="pct"/>
            <w:tcBorders>
              <w:bottom w:val="single" w:sz="4" w:space="0" w:color="7030A0"/>
            </w:tcBorders>
            <w:vAlign w:val="center"/>
          </w:tcPr>
          <w:p w14:paraId="7C49CD2C"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16" w:type="pct"/>
            <w:vMerge w:val="restart"/>
            <w:vAlign w:val="center"/>
          </w:tcPr>
          <w:p w14:paraId="365113BC"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w:t>
            </w:r>
          </w:p>
        </w:tc>
        <w:tc>
          <w:tcPr>
            <w:tcW w:w="266" w:type="pct"/>
            <w:vMerge w:val="restart"/>
            <w:vAlign w:val="center"/>
          </w:tcPr>
          <w:p w14:paraId="5F6EEBC9"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98" w:type="pct"/>
            <w:vMerge w:val="restart"/>
            <w:vAlign w:val="center"/>
          </w:tcPr>
          <w:p w14:paraId="3D586BB7"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w:t>
            </w:r>
          </w:p>
        </w:tc>
        <w:tc>
          <w:tcPr>
            <w:tcW w:w="216" w:type="pct"/>
            <w:tcBorders>
              <w:bottom w:val="single" w:sz="4" w:space="0" w:color="7030A0"/>
            </w:tcBorders>
            <w:vAlign w:val="center"/>
          </w:tcPr>
          <w:p w14:paraId="0429225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11 szt.</w:t>
            </w:r>
          </w:p>
        </w:tc>
        <w:tc>
          <w:tcPr>
            <w:tcW w:w="225" w:type="pct"/>
            <w:vMerge w:val="restart"/>
            <w:vAlign w:val="center"/>
          </w:tcPr>
          <w:p w14:paraId="391691A2" w14:textId="63E42E74"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78,57</w:t>
            </w:r>
            <w:r w:rsidRPr="00EC2534">
              <w:rPr>
                <w:rFonts w:ascii="Garamond" w:hAnsi="Garamond"/>
                <w:sz w:val="16"/>
                <w:szCs w:val="16"/>
              </w:rPr>
              <w:t>%</w:t>
            </w:r>
          </w:p>
        </w:tc>
        <w:tc>
          <w:tcPr>
            <w:tcW w:w="340" w:type="pct"/>
            <w:vMerge w:val="restart"/>
            <w:vAlign w:val="center"/>
          </w:tcPr>
          <w:p w14:paraId="31DDD8A2" w14:textId="6EF803BA"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5 654 695,54</w:t>
            </w:r>
          </w:p>
        </w:tc>
        <w:tc>
          <w:tcPr>
            <w:tcW w:w="304" w:type="pct"/>
            <w:vMerge w:val="restart"/>
            <w:vAlign w:val="center"/>
          </w:tcPr>
          <w:p w14:paraId="26CC7E18" w14:textId="77777777" w:rsidR="00764339" w:rsidRPr="00EC2534" w:rsidRDefault="00764339" w:rsidP="00EC2534">
            <w:pPr>
              <w:spacing w:after="0" w:line="276" w:lineRule="auto"/>
              <w:ind w:left="-123" w:right="-103"/>
              <w:jc w:val="center"/>
              <w:rPr>
                <w:rFonts w:ascii="Garamond" w:hAnsi="Garamond"/>
                <w:sz w:val="16"/>
                <w:szCs w:val="16"/>
              </w:rPr>
            </w:pPr>
            <w:r w:rsidRPr="00EC2534">
              <w:rPr>
                <w:rFonts w:ascii="Garamond" w:hAnsi="Garamond"/>
                <w:sz w:val="16"/>
                <w:szCs w:val="16"/>
              </w:rPr>
              <w:t>-</w:t>
            </w:r>
          </w:p>
        </w:tc>
        <w:tc>
          <w:tcPr>
            <w:tcW w:w="183" w:type="pct"/>
            <w:tcBorders>
              <w:bottom w:val="single" w:sz="4" w:space="0" w:color="7030A0"/>
            </w:tcBorders>
            <w:vAlign w:val="center"/>
          </w:tcPr>
          <w:p w14:paraId="0E0E1DE3"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Merge w:val="restart"/>
            <w:vAlign w:val="center"/>
          </w:tcPr>
          <w:p w14:paraId="4E9D45A9"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0286471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61" w:type="pct"/>
            <w:vMerge w:val="restart"/>
            <w:vAlign w:val="center"/>
          </w:tcPr>
          <w:p w14:paraId="74618635"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w:t>
            </w:r>
          </w:p>
        </w:tc>
        <w:tc>
          <w:tcPr>
            <w:tcW w:w="217" w:type="pct"/>
            <w:tcBorders>
              <w:bottom w:val="single" w:sz="4" w:space="0" w:color="7030A0"/>
            </w:tcBorders>
            <w:vAlign w:val="center"/>
          </w:tcPr>
          <w:p w14:paraId="5C668515"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11 szt.</w:t>
            </w:r>
          </w:p>
        </w:tc>
        <w:tc>
          <w:tcPr>
            <w:tcW w:w="304" w:type="pct"/>
            <w:vAlign w:val="center"/>
          </w:tcPr>
          <w:p w14:paraId="640C61B3" w14:textId="1AB182CC" w:rsidR="00764339" w:rsidRPr="00EC2534" w:rsidRDefault="00764339" w:rsidP="00EC2534">
            <w:pPr>
              <w:spacing w:after="0" w:line="276" w:lineRule="auto"/>
              <w:ind w:left="-82" w:right="-108"/>
              <w:jc w:val="center"/>
              <w:rPr>
                <w:rFonts w:ascii="Garamond" w:hAnsi="Garamond"/>
                <w:sz w:val="16"/>
                <w:szCs w:val="16"/>
              </w:rPr>
            </w:pPr>
            <w:r>
              <w:rPr>
                <w:rFonts w:ascii="Garamond" w:hAnsi="Garamond"/>
                <w:sz w:val="16"/>
                <w:szCs w:val="16"/>
              </w:rPr>
              <w:t>5 654 695,54</w:t>
            </w:r>
          </w:p>
        </w:tc>
        <w:tc>
          <w:tcPr>
            <w:tcW w:w="305" w:type="pct"/>
            <w:vMerge w:val="restart"/>
            <w:vAlign w:val="center"/>
          </w:tcPr>
          <w:p w14:paraId="4A0CFF85" w14:textId="77777777" w:rsidR="00764339" w:rsidRPr="00EC2534" w:rsidRDefault="00764339" w:rsidP="00EC2534">
            <w:pPr>
              <w:spacing w:after="0" w:line="276" w:lineRule="auto"/>
              <w:ind w:left="-110" w:right="-110"/>
              <w:jc w:val="center"/>
              <w:rPr>
                <w:rFonts w:ascii="Garamond" w:hAnsi="Garamond"/>
                <w:sz w:val="16"/>
                <w:szCs w:val="16"/>
              </w:rPr>
            </w:pPr>
            <w:r w:rsidRPr="00EC2534">
              <w:rPr>
                <w:rFonts w:ascii="Garamond" w:hAnsi="Garamond"/>
                <w:sz w:val="16"/>
                <w:szCs w:val="16"/>
              </w:rPr>
              <w:t>-</w:t>
            </w:r>
          </w:p>
        </w:tc>
        <w:tc>
          <w:tcPr>
            <w:tcW w:w="261" w:type="pct"/>
            <w:vMerge w:val="restart"/>
            <w:vAlign w:val="center"/>
          </w:tcPr>
          <w:p w14:paraId="6FB375F1"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RPO/ EFRR</w:t>
            </w:r>
          </w:p>
        </w:tc>
        <w:tc>
          <w:tcPr>
            <w:tcW w:w="217" w:type="pct"/>
            <w:vMerge w:val="restart"/>
            <w:vAlign w:val="center"/>
          </w:tcPr>
          <w:p w14:paraId="52C09C9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764339" w:rsidRPr="00EC2534" w14:paraId="5FF2A874" w14:textId="77777777" w:rsidTr="00477C1C">
        <w:trPr>
          <w:trHeight w:val="941"/>
        </w:trPr>
        <w:tc>
          <w:tcPr>
            <w:tcW w:w="348" w:type="pct"/>
            <w:vAlign w:val="center"/>
          </w:tcPr>
          <w:p w14:paraId="4B44176E" w14:textId="77777777" w:rsidR="00764339" w:rsidRDefault="00764339" w:rsidP="00EC2534">
            <w:pPr>
              <w:spacing w:after="0" w:line="276" w:lineRule="auto"/>
              <w:rPr>
                <w:rFonts w:ascii="Garamond" w:hAnsi="Garamond"/>
                <w:color w:val="FF0000"/>
                <w:sz w:val="16"/>
                <w:szCs w:val="16"/>
              </w:rPr>
            </w:pPr>
            <w:r>
              <w:rPr>
                <w:rFonts w:ascii="Garamond" w:hAnsi="Garamond"/>
                <w:color w:val="FF0000"/>
                <w:sz w:val="16"/>
                <w:szCs w:val="16"/>
              </w:rPr>
              <w:t>Przedsięwzięcie 2.2</w:t>
            </w:r>
            <w:r w:rsidRPr="00477C1C">
              <w:rPr>
                <w:rFonts w:ascii="Garamond" w:hAnsi="Garamond"/>
                <w:color w:val="FF0000"/>
                <w:sz w:val="16"/>
                <w:szCs w:val="16"/>
              </w:rPr>
              <w:t>.1</w:t>
            </w:r>
          </w:p>
          <w:p w14:paraId="05679187" w14:textId="6A96633B" w:rsidR="00764339" w:rsidRPr="00EC2534" w:rsidRDefault="00764339" w:rsidP="00EC2534">
            <w:pPr>
              <w:spacing w:after="0" w:line="276" w:lineRule="auto"/>
              <w:rPr>
                <w:rFonts w:ascii="Garamond" w:hAnsi="Garamond"/>
                <w:sz w:val="16"/>
                <w:szCs w:val="16"/>
              </w:rPr>
            </w:pPr>
            <w:r>
              <w:rPr>
                <w:rFonts w:ascii="Garamond" w:hAnsi="Garamond"/>
                <w:color w:val="FF0000"/>
                <w:sz w:val="16"/>
                <w:szCs w:val="16"/>
              </w:rPr>
              <w:t xml:space="preserve">Aktywność lokalnej młodzieży </w:t>
            </w:r>
          </w:p>
        </w:tc>
        <w:tc>
          <w:tcPr>
            <w:tcW w:w="311" w:type="pct"/>
            <w:vAlign w:val="center"/>
          </w:tcPr>
          <w:p w14:paraId="7146A03D" w14:textId="6247F4BE" w:rsidR="00764339" w:rsidRPr="00EC2534" w:rsidRDefault="00764339" w:rsidP="00EC2534">
            <w:pPr>
              <w:spacing w:after="0" w:line="276" w:lineRule="auto"/>
              <w:rPr>
                <w:rFonts w:ascii="Garamond" w:hAnsi="Garamond"/>
                <w:sz w:val="16"/>
                <w:szCs w:val="16"/>
              </w:rPr>
            </w:pPr>
            <w:r>
              <w:rPr>
                <w:rFonts w:ascii="Garamond" w:hAnsi="Garamond"/>
                <w:sz w:val="16"/>
                <w:szCs w:val="16"/>
              </w:rPr>
              <w:t>Liczba nowych i/lub ulepszonych miejsc aktywności dla lokalnej młodzieży</w:t>
            </w:r>
          </w:p>
        </w:tc>
        <w:tc>
          <w:tcPr>
            <w:tcW w:w="217" w:type="pct"/>
            <w:tcBorders>
              <w:bottom w:val="single" w:sz="4" w:space="0" w:color="7030A0"/>
            </w:tcBorders>
            <w:vAlign w:val="center"/>
          </w:tcPr>
          <w:p w14:paraId="3D7E26D7" w14:textId="42D6118E"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0 szt.</w:t>
            </w:r>
          </w:p>
        </w:tc>
        <w:tc>
          <w:tcPr>
            <w:tcW w:w="216" w:type="pct"/>
            <w:vMerge/>
            <w:tcBorders>
              <w:bottom w:val="single" w:sz="4" w:space="0" w:color="7030A0"/>
            </w:tcBorders>
            <w:vAlign w:val="center"/>
          </w:tcPr>
          <w:p w14:paraId="2BA4E87D" w14:textId="1F8163DF" w:rsidR="00764339" w:rsidRPr="00EC2534" w:rsidRDefault="00764339" w:rsidP="00477C1C">
            <w:pPr>
              <w:spacing w:after="0" w:line="276" w:lineRule="auto"/>
              <w:rPr>
                <w:rFonts w:ascii="Garamond" w:hAnsi="Garamond"/>
                <w:sz w:val="16"/>
                <w:szCs w:val="16"/>
              </w:rPr>
            </w:pPr>
          </w:p>
        </w:tc>
        <w:tc>
          <w:tcPr>
            <w:tcW w:w="266" w:type="pct"/>
            <w:vMerge/>
            <w:vAlign w:val="center"/>
          </w:tcPr>
          <w:p w14:paraId="7077C9D7" w14:textId="77777777" w:rsidR="00764339" w:rsidRPr="00EC2534" w:rsidRDefault="00764339" w:rsidP="00EC2534">
            <w:pPr>
              <w:spacing w:after="0" w:line="276" w:lineRule="auto"/>
              <w:jc w:val="center"/>
              <w:rPr>
                <w:rFonts w:ascii="Garamond" w:hAnsi="Garamond"/>
                <w:sz w:val="16"/>
                <w:szCs w:val="16"/>
              </w:rPr>
            </w:pPr>
          </w:p>
        </w:tc>
        <w:tc>
          <w:tcPr>
            <w:tcW w:w="298" w:type="pct"/>
            <w:vMerge/>
            <w:vAlign w:val="center"/>
          </w:tcPr>
          <w:p w14:paraId="3E87336B" w14:textId="77777777" w:rsidR="00764339" w:rsidRPr="00EC2534" w:rsidRDefault="00764339" w:rsidP="00EC2534">
            <w:pPr>
              <w:spacing w:after="0" w:line="276" w:lineRule="auto"/>
              <w:jc w:val="center"/>
              <w:rPr>
                <w:rFonts w:ascii="Garamond" w:hAnsi="Garamond"/>
                <w:sz w:val="16"/>
                <w:szCs w:val="16"/>
              </w:rPr>
            </w:pPr>
          </w:p>
        </w:tc>
        <w:tc>
          <w:tcPr>
            <w:tcW w:w="216" w:type="pct"/>
            <w:tcBorders>
              <w:bottom w:val="single" w:sz="4" w:space="0" w:color="7030A0"/>
            </w:tcBorders>
            <w:vAlign w:val="center"/>
          </w:tcPr>
          <w:p w14:paraId="63CC6284" w14:textId="5911757B"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0 szt.</w:t>
            </w:r>
          </w:p>
        </w:tc>
        <w:tc>
          <w:tcPr>
            <w:tcW w:w="225" w:type="pct"/>
            <w:vMerge/>
            <w:tcBorders>
              <w:bottom w:val="single" w:sz="4" w:space="0" w:color="7030A0"/>
            </w:tcBorders>
            <w:vAlign w:val="center"/>
          </w:tcPr>
          <w:p w14:paraId="32EC4935" w14:textId="166BD76B" w:rsidR="00764339" w:rsidRPr="00EC2534" w:rsidRDefault="00764339" w:rsidP="00EC2534">
            <w:pPr>
              <w:spacing w:after="0" w:line="276" w:lineRule="auto"/>
              <w:jc w:val="center"/>
              <w:rPr>
                <w:rFonts w:ascii="Garamond" w:hAnsi="Garamond"/>
                <w:sz w:val="16"/>
                <w:szCs w:val="16"/>
              </w:rPr>
            </w:pPr>
          </w:p>
        </w:tc>
        <w:tc>
          <w:tcPr>
            <w:tcW w:w="340" w:type="pct"/>
            <w:vMerge/>
            <w:vAlign w:val="center"/>
          </w:tcPr>
          <w:p w14:paraId="2DC13545" w14:textId="77777777" w:rsidR="00764339" w:rsidRPr="00EC2534" w:rsidRDefault="00764339" w:rsidP="00EC2534">
            <w:pPr>
              <w:spacing w:after="0" w:line="276" w:lineRule="auto"/>
              <w:jc w:val="center"/>
              <w:rPr>
                <w:rFonts w:ascii="Garamond" w:hAnsi="Garamond"/>
                <w:sz w:val="16"/>
                <w:szCs w:val="16"/>
              </w:rPr>
            </w:pPr>
          </w:p>
        </w:tc>
        <w:tc>
          <w:tcPr>
            <w:tcW w:w="304" w:type="pct"/>
            <w:vMerge/>
            <w:vAlign w:val="center"/>
          </w:tcPr>
          <w:p w14:paraId="682568B0" w14:textId="77777777" w:rsidR="00764339" w:rsidRPr="00EC2534" w:rsidRDefault="00764339" w:rsidP="00EC2534">
            <w:pPr>
              <w:spacing w:after="0" w:line="276" w:lineRule="auto"/>
              <w:ind w:left="-123" w:right="-103"/>
              <w:jc w:val="center"/>
              <w:rPr>
                <w:rFonts w:ascii="Garamond" w:hAnsi="Garamond"/>
                <w:sz w:val="16"/>
                <w:szCs w:val="16"/>
              </w:rPr>
            </w:pPr>
          </w:p>
        </w:tc>
        <w:tc>
          <w:tcPr>
            <w:tcW w:w="183" w:type="pct"/>
            <w:tcBorders>
              <w:bottom w:val="single" w:sz="4" w:space="0" w:color="7030A0"/>
            </w:tcBorders>
            <w:vAlign w:val="center"/>
          </w:tcPr>
          <w:p w14:paraId="7E2E12DB" w14:textId="3DF97748"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3 szt.</w:t>
            </w:r>
          </w:p>
        </w:tc>
        <w:tc>
          <w:tcPr>
            <w:tcW w:w="207" w:type="pct"/>
            <w:vMerge/>
            <w:tcBorders>
              <w:bottom w:val="single" w:sz="4" w:space="0" w:color="7030A0"/>
            </w:tcBorders>
            <w:vAlign w:val="center"/>
          </w:tcPr>
          <w:p w14:paraId="4896637A" w14:textId="77777777" w:rsidR="00764339" w:rsidRPr="00EC2534" w:rsidRDefault="00764339" w:rsidP="00EC2534">
            <w:pPr>
              <w:spacing w:after="0" w:line="276" w:lineRule="auto"/>
              <w:jc w:val="center"/>
              <w:rPr>
                <w:rFonts w:ascii="Garamond" w:hAnsi="Garamond"/>
                <w:sz w:val="16"/>
                <w:szCs w:val="16"/>
              </w:rPr>
            </w:pPr>
          </w:p>
        </w:tc>
        <w:tc>
          <w:tcPr>
            <w:tcW w:w="304" w:type="pct"/>
            <w:vAlign w:val="center"/>
          </w:tcPr>
          <w:p w14:paraId="4C732C57" w14:textId="2B6BE99E"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738 889,82</w:t>
            </w:r>
          </w:p>
        </w:tc>
        <w:tc>
          <w:tcPr>
            <w:tcW w:w="261" w:type="pct"/>
            <w:vMerge/>
            <w:vAlign w:val="center"/>
          </w:tcPr>
          <w:p w14:paraId="7978EA75" w14:textId="77777777" w:rsidR="00764339" w:rsidRPr="00EC2534" w:rsidRDefault="00764339" w:rsidP="00EC2534">
            <w:pPr>
              <w:spacing w:after="0" w:line="276" w:lineRule="auto"/>
              <w:jc w:val="center"/>
              <w:rPr>
                <w:rFonts w:ascii="Garamond" w:hAnsi="Garamond"/>
                <w:sz w:val="16"/>
                <w:szCs w:val="16"/>
              </w:rPr>
            </w:pPr>
          </w:p>
        </w:tc>
        <w:tc>
          <w:tcPr>
            <w:tcW w:w="217" w:type="pct"/>
            <w:tcBorders>
              <w:bottom w:val="single" w:sz="4" w:space="0" w:color="7030A0"/>
            </w:tcBorders>
            <w:vAlign w:val="center"/>
          </w:tcPr>
          <w:p w14:paraId="2EC77714" w14:textId="0D72CB2C"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3 szt.</w:t>
            </w:r>
          </w:p>
        </w:tc>
        <w:tc>
          <w:tcPr>
            <w:tcW w:w="304" w:type="pct"/>
            <w:vAlign w:val="center"/>
          </w:tcPr>
          <w:p w14:paraId="352FF563" w14:textId="3E282F8E" w:rsidR="00764339" w:rsidRPr="00EC2534" w:rsidRDefault="00764339" w:rsidP="00EC2534">
            <w:pPr>
              <w:spacing w:after="0" w:line="276" w:lineRule="auto"/>
              <w:ind w:left="-82" w:right="-108"/>
              <w:jc w:val="center"/>
              <w:rPr>
                <w:rFonts w:ascii="Garamond" w:hAnsi="Garamond"/>
                <w:sz w:val="16"/>
                <w:szCs w:val="16"/>
              </w:rPr>
            </w:pPr>
            <w:r>
              <w:rPr>
                <w:rFonts w:ascii="Garamond" w:hAnsi="Garamond"/>
                <w:sz w:val="16"/>
                <w:szCs w:val="16"/>
              </w:rPr>
              <w:t>738 889,82</w:t>
            </w:r>
          </w:p>
        </w:tc>
        <w:tc>
          <w:tcPr>
            <w:tcW w:w="305" w:type="pct"/>
            <w:vMerge/>
            <w:vAlign w:val="center"/>
          </w:tcPr>
          <w:p w14:paraId="0BE59682" w14:textId="77777777" w:rsidR="00764339" w:rsidRPr="00EC2534" w:rsidRDefault="00764339" w:rsidP="00EC2534">
            <w:pPr>
              <w:spacing w:after="0" w:line="276" w:lineRule="auto"/>
              <w:ind w:left="-110" w:right="-110"/>
              <w:jc w:val="center"/>
              <w:rPr>
                <w:rFonts w:ascii="Garamond" w:hAnsi="Garamond"/>
                <w:sz w:val="16"/>
                <w:szCs w:val="16"/>
              </w:rPr>
            </w:pPr>
          </w:p>
        </w:tc>
        <w:tc>
          <w:tcPr>
            <w:tcW w:w="261" w:type="pct"/>
            <w:vMerge/>
            <w:tcBorders>
              <w:bottom w:val="single" w:sz="4" w:space="0" w:color="7030A0"/>
            </w:tcBorders>
            <w:vAlign w:val="center"/>
          </w:tcPr>
          <w:p w14:paraId="01CBADE8" w14:textId="77777777" w:rsidR="00764339" w:rsidRPr="00EC2534" w:rsidRDefault="00764339" w:rsidP="00EC2534">
            <w:pPr>
              <w:spacing w:after="0" w:line="276" w:lineRule="auto"/>
              <w:jc w:val="center"/>
              <w:rPr>
                <w:rFonts w:ascii="Garamond" w:hAnsi="Garamond"/>
                <w:sz w:val="16"/>
                <w:szCs w:val="16"/>
              </w:rPr>
            </w:pPr>
          </w:p>
        </w:tc>
        <w:tc>
          <w:tcPr>
            <w:tcW w:w="217" w:type="pct"/>
            <w:vMerge/>
            <w:tcBorders>
              <w:bottom w:val="single" w:sz="4" w:space="0" w:color="7030A0"/>
            </w:tcBorders>
            <w:vAlign w:val="center"/>
          </w:tcPr>
          <w:p w14:paraId="7DDB44FD" w14:textId="77777777" w:rsidR="00764339" w:rsidRPr="00EC2534" w:rsidRDefault="00764339" w:rsidP="00EC2534">
            <w:pPr>
              <w:spacing w:after="0" w:line="276" w:lineRule="auto"/>
              <w:jc w:val="center"/>
              <w:rPr>
                <w:rFonts w:ascii="Garamond" w:hAnsi="Garamond"/>
                <w:sz w:val="16"/>
                <w:szCs w:val="16"/>
              </w:rPr>
            </w:pPr>
          </w:p>
        </w:tc>
      </w:tr>
      <w:tr w:rsidR="00EC2534" w:rsidRPr="00EC2534" w14:paraId="730967DB" w14:textId="77777777" w:rsidTr="00477C1C">
        <w:trPr>
          <w:trHeight w:val="531"/>
        </w:trPr>
        <w:tc>
          <w:tcPr>
            <w:tcW w:w="659" w:type="pct"/>
            <w:gridSpan w:val="2"/>
            <w:vAlign w:val="center"/>
          </w:tcPr>
          <w:p w14:paraId="3D507052"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1</w:t>
            </w:r>
          </w:p>
        </w:tc>
        <w:tc>
          <w:tcPr>
            <w:tcW w:w="433" w:type="pct"/>
            <w:gridSpan w:val="2"/>
            <w:shd w:val="clear" w:color="auto" w:fill="B2A1C7"/>
            <w:vAlign w:val="center"/>
          </w:tcPr>
          <w:p w14:paraId="51F1DB45" w14:textId="77777777" w:rsidR="00EC2534" w:rsidRPr="00EC2534" w:rsidRDefault="00EC2534" w:rsidP="00EC2534">
            <w:pPr>
              <w:spacing w:after="0" w:line="276" w:lineRule="auto"/>
              <w:rPr>
                <w:rFonts w:ascii="Garamond" w:hAnsi="Garamond"/>
                <w:b/>
                <w:sz w:val="16"/>
                <w:szCs w:val="16"/>
              </w:rPr>
            </w:pPr>
          </w:p>
        </w:tc>
        <w:tc>
          <w:tcPr>
            <w:tcW w:w="266" w:type="pct"/>
            <w:vAlign w:val="center"/>
          </w:tcPr>
          <w:p w14:paraId="4675CBF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98" w:type="pct"/>
            <w:tcBorders>
              <w:bottom w:val="single" w:sz="4" w:space="0" w:color="7030A0"/>
            </w:tcBorders>
            <w:vAlign w:val="center"/>
          </w:tcPr>
          <w:p w14:paraId="301EC42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41" w:type="pct"/>
            <w:gridSpan w:val="2"/>
            <w:shd w:val="clear" w:color="auto" w:fill="B2A1C7"/>
            <w:vAlign w:val="center"/>
          </w:tcPr>
          <w:p w14:paraId="27571A6E" w14:textId="77777777" w:rsidR="00EC2534" w:rsidRPr="00EC2534" w:rsidRDefault="00EC2534" w:rsidP="00EC2534">
            <w:pPr>
              <w:spacing w:after="0" w:line="276" w:lineRule="auto"/>
              <w:jc w:val="center"/>
              <w:rPr>
                <w:rFonts w:ascii="Garamond" w:hAnsi="Garamond"/>
                <w:sz w:val="16"/>
                <w:szCs w:val="16"/>
              </w:rPr>
            </w:pPr>
          </w:p>
        </w:tc>
        <w:tc>
          <w:tcPr>
            <w:tcW w:w="340" w:type="pct"/>
            <w:vAlign w:val="center"/>
          </w:tcPr>
          <w:p w14:paraId="539DABC7" w14:textId="4B79A8E9" w:rsidR="00EC2534" w:rsidRPr="00EC2534" w:rsidRDefault="00477C1C" w:rsidP="00EC2534">
            <w:pPr>
              <w:spacing w:after="0" w:line="276" w:lineRule="auto"/>
              <w:jc w:val="center"/>
              <w:rPr>
                <w:rFonts w:ascii="Garamond" w:hAnsi="Garamond"/>
                <w:sz w:val="16"/>
                <w:szCs w:val="16"/>
              </w:rPr>
            </w:pPr>
            <w:r>
              <w:rPr>
                <w:rFonts w:ascii="Garamond" w:hAnsi="Garamond"/>
                <w:sz w:val="16"/>
                <w:szCs w:val="16"/>
              </w:rPr>
              <w:t>5 654 695,54</w:t>
            </w:r>
          </w:p>
        </w:tc>
        <w:tc>
          <w:tcPr>
            <w:tcW w:w="304" w:type="pct"/>
            <w:vAlign w:val="center"/>
          </w:tcPr>
          <w:p w14:paraId="62D3C583"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w:t>
            </w:r>
          </w:p>
        </w:tc>
        <w:tc>
          <w:tcPr>
            <w:tcW w:w="390" w:type="pct"/>
            <w:gridSpan w:val="2"/>
            <w:shd w:val="clear" w:color="auto" w:fill="B2A1C7"/>
            <w:vAlign w:val="center"/>
          </w:tcPr>
          <w:p w14:paraId="714D12B8" w14:textId="77777777" w:rsidR="00EC2534" w:rsidRPr="00EC2534" w:rsidRDefault="00EC2534" w:rsidP="00EC2534">
            <w:pPr>
              <w:spacing w:after="0" w:line="276" w:lineRule="auto"/>
              <w:ind w:left="-114" w:right="-114"/>
              <w:jc w:val="center"/>
              <w:rPr>
                <w:rFonts w:ascii="Garamond" w:hAnsi="Garamond"/>
                <w:sz w:val="16"/>
                <w:szCs w:val="16"/>
              </w:rPr>
            </w:pPr>
          </w:p>
        </w:tc>
        <w:tc>
          <w:tcPr>
            <w:tcW w:w="304" w:type="pct"/>
            <w:vAlign w:val="center"/>
          </w:tcPr>
          <w:p w14:paraId="34D41EC5" w14:textId="2C1DE05C" w:rsidR="00EC2534" w:rsidRPr="00EC2534" w:rsidRDefault="00477C1C" w:rsidP="00EC2534">
            <w:pPr>
              <w:spacing w:after="0" w:line="276" w:lineRule="auto"/>
              <w:jc w:val="center"/>
              <w:rPr>
                <w:rFonts w:ascii="Garamond" w:hAnsi="Garamond"/>
                <w:b/>
                <w:sz w:val="16"/>
                <w:szCs w:val="16"/>
              </w:rPr>
            </w:pPr>
            <w:r>
              <w:rPr>
                <w:rFonts w:ascii="Garamond" w:hAnsi="Garamond"/>
                <w:sz w:val="16"/>
                <w:szCs w:val="16"/>
              </w:rPr>
              <w:t>738 889,82</w:t>
            </w:r>
          </w:p>
        </w:tc>
        <w:tc>
          <w:tcPr>
            <w:tcW w:w="261" w:type="pct"/>
            <w:vAlign w:val="center"/>
          </w:tcPr>
          <w:p w14:paraId="48AD443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17" w:type="pct"/>
            <w:shd w:val="clear" w:color="auto" w:fill="B2A1C7"/>
            <w:vAlign w:val="center"/>
          </w:tcPr>
          <w:p w14:paraId="3A1E7A86"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3E4F3548"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6 393 585,36</w:t>
            </w:r>
          </w:p>
        </w:tc>
        <w:tc>
          <w:tcPr>
            <w:tcW w:w="305" w:type="pct"/>
            <w:vAlign w:val="center"/>
          </w:tcPr>
          <w:p w14:paraId="7FBBD362"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w:t>
            </w:r>
          </w:p>
        </w:tc>
        <w:tc>
          <w:tcPr>
            <w:tcW w:w="478" w:type="pct"/>
            <w:gridSpan w:val="2"/>
            <w:shd w:val="clear" w:color="auto" w:fill="B2A1C7"/>
            <w:vAlign w:val="center"/>
          </w:tcPr>
          <w:p w14:paraId="63A95AB3"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1DD9235" w14:textId="77777777" w:rsidTr="00D10188">
        <w:trPr>
          <w:trHeight w:val="405"/>
        </w:trPr>
        <w:tc>
          <w:tcPr>
            <w:tcW w:w="5000" w:type="pct"/>
            <w:gridSpan w:val="19"/>
            <w:vAlign w:val="center"/>
          </w:tcPr>
          <w:p w14:paraId="4AE22CCD"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 xml:space="preserve">Cel szczegółowy 2 Zachowanie obiektów dziedzictwa lokalnego </w:t>
            </w:r>
          </w:p>
        </w:tc>
      </w:tr>
      <w:tr w:rsidR="00EC2534" w:rsidRPr="00EC2534" w14:paraId="601FCF09" w14:textId="77777777" w:rsidTr="00477C1C">
        <w:tc>
          <w:tcPr>
            <w:tcW w:w="348" w:type="pct"/>
            <w:vAlign w:val="center"/>
          </w:tcPr>
          <w:p w14:paraId="0C3EDE03"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2.2.1 Zachowanie lokalnego dziedzictwa</w:t>
            </w:r>
          </w:p>
          <w:p w14:paraId="62D7DC00" w14:textId="77777777" w:rsidR="00EC2534" w:rsidRPr="00EC2534" w:rsidRDefault="00EC2534" w:rsidP="00EC2534">
            <w:pPr>
              <w:spacing w:after="0" w:line="276" w:lineRule="auto"/>
              <w:rPr>
                <w:rFonts w:ascii="Garamond" w:hAnsi="Garamond"/>
                <w:sz w:val="16"/>
                <w:szCs w:val="16"/>
              </w:rPr>
            </w:pPr>
          </w:p>
        </w:tc>
        <w:tc>
          <w:tcPr>
            <w:tcW w:w="311" w:type="pct"/>
            <w:vAlign w:val="center"/>
          </w:tcPr>
          <w:p w14:paraId="0E1FCDB6"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zabytków poddanych procesom konserwatorskim lub restauratorskim</w:t>
            </w:r>
          </w:p>
        </w:tc>
        <w:tc>
          <w:tcPr>
            <w:tcW w:w="217" w:type="pct"/>
            <w:tcBorders>
              <w:bottom w:val="single" w:sz="4" w:space="0" w:color="7030A0"/>
            </w:tcBorders>
            <w:vAlign w:val="center"/>
          </w:tcPr>
          <w:p w14:paraId="75236D3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 szt.</w:t>
            </w:r>
          </w:p>
        </w:tc>
        <w:tc>
          <w:tcPr>
            <w:tcW w:w="216" w:type="pct"/>
            <w:tcBorders>
              <w:bottom w:val="single" w:sz="4" w:space="0" w:color="7030A0"/>
            </w:tcBorders>
            <w:vAlign w:val="center"/>
          </w:tcPr>
          <w:p w14:paraId="6B210C3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66" w:type="pct"/>
            <w:vAlign w:val="center"/>
          </w:tcPr>
          <w:p w14:paraId="6DDDF63D"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20"/>
              </w:rPr>
              <w:t>-</w:t>
            </w:r>
          </w:p>
        </w:tc>
        <w:tc>
          <w:tcPr>
            <w:tcW w:w="298" w:type="pct"/>
            <w:vAlign w:val="center"/>
          </w:tcPr>
          <w:p w14:paraId="773C69C8" w14:textId="6714DE0B" w:rsidR="00EC2534" w:rsidRPr="00EC2534" w:rsidRDefault="00D10188" w:rsidP="00EC2534">
            <w:pPr>
              <w:spacing w:after="0" w:line="276" w:lineRule="auto"/>
              <w:jc w:val="center"/>
              <w:rPr>
                <w:rFonts w:ascii="Garamond" w:hAnsi="Garamond"/>
                <w:sz w:val="16"/>
                <w:szCs w:val="16"/>
              </w:rPr>
            </w:pPr>
            <w:r>
              <w:rPr>
                <w:rFonts w:ascii="Garamond" w:hAnsi="Garamond"/>
                <w:sz w:val="16"/>
                <w:szCs w:val="16"/>
              </w:rPr>
              <w:t>42 141,45</w:t>
            </w:r>
          </w:p>
        </w:tc>
        <w:tc>
          <w:tcPr>
            <w:tcW w:w="216" w:type="pct"/>
            <w:tcBorders>
              <w:bottom w:val="single" w:sz="4" w:space="0" w:color="7030A0"/>
            </w:tcBorders>
            <w:vAlign w:val="center"/>
          </w:tcPr>
          <w:p w14:paraId="63B325F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25" w:type="pct"/>
            <w:tcBorders>
              <w:bottom w:val="single" w:sz="4" w:space="0" w:color="7030A0"/>
            </w:tcBorders>
            <w:vAlign w:val="center"/>
          </w:tcPr>
          <w:p w14:paraId="6AC3C4B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40" w:type="pct"/>
            <w:vAlign w:val="center"/>
          </w:tcPr>
          <w:p w14:paraId="735DF6A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76CCF0A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183" w:type="pct"/>
            <w:tcBorders>
              <w:bottom w:val="single" w:sz="4" w:space="0" w:color="7030A0"/>
            </w:tcBorders>
            <w:vAlign w:val="center"/>
          </w:tcPr>
          <w:p w14:paraId="2F3A5F7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0 szt. </w:t>
            </w:r>
          </w:p>
        </w:tc>
        <w:tc>
          <w:tcPr>
            <w:tcW w:w="207" w:type="pct"/>
            <w:tcBorders>
              <w:bottom w:val="single" w:sz="4" w:space="0" w:color="7030A0"/>
            </w:tcBorders>
            <w:vAlign w:val="center"/>
          </w:tcPr>
          <w:p w14:paraId="6D6C1AE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6750501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61" w:type="pct"/>
            <w:vAlign w:val="center"/>
          </w:tcPr>
          <w:p w14:paraId="0F1CF26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17" w:type="pct"/>
            <w:tcBorders>
              <w:bottom w:val="single" w:sz="4" w:space="0" w:color="7030A0"/>
            </w:tcBorders>
            <w:vAlign w:val="center"/>
          </w:tcPr>
          <w:p w14:paraId="648BF27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 szt.</w:t>
            </w:r>
          </w:p>
        </w:tc>
        <w:tc>
          <w:tcPr>
            <w:tcW w:w="304" w:type="pct"/>
            <w:vAlign w:val="center"/>
          </w:tcPr>
          <w:p w14:paraId="67E0CC8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3612BA45" w14:textId="70748AB5" w:rsidR="00EC2534" w:rsidRPr="00EC2534" w:rsidRDefault="00D10188" w:rsidP="00EC2534">
            <w:pPr>
              <w:spacing w:after="0" w:line="276" w:lineRule="auto"/>
              <w:jc w:val="center"/>
              <w:rPr>
                <w:rFonts w:ascii="Garamond" w:hAnsi="Garamond"/>
                <w:sz w:val="16"/>
                <w:szCs w:val="16"/>
              </w:rPr>
            </w:pPr>
            <w:r>
              <w:rPr>
                <w:rFonts w:ascii="Garamond" w:hAnsi="Garamond"/>
                <w:sz w:val="16"/>
                <w:szCs w:val="16"/>
              </w:rPr>
              <w:t>42 141,45</w:t>
            </w:r>
          </w:p>
        </w:tc>
        <w:tc>
          <w:tcPr>
            <w:tcW w:w="261" w:type="pct"/>
            <w:tcBorders>
              <w:bottom w:val="single" w:sz="4" w:space="0" w:color="7030A0"/>
            </w:tcBorders>
            <w:vAlign w:val="center"/>
          </w:tcPr>
          <w:p w14:paraId="0780CC8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tcBorders>
              <w:bottom w:val="single" w:sz="4" w:space="0" w:color="7030A0"/>
            </w:tcBorders>
            <w:vAlign w:val="center"/>
          </w:tcPr>
          <w:p w14:paraId="7331FF6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48E7D921" w14:textId="77777777" w:rsidTr="00477C1C">
        <w:trPr>
          <w:trHeight w:val="432"/>
        </w:trPr>
        <w:tc>
          <w:tcPr>
            <w:tcW w:w="659" w:type="pct"/>
            <w:gridSpan w:val="2"/>
            <w:vAlign w:val="center"/>
          </w:tcPr>
          <w:p w14:paraId="3F566429"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2</w:t>
            </w:r>
          </w:p>
        </w:tc>
        <w:tc>
          <w:tcPr>
            <w:tcW w:w="433" w:type="pct"/>
            <w:gridSpan w:val="2"/>
            <w:shd w:val="clear" w:color="auto" w:fill="B2A1C7"/>
            <w:vAlign w:val="center"/>
          </w:tcPr>
          <w:p w14:paraId="704D5534" w14:textId="77777777" w:rsidR="00EC2534" w:rsidRPr="00EC2534" w:rsidRDefault="00EC2534" w:rsidP="00EC2534">
            <w:pPr>
              <w:spacing w:after="0" w:line="276" w:lineRule="auto"/>
              <w:jc w:val="center"/>
              <w:rPr>
                <w:rFonts w:ascii="Garamond" w:hAnsi="Garamond"/>
                <w:sz w:val="16"/>
                <w:szCs w:val="16"/>
              </w:rPr>
            </w:pPr>
          </w:p>
        </w:tc>
        <w:tc>
          <w:tcPr>
            <w:tcW w:w="266" w:type="pct"/>
            <w:vAlign w:val="center"/>
          </w:tcPr>
          <w:p w14:paraId="61CAA3B3" w14:textId="77777777" w:rsidR="00EC2534" w:rsidRPr="00EC2534" w:rsidRDefault="00EC2534" w:rsidP="00EC2534">
            <w:pPr>
              <w:spacing w:after="0"/>
              <w:jc w:val="center"/>
              <w:rPr>
                <w:rFonts w:ascii="Garamond" w:hAnsi="Garamond"/>
                <w:b/>
                <w:sz w:val="16"/>
                <w:szCs w:val="20"/>
              </w:rPr>
            </w:pPr>
            <w:r w:rsidRPr="00EC2534">
              <w:rPr>
                <w:rFonts w:ascii="Garamond" w:hAnsi="Garamond"/>
                <w:b/>
                <w:sz w:val="16"/>
                <w:szCs w:val="20"/>
              </w:rPr>
              <w:t>-</w:t>
            </w:r>
          </w:p>
        </w:tc>
        <w:tc>
          <w:tcPr>
            <w:tcW w:w="298" w:type="pct"/>
            <w:vAlign w:val="center"/>
          </w:tcPr>
          <w:p w14:paraId="35F6F4F3" w14:textId="56C54E49" w:rsidR="00EC2534" w:rsidRPr="00EC2534" w:rsidRDefault="00D10188" w:rsidP="00EC2534">
            <w:pPr>
              <w:spacing w:after="0" w:line="276" w:lineRule="auto"/>
              <w:jc w:val="center"/>
              <w:rPr>
                <w:rFonts w:ascii="Garamond" w:hAnsi="Garamond"/>
                <w:b/>
                <w:sz w:val="16"/>
                <w:szCs w:val="16"/>
              </w:rPr>
            </w:pPr>
            <w:r>
              <w:rPr>
                <w:rFonts w:ascii="Garamond" w:hAnsi="Garamond"/>
                <w:b/>
                <w:sz w:val="16"/>
                <w:szCs w:val="16"/>
              </w:rPr>
              <w:t>42 141,45</w:t>
            </w:r>
          </w:p>
        </w:tc>
        <w:tc>
          <w:tcPr>
            <w:tcW w:w="441" w:type="pct"/>
            <w:gridSpan w:val="2"/>
            <w:shd w:val="clear" w:color="auto" w:fill="B2A1C7"/>
            <w:vAlign w:val="center"/>
          </w:tcPr>
          <w:p w14:paraId="5E1FEFD5" w14:textId="77777777" w:rsidR="00EC2534" w:rsidRPr="00EC2534" w:rsidRDefault="00EC2534" w:rsidP="00EC2534">
            <w:pPr>
              <w:spacing w:after="0" w:line="276" w:lineRule="auto"/>
              <w:jc w:val="center"/>
              <w:rPr>
                <w:rFonts w:ascii="Garamond" w:hAnsi="Garamond"/>
                <w:sz w:val="16"/>
                <w:szCs w:val="16"/>
              </w:rPr>
            </w:pPr>
          </w:p>
        </w:tc>
        <w:tc>
          <w:tcPr>
            <w:tcW w:w="340" w:type="pct"/>
            <w:vAlign w:val="center"/>
          </w:tcPr>
          <w:p w14:paraId="0A40AB41"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6DF68D2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390" w:type="pct"/>
            <w:gridSpan w:val="2"/>
            <w:shd w:val="clear" w:color="auto" w:fill="B2A1C7"/>
            <w:vAlign w:val="center"/>
          </w:tcPr>
          <w:p w14:paraId="26927913"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5C3B884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61" w:type="pct"/>
            <w:vAlign w:val="center"/>
          </w:tcPr>
          <w:p w14:paraId="72E7AC0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17" w:type="pct"/>
            <w:shd w:val="clear" w:color="auto" w:fill="B2A1C7"/>
            <w:vAlign w:val="center"/>
          </w:tcPr>
          <w:p w14:paraId="3CBECCFA"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7ECA5D3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05" w:type="pct"/>
            <w:vAlign w:val="center"/>
          </w:tcPr>
          <w:p w14:paraId="34673BB5" w14:textId="31D9A938" w:rsidR="00EC2534" w:rsidRPr="00EC2534" w:rsidRDefault="00D10188" w:rsidP="00EC2534">
            <w:pPr>
              <w:spacing w:after="0" w:line="276" w:lineRule="auto"/>
              <w:jc w:val="center"/>
              <w:rPr>
                <w:rFonts w:ascii="Garamond" w:hAnsi="Garamond"/>
                <w:b/>
                <w:sz w:val="16"/>
                <w:szCs w:val="16"/>
              </w:rPr>
            </w:pPr>
            <w:r>
              <w:rPr>
                <w:rFonts w:ascii="Garamond" w:hAnsi="Garamond"/>
                <w:b/>
                <w:sz w:val="16"/>
                <w:szCs w:val="16"/>
              </w:rPr>
              <w:t>42 141,45</w:t>
            </w:r>
          </w:p>
        </w:tc>
        <w:tc>
          <w:tcPr>
            <w:tcW w:w="478" w:type="pct"/>
            <w:gridSpan w:val="2"/>
            <w:shd w:val="clear" w:color="auto" w:fill="B2A1C7"/>
            <w:vAlign w:val="center"/>
          </w:tcPr>
          <w:p w14:paraId="776A6D16"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8289279" w14:textId="77777777" w:rsidTr="00E11B78">
        <w:trPr>
          <w:trHeight w:val="410"/>
        </w:trPr>
        <w:tc>
          <w:tcPr>
            <w:tcW w:w="5000" w:type="pct"/>
            <w:gridSpan w:val="19"/>
            <w:vAlign w:val="center"/>
          </w:tcPr>
          <w:p w14:paraId="0181B5D0"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3 Poprawa stanu i jakości infrastruktury dostępnej dla mieszkańców i turystów</w:t>
            </w:r>
          </w:p>
        </w:tc>
      </w:tr>
      <w:tr w:rsidR="003F53DB" w:rsidRPr="00EC2534" w14:paraId="1F37B046" w14:textId="77777777" w:rsidTr="00477C1C">
        <w:trPr>
          <w:trHeight w:val="1917"/>
        </w:trPr>
        <w:tc>
          <w:tcPr>
            <w:tcW w:w="348" w:type="pct"/>
            <w:vMerge w:val="restart"/>
            <w:vAlign w:val="center"/>
          </w:tcPr>
          <w:p w14:paraId="778828B6" w14:textId="77777777" w:rsidR="003F53DB" w:rsidRPr="00BD4C36" w:rsidRDefault="003F53DB" w:rsidP="00BD4C36">
            <w:pPr>
              <w:spacing w:after="0" w:line="276" w:lineRule="auto"/>
              <w:rPr>
                <w:rFonts w:ascii="Garamond" w:hAnsi="Garamond"/>
                <w:sz w:val="16"/>
                <w:szCs w:val="16"/>
              </w:rPr>
            </w:pPr>
            <w:r w:rsidRPr="00BD4C36">
              <w:rPr>
                <w:rFonts w:ascii="Garamond" w:hAnsi="Garamond"/>
                <w:sz w:val="16"/>
                <w:szCs w:val="16"/>
              </w:rPr>
              <w:t>Przedsięwzięcie 2.3.1</w:t>
            </w:r>
            <w:r w:rsidRPr="00BD4C36">
              <w:rPr>
                <w:rFonts w:ascii="Garamond" w:hAnsi="Garamond" w:cs="Arial"/>
                <w:sz w:val="16"/>
                <w:szCs w:val="16"/>
              </w:rPr>
              <w:t xml:space="preserve"> Budowa lub przebudowa infrastruktury rekreacyjnej, turystycznej lub kulturalnej </w:t>
            </w:r>
          </w:p>
        </w:tc>
        <w:tc>
          <w:tcPr>
            <w:tcW w:w="311" w:type="pct"/>
            <w:vAlign w:val="center"/>
          </w:tcPr>
          <w:p w14:paraId="3D8EC3FB" w14:textId="77777777" w:rsidR="003F53DB" w:rsidRPr="00BD4C36" w:rsidRDefault="003F53DB" w:rsidP="00EC2534">
            <w:pPr>
              <w:spacing w:after="0" w:line="276" w:lineRule="auto"/>
              <w:rPr>
                <w:rFonts w:ascii="Garamond" w:hAnsi="Garamond"/>
                <w:sz w:val="16"/>
                <w:szCs w:val="20"/>
              </w:rPr>
            </w:pPr>
            <w:r w:rsidRPr="00BD4C36">
              <w:rPr>
                <w:rFonts w:ascii="Garamond" w:hAnsi="Garamond"/>
                <w:sz w:val="16"/>
                <w:szCs w:val="16"/>
              </w:rPr>
              <w:t>Liczba nowych obiektów infrastruktury turystycznej i rekreacyjnej</w:t>
            </w:r>
          </w:p>
        </w:tc>
        <w:tc>
          <w:tcPr>
            <w:tcW w:w="217" w:type="pct"/>
            <w:tcBorders>
              <w:bottom w:val="single" w:sz="4" w:space="0" w:color="7030A0"/>
            </w:tcBorders>
            <w:vAlign w:val="center"/>
          </w:tcPr>
          <w:p w14:paraId="29014362"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7 szt.</w:t>
            </w:r>
          </w:p>
        </w:tc>
        <w:tc>
          <w:tcPr>
            <w:tcW w:w="216" w:type="pct"/>
            <w:vMerge w:val="restart"/>
            <w:vAlign w:val="center"/>
          </w:tcPr>
          <w:p w14:paraId="3082E038" w14:textId="77777777" w:rsidR="003F53DB" w:rsidRPr="00BD4C36" w:rsidRDefault="003F53DB" w:rsidP="00EC2534">
            <w:pPr>
              <w:spacing w:after="0" w:line="276" w:lineRule="auto"/>
              <w:ind w:left="-36" w:right="-35"/>
              <w:jc w:val="center"/>
              <w:rPr>
                <w:rFonts w:ascii="Garamond" w:hAnsi="Garamond"/>
                <w:sz w:val="16"/>
                <w:szCs w:val="16"/>
              </w:rPr>
            </w:pPr>
            <w:r w:rsidRPr="00BD4C36">
              <w:rPr>
                <w:rFonts w:ascii="Garamond" w:hAnsi="Garamond"/>
                <w:sz w:val="16"/>
                <w:szCs w:val="16"/>
              </w:rPr>
              <w:t>56,25%</w:t>
            </w:r>
          </w:p>
        </w:tc>
        <w:tc>
          <w:tcPr>
            <w:tcW w:w="266" w:type="pct"/>
            <w:vMerge w:val="restart"/>
            <w:vAlign w:val="center"/>
          </w:tcPr>
          <w:p w14:paraId="27E0811D" w14:textId="77777777" w:rsidR="003F53DB" w:rsidRPr="00BD4C36" w:rsidRDefault="003F53DB" w:rsidP="00EC2534">
            <w:pPr>
              <w:spacing w:after="0"/>
              <w:ind w:left="-174" w:right="-119"/>
              <w:jc w:val="center"/>
              <w:rPr>
                <w:rFonts w:ascii="Garamond" w:hAnsi="Garamond"/>
                <w:sz w:val="16"/>
                <w:szCs w:val="20"/>
              </w:rPr>
            </w:pPr>
            <w:r w:rsidRPr="00BD4C36">
              <w:rPr>
                <w:rFonts w:ascii="Garamond" w:hAnsi="Garamond"/>
                <w:sz w:val="16"/>
                <w:szCs w:val="20"/>
              </w:rPr>
              <w:t>-</w:t>
            </w:r>
          </w:p>
        </w:tc>
        <w:tc>
          <w:tcPr>
            <w:tcW w:w="298" w:type="pct"/>
            <w:vMerge w:val="restart"/>
            <w:vAlign w:val="center"/>
          </w:tcPr>
          <w:p w14:paraId="6AC5F4EC"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252 538,82</w:t>
            </w:r>
          </w:p>
        </w:tc>
        <w:tc>
          <w:tcPr>
            <w:tcW w:w="216" w:type="pct"/>
            <w:tcBorders>
              <w:bottom w:val="single" w:sz="4" w:space="0" w:color="7030A0"/>
            </w:tcBorders>
            <w:vAlign w:val="center"/>
          </w:tcPr>
          <w:p w14:paraId="4751F533"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2 szt.</w:t>
            </w:r>
          </w:p>
        </w:tc>
        <w:tc>
          <w:tcPr>
            <w:tcW w:w="225" w:type="pct"/>
            <w:vMerge w:val="restart"/>
            <w:vAlign w:val="center"/>
          </w:tcPr>
          <w:p w14:paraId="2E387BEC" w14:textId="77777777" w:rsidR="003F53DB" w:rsidRPr="00BD4C36" w:rsidRDefault="003F53DB" w:rsidP="00EC2534">
            <w:pPr>
              <w:spacing w:after="0" w:line="276" w:lineRule="auto"/>
              <w:ind w:left="-106" w:right="-174"/>
              <w:jc w:val="center"/>
              <w:rPr>
                <w:rFonts w:ascii="Garamond" w:hAnsi="Garamond"/>
                <w:sz w:val="16"/>
                <w:szCs w:val="16"/>
              </w:rPr>
            </w:pPr>
            <w:r w:rsidRPr="00BD4C36">
              <w:rPr>
                <w:rFonts w:ascii="Garamond" w:hAnsi="Garamond"/>
                <w:sz w:val="16"/>
                <w:szCs w:val="16"/>
              </w:rPr>
              <w:t>68,75%</w:t>
            </w:r>
          </w:p>
        </w:tc>
        <w:tc>
          <w:tcPr>
            <w:tcW w:w="340" w:type="pct"/>
            <w:vMerge w:val="restart"/>
            <w:vAlign w:val="center"/>
          </w:tcPr>
          <w:p w14:paraId="47F6D0C5"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304" w:type="pct"/>
            <w:vMerge w:val="restart"/>
            <w:vAlign w:val="center"/>
          </w:tcPr>
          <w:p w14:paraId="62B3ECB5"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152 461,18</w:t>
            </w:r>
          </w:p>
        </w:tc>
        <w:tc>
          <w:tcPr>
            <w:tcW w:w="183" w:type="pct"/>
            <w:vAlign w:val="center"/>
          </w:tcPr>
          <w:p w14:paraId="2B8CBF1C" w14:textId="2A4D0705" w:rsidR="003F53DB" w:rsidRPr="00BD4C36" w:rsidRDefault="003F53DB" w:rsidP="00EC2534">
            <w:pPr>
              <w:spacing w:after="0" w:line="276" w:lineRule="auto"/>
              <w:jc w:val="center"/>
              <w:rPr>
                <w:rFonts w:ascii="Garamond" w:hAnsi="Garamond"/>
                <w:sz w:val="16"/>
                <w:szCs w:val="16"/>
              </w:rPr>
            </w:pPr>
            <w:r>
              <w:rPr>
                <w:rFonts w:ascii="Garamond" w:hAnsi="Garamond"/>
                <w:sz w:val="16"/>
                <w:szCs w:val="16"/>
              </w:rPr>
              <w:t>5</w:t>
            </w:r>
            <w:r w:rsidRPr="00BD4C36">
              <w:rPr>
                <w:rFonts w:ascii="Garamond" w:hAnsi="Garamond"/>
                <w:sz w:val="16"/>
                <w:szCs w:val="16"/>
              </w:rPr>
              <w:t xml:space="preserve"> szt.</w:t>
            </w:r>
          </w:p>
        </w:tc>
        <w:tc>
          <w:tcPr>
            <w:tcW w:w="207" w:type="pct"/>
            <w:vMerge w:val="restart"/>
            <w:vAlign w:val="center"/>
          </w:tcPr>
          <w:p w14:paraId="518C6977" w14:textId="15871C04"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100%</w:t>
            </w:r>
          </w:p>
        </w:tc>
        <w:tc>
          <w:tcPr>
            <w:tcW w:w="304" w:type="pct"/>
            <w:vMerge w:val="restart"/>
            <w:vAlign w:val="center"/>
          </w:tcPr>
          <w:p w14:paraId="12B6E156"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261" w:type="pct"/>
            <w:vMerge w:val="restart"/>
            <w:vAlign w:val="center"/>
          </w:tcPr>
          <w:p w14:paraId="0CEF5153" w14:textId="278B5741" w:rsidR="003F53DB" w:rsidRPr="00BD4C36" w:rsidRDefault="003F53DB" w:rsidP="00EC2534">
            <w:pPr>
              <w:spacing w:after="0" w:line="276" w:lineRule="auto"/>
              <w:jc w:val="center"/>
              <w:rPr>
                <w:rFonts w:ascii="Garamond" w:hAnsi="Garamond"/>
                <w:sz w:val="16"/>
                <w:szCs w:val="16"/>
              </w:rPr>
            </w:pPr>
            <w:r>
              <w:rPr>
                <w:rFonts w:ascii="Garamond" w:hAnsi="Garamond"/>
                <w:sz w:val="16"/>
                <w:szCs w:val="16"/>
              </w:rPr>
              <w:t>210 000,00</w:t>
            </w:r>
          </w:p>
        </w:tc>
        <w:tc>
          <w:tcPr>
            <w:tcW w:w="217" w:type="pct"/>
            <w:tcBorders>
              <w:bottom w:val="single" w:sz="4" w:space="0" w:color="7030A0"/>
            </w:tcBorders>
            <w:vAlign w:val="center"/>
          </w:tcPr>
          <w:p w14:paraId="540F8FA7"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11 szt.</w:t>
            </w:r>
          </w:p>
        </w:tc>
        <w:tc>
          <w:tcPr>
            <w:tcW w:w="304" w:type="pct"/>
            <w:vMerge w:val="restart"/>
            <w:vAlign w:val="center"/>
          </w:tcPr>
          <w:p w14:paraId="7406E3D7"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305" w:type="pct"/>
            <w:vMerge w:val="restart"/>
            <w:vAlign w:val="center"/>
          </w:tcPr>
          <w:p w14:paraId="475F97B5" w14:textId="6DD99971" w:rsidR="003F53DB" w:rsidRPr="00BD4C36" w:rsidRDefault="003F53DB" w:rsidP="00EC2534">
            <w:pPr>
              <w:spacing w:after="0" w:line="276" w:lineRule="auto"/>
              <w:jc w:val="center"/>
              <w:rPr>
                <w:rFonts w:ascii="Garamond" w:hAnsi="Garamond"/>
                <w:sz w:val="16"/>
                <w:szCs w:val="16"/>
              </w:rPr>
            </w:pPr>
            <w:r>
              <w:rPr>
                <w:rFonts w:ascii="Garamond" w:hAnsi="Garamond"/>
                <w:sz w:val="16"/>
                <w:szCs w:val="16"/>
              </w:rPr>
              <w:t>615 000,00</w:t>
            </w:r>
          </w:p>
        </w:tc>
        <w:tc>
          <w:tcPr>
            <w:tcW w:w="261" w:type="pct"/>
            <w:vMerge w:val="restart"/>
            <w:vAlign w:val="center"/>
          </w:tcPr>
          <w:p w14:paraId="394BC41C"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PROW</w:t>
            </w:r>
          </w:p>
        </w:tc>
        <w:tc>
          <w:tcPr>
            <w:tcW w:w="217" w:type="pct"/>
            <w:vMerge w:val="restart"/>
            <w:vAlign w:val="center"/>
          </w:tcPr>
          <w:p w14:paraId="2AAF3958" w14:textId="77777777" w:rsidR="003F53DB" w:rsidRPr="00EC2534" w:rsidRDefault="003F53DB"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3F53DB" w:rsidRPr="00EC2534" w14:paraId="7E741EB1" w14:textId="77777777" w:rsidTr="00477C1C">
        <w:trPr>
          <w:trHeight w:val="1954"/>
        </w:trPr>
        <w:tc>
          <w:tcPr>
            <w:tcW w:w="348" w:type="pct"/>
            <w:vMerge/>
            <w:vAlign w:val="center"/>
          </w:tcPr>
          <w:p w14:paraId="367235F6" w14:textId="77777777" w:rsidR="003F53DB" w:rsidRPr="00BD4C36" w:rsidRDefault="003F53DB" w:rsidP="003F53DB">
            <w:pPr>
              <w:spacing w:after="0" w:line="276" w:lineRule="auto"/>
              <w:rPr>
                <w:rFonts w:ascii="Garamond" w:hAnsi="Garamond"/>
                <w:sz w:val="16"/>
                <w:szCs w:val="16"/>
              </w:rPr>
            </w:pPr>
          </w:p>
        </w:tc>
        <w:tc>
          <w:tcPr>
            <w:tcW w:w="311" w:type="pct"/>
            <w:vAlign w:val="center"/>
          </w:tcPr>
          <w:p w14:paraId="568CF19D" w14:textId="77777777" w:rsidR="003F53DB" w:rsidRPr="00BD4C36" w:rsidRDefault="003F53DB" w:rsidP="003F53DB">
            <w:pPr>
              <w:spacing w:after="0" w:line="276" w:lineRule="auto"/>
              <w:rPr>
                <w:rFonts w:ascii="Garamond" w:hAnsi="Garamond"/>
                <w:sz w:val="16"/>
              </w:rPr>
            </w:pPr>
            <w:r w:rsidRPr="00BD4C36">
              <w:rPr>
                <w:rFonts w:ascii="Garamond" w:hAnsi="Garamond"/>
                <w:sz w:val="16"/>
                <w:szCs w:val="16"/>
              </w:rPr>
              <w:t>Liczba przebudowanych obiektów infrastruktury turystycznej i rekreacyjnej</w:t>
            </w:r>
          </w:p>
        </w:tc>
        <w:tc>
          <w:tcPr>
            <w:tcW w:w="217" w:type="pct"/>
            <w:tcBorders>
              <w:bottom w:val="single" w:sz="4" w:space="0" w:color="7030A0"/>
            </w:tcBorders>
            <w:vAlign w:val="center"/>
          </w:tcPr>
          <w:p w14:paraId="781DE64E"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2 szt.</w:t>
            </w:r>
          </w:p>
        </w:tc>
        <w:tc>
          <w:tcPr>
            <w:tcW w:w="216" w:type="pct"/>
            <w:vMerge/>
            <w:vAlign w:val="center"/>
          </w:tcPr>
          <w:p w14:paraId="2E19291C" w14:textId="77777777" w:rsidR="003F53DB" w:rsidRPr="00BD4C36" w:rsidRDefault="003F53DB" w:rsidP="003F53DB">
            <w:pPr>
              <w:spacing w:after="0" w:line="276" w:lineRule="auto"/>
              <w:jc w:val="center"/>
              <w:rPr>
                <w:rFonts w:ascii="Garamond" w:hAnsi="Garamond"/>
                <w:sz w:val="16"/>
                <w:szCs w:val="16"/>
              </w:rPr>
            </w:pPr>
          </w:p>
        </w:tc>
        <w:tc>
          <w:tcPr>
            <w:tcW w:w="266" w:type="pct"/>
            <w:vMerge/>
            <w:vAlign w:val="center"/>
          </w:tcPr>
          <w:p w14:paraId="164AEADF" w14:textId="77777777" w:rsidR="003F53DB" w:rsidRPr="00BD4C36" w:rsidRDefault="003F53DB" w:rsidP="003F53DB">
            <w:pPr>
              <w:spacing w:after="0"/>
              <w:jc w:val="center"/>
              <w:rPr>
                <w:rFonts w:ascii="Garamond" w:hAnsi="Garamond"/>
                <w:sz w:val="16"/>
                <w:szCs w:val="20"/>
              </w:rPr>
            </w:pPr>
          </w:p>
        </w:tc>
        <w:tc>
          <w:tcPr>
            <w:tcW w:w="298" w:type="pct"/>
            <w:vMerge/>
            <w:vAlign w:val="center"/>
          </w:tcPr>
          <w:p w14:paraId="53211C5E" w14:textId="77777777" w:rsidR="003F53DB" w:rsidRPr="00BD4C36" w:rsidRDefault="003F53DB" w:rsidP="003F53DB">
            <w:pPr>
              <w:spacing w:after="0" w:line="276" w:lineRule="auto"/>
              <w:jc w:val="center"/>
              <w:rPr>
                <w:rFonts w:ascii="Garamond" w:hAnsi="Garamond"/>
                <w:sz w:val="16"/>
                <w:szCs w:val="16"/>
              </w:rPr>
            </w:pPr>
          </w:p>
        </w:tc>
        <w:tc>
          <w:tcPr>
            <w:tcW w:w="216" w:type="pct"/>
            <w:tcBorders>
              <w:bottom w:val="single" w:sz="4" w:space="0" w:color="7030A0"/>
            </w:tcBorders>
            <w:vAlign w:val="center"/>
          </w:tcPr>
          <w:p w14:paraId="384A1432"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0 szt.</w:t>
            </w:r>
          </w:p>
        </w:tc>
        <w:tc>
          <w:tcPr>
            <w:tcW w:w="225" w:type="pct"/>
            <w:vMerge/>
            <w:vAlign w:val="center"/>
          </w:tcPr>
          <w:p w14:paraId="0CF59809" w14:textId="77777777" w:rsidR="003F53DB" w:rsidRPr="00BD4C36" w:rsidRDefault="003F53DB" w:rsidP="003F53DB">
            <w:pPr>
              <w:spacing w:after="0" w:line="276" w:lineRule="auto"/>
              <w:jc w:val="center"/>
              <w:rPr>
                <w:rFonts w:ascii="Garamond" w:hAnsi="Garamond"/>
                <w:sz w:val="16"/>
                <w:szCs w:val="16"/>
              </w:rPr>
            </w:pPr>
          </w:p>
        </w:tc>
        <w:tc>
          <w:tcPr>
            <w:tcW w:w="340" w:type="pct"/>
            <w:vMerge/>
            <w:vAlign w:val="center"/>
          </w:tcPr>
          <w:p w14:paraId="44D64AE4" w14:textId="77777777" w:rsidR="003F53DB" w:rsidRPr="00BD4C36" w:rsidRDefault="003F53DB" w:rsidP="003F53DB">
            <w:pPr>
              <w:spacing w:after="0" w:line="276" w:lineRule="auto"/>
              <w:jc w:val="center"/>
              <w:rPr>
                <w:rFonts w:ascii="Garamond" w:hAnsi="Garamond"/>
                <w:sz w:val="16"/>
                <w:szCs w:val="16"/>
              </w:rPr>
            </w:pPr>
          </w:p>
        </w:tc>
        <w:tc>
          <w:tcPr>
            <w:tcW w:w="304" w:type="pct"/>
            <w:vMerge/>
            <w:vAlign w:val="center"/>
          </w:tcPr>
          <w:p w14:paraId="6C03DA74" w14:textId="77777777" w:rsidR="003F53DB" w:rsidRPr="00BD4C36" w:rsidRDefault="003F53DB" w:rsidP="003F53DB">
            <w:pPr>
              <w:spacing w:after="0" w:line="276" w:lineRule="auto"/>
              <w:jc w:val="center"/>
              <w:rPr>
                <w:rFonts w:ascii="Garamond" w:hAnsi="Garamond"/>
                <w:sz w:val="16"/>
                <w:szCs w:val="16"/>
              </w:rPr>
            </w:pPr>
          </w:p>
        </w:tc>
        <w:tc>
          <w:tcPr>
            <w:tcW w:w="183" w:type="pct"/>
            <w:tcBorders>
              <w:bottom w:val="single" w:sz="4" w:space="0" w:color="7030A0"/>
            </w:tcBorders>
            <w:vAlign w:val="center"/>
          </w:tcPr>
          <w:p w14:paraId="6AE074DF"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0 szt.</w:t>
            </w:r>
          </w:p>
        </w:tc>
        <w:tc>
          <w:tcPr>
            <w:tcW w:w="207" w:type="pct"/>
            <w:vMerge/>
            <w:vAlign w:val="center"/>
          </w:tcPr>
          <w:p w14:paraId="3FF07C08" w14:textId="7DA09BD4" w:rsidR="003F53DB" w:rsidRPr="00BD4C36" w:rsidRDefault="003F53DB" w:rsidP="003F53DB">
            <w:pPr>
              <w:spacing w:after="0" w:line="276" w:lineRule="auto"/>
              <w:jc w:val="center"/>
              <w:rPr>
                <w:rFonts w:ascii="Garamond" w:hAnsi="Garamond"/>
                <w:sz w:val="16"/>
                <w:szCs w:val="16"/>
              </w:rPr>
            </w:pPr>
          </w:p>
        </w:tc>
        <w:tc>
          <w:tcPr>
            <w:tcW w:w="304" w:type="pct"/>
            <w:vMerge/>
            <w:vAlign w:val="center"/>
          </w:tcPr>
          <w:p w14:paraId="07D323D7" w14:textId="77777777" w:rsidR="003F53DB" w:rsidRPr="00BD4C36" w:rsidRDefault="003F53DB" w:rsidP="003F53DB">
            <w:pPr>
              <w:spacing w:after="0" w:line="276" w:lineRule="auto"/>
              <w:jc w:val="center"/>
              <w:rPr>
                <w:rFonts w:ascii="Garamond" w:hAnsi="Garamond"/>
                <w:sz w:val="16"/>
                <w:szCs w:val="16"/>
              </w:rPr>
            </w:pPr>
          </w:p>
        </w:tc>
        <w:tc>
          <w:tcPr>
            <w:tcW w:w="261" w:type="pct"/>
            <w:vMerge/>
            <w:vAlign w:val="center"/>
          </w:tcPr>
          <w:p w14:paraId="4A1295EB" w14:textId="77777777" w:rsidR="003F53DB" w:rsidRPr="00BD4C36" w:rsidRDefault="003F53DB" w:rsidP="003F53DB">
            <w:pPr>
              <w:spacing w:after="0" w:line="276" w:lineRule="auto"/>
              <w:jc w:val="center"/>
              <w:rPr>
                <w:rFonts w:ascii="Garamond" w:hAnsi="Garamond"/>
                <w:sz w:val="16"/>
                <w:szCs w:val="16"/>
              </w:rPr>
            </w:pPr>
          </w:p>
        </w:tc>
        <w:tc>
          <w:tcPr>
            <w:tcW w:w="217" w:type="pct"/>
            <w:tcBorders>
              <w:bottom w:val="single" w:sz="4" w:space="0" w:color="7030A0"/>
            </w:tcBorders>
            <w:vAlign w:val="center"/>
          </w:tcPr>
          <w:p w14:paraId="460E35A8"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2 szt.</w:t>
            </w:r>
          </w:p>
        </w:tc>
        <w:tc>
          <w:tcPr>
            <w:tcW w:w="304" w:type="pct"/>
            <w:vMerge/>
            <w:vAlign w:val="center"/>
          </w:tcPr>
          <w:p w14:paraId="2A2D4D57" w14:textId="77777777" w:rsidR="003F53DB" w:rsidRPr="00BD4C36" w:rsidRDefault="003F53DB" w:rsidP="003F53DB">
            <w:pPr>
              <w:spacing w:after="0" w:line="276" w:lineRule="auto"/>
              <w:jc w:val="center"/>
              <w:rPr>
                <w:rFonts w:ascii="Garamond" w:hAnsi="Garamond"/>
                <w:sz w:val="16"/>
                <w:szCs w:val="16"/>
              </w:rPr>
            </w:pPr>
          </w:p>
        </w:tc>
        <w:tc>
          <w:tcPr>
            <w:tcW w:w="305" w:type="pct"/>
            <w:vMerge/>
            <w:vAlign w:val="center"/>
          </w:tcPr>
          <w:p w14:paraId="26FCDE3F" w14:textId="77777777" w:rsidR="003F53DB" w:rsidRPr="00BD4C36" w:rsidRDefault="003F53DB" w:rsidP="003F53DB">
            <w:pPr>
              <w:spacing w:after="0" w:line="276" w:lineRule="auto"/>
              <w:jc w:val="center"/>
              <w:rPr>
                <w:rFonts w:ascii="Garamond" w:hAnsi="Garamond"/>
                <w:sz w:val="16"/>
                <w:szCs w:val="16"/>
              </w:rPr>
            </w:pPr>
          </w:p>
        </w:tc>
        <w:tc>
          <w:tcPr>
            <w:tcW w:w="261" w:type="pct"/>
            <w:vMerge/>
            <w:vAlign w:val="center"/>
          </w:tcPr>
          <w:p w14:paraId="4DE6CFFB" w14:textId="77777777" w:rsidR="003F53DB" w:rsidRPr="00BD4C36" w:rsidRDefault="003F53DB" w:rsidP="003F53DB">
            <w:pPr>
              <w:spacing w:after="0" w:line="276" w:lineRule="auto"/>
              <w:rPr>
                <w:rFonts w:ascii="Garamond" w:hAnsi="Garamond"/>
                <w:sz w:val="16"/>
                <w:szCs w:val="16"/>
              </w:rPr>
            </w:pPr>
          </w:p>
        </w:tc>
        <w:tc>
          <w:tcPr>
            <w:tcW w:w="217" w:type="pct"/>
            <w:vMerge/>
            <w:vAlign w:val="center"/>
          </w:tcPr>
          <w:p w14:paraId="2AC5B9C2"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586901C5" w14:textId="77777777" w:rsidTr="00477C1C">
        <w:trPr>
          <w:trHeight w:val="357"/>
        </w:trPr>
        <w:tc>
          <w:tcPr>
            <w:tcW w:w="659" w:type="pct"/>
            <w:gridSpan w:val="2"/>
            <w:vAlign w:val="center"/>
          </w:tcPr>
          <w:p w14:paraId="60C4801B"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szczegółowy 3</w:t>
            </w:r>
          </w:p>
        </w:tc>
        <w:tc>
          <w:tcPr>
            <w:tcW w:w="433" w:type="pct"/>
            <w:gridSpan w:val="2"/>
            <w:shd w:val="clear" w:color="auto" w:fill="B2A1C7"/>
            <w:vAlign w:val="center"/>
          </w:tcPr>
          <w:p w14:paraId="6D736CD7"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00235691"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w:t>
            </w:r>
          </w:p>
        </w:tc>
        <w:tc>
          <w:tcPr>
            <w:tcW w:w="298" w:type="pct"/>
            <w:vAlign w:val="center"/>
          </w:tcPr>
          <w:p w14:paraId="66BC9FDC"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252 538,82</w:t>
            </w:r>
          </w:p>
        </w:tc>
        <w:tc>
          <w:tcPr>
            <w:tcW w:w="441" w:type="pct"/>
            <w:gridSpan w:val="2"/>
            <w:shd w:val="clear" w:color="auto" w:fill="B2A1C7"/>
            <w:vAlign w:val="center"/>
          </w:tcPr>
          <w:p w14:paraId="6D4DBB0C"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5A0DBAD0"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5BC4965A"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152 461,18</w:t>
            </w:r>
          </w:p>
        </w:tc>
        <w:tc>
          <w:tcPr>
            <w:tcW w:w="390" w:type="pct"/>
            <w:gridSpan w:val="2"/>
            <w:shd w:val="clear" w:color="auto" w:fill="B2A1C7"/>
            <w:vAlign w:val="center"/>
          </w:tcPr>
          <w:p w14:paraId="1FC8DDE7"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77F5AD46"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261" w:type="pct"/>
            <w:vAlign w:val="center"/>
          </w:tcPr>
          <w:p w14:paraId="270545C6"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210 000,00</w:t>
            </w:r>
          </w:p>
        </w:tc>
        <w:tc>
          <w:tcPr>
            <w:tcW w:w="217" w:type="pct"/>
            <w:shd w:val="clear" w:color="auto" w:fill="B2A1C7"/>
            <w:vAlign w:val="center"/>
          </w:tcPr>
          <w:p w14:paraId="105293C6" w14:textId="77777777" w:rsidR="003F53DB" w:rsidRPr="00BD4C36" w:rsidRDefault="003F53DB" w:rsidP="003F53DB">
            <w:pPr>
              <w:spacing w:after="0" w:line="276" w:lineRule="auto"/>
              <w:jc w:val="center"/>
              <w:rPr>
                <w:rFonts w:ascii="Garamond" w:hAnsi="Garamond"/>
                <w:sz w:val="16"/>
                <w:szCs w:val="16"/>
              </w:rPr>
            </w:pPr>
          </w:p>
        </w:tc>
        <w:tc>
          <w:tcPr>
            <w:tcW w:w="304" w:type="pct"/>
            <w:vAlign w:val="center"/>
          </w:tcPr>
          <w:p w14:paraId="4AFBDA69"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w:t>
            </w:r>
          </w:p>
        </w:tc>
        <w:tc>
          <w:tcPr>
            <w:tcW w:w="305" w:type="pct"/>
            <w:vAlign w:val="center"/>
          </w:tcPr>
          <w:p w14:paraId="3AF6D2EC"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615 000,00</w:t>
            </w:r>
          </w:p>
        </w:tc>
        <w:tc>
          <w:tcPr>
            <w:tcW w:w="478" w:type="pct"/>
            <w:gridSpan w:val="2"/>
            <w:shd w:val="clear" w:color="auto" w:fill="B2A1C7"/>
            <w:vAlign w:val="center"/>
          </w:tcPr>
          <w:p w14:paraId="2A068D57"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737ECB4E" w14:textId="77777777" w:rsidTr="00793F07">
        <w:trPr>
          <w:trHeight w:val="317"/>
        </w:trPr>
        <w:tc>
          <w:tcPr>
            <w:tcW w:w="5000" w:type="pct"/>
            <w:gridSpan w:val="19"/>
            <w:vAlign w:val="center"/>
          </w:tcPr>
          <w:p w14:paraId="4F75C120"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Cel szczegółowy 4 Promocja lokalnych zasobów</w:t>
            </w:r>
          </w:p>
        </w:tc>
      </w:tr>
      <w:tr w:rsidR="003F53DB" w:rsidRPr="00EC2534" w14:paraId="7EA298D0" w14:textId="77777777" w:rsidTr="00477C1C">
        <w:tc>
          <w:tcPr>
            <w:tcW w:w="348" w:type="pct"/>
            <w:vMerge w:val="restart"/>
            <w:vAlign w:val="center"/>
          </w:tcPr>
          <w:p w14:paraId="624A51A4" w14:textId="77777777" w:rsidR="003F53DB" w:rsidRPr="00EC2534" w:rsidRDefault="003F53DB" w:rsidP="003F53DB">
            <w:pPr>
              <w:spacing w:after="0" w:line="276" w:lineRule="auto"/>
              <w:rPr>
                <w:rFonts w:ascii="Garamond" w:hAnsi="Garamond" w:cs="Arial"/>
                <w:sz w:val="16"/>
                <w:szCs w:val="16"/>
              </w:rPr>
            </w:pPr>
            <w:r w:rsidRPr="00EC2534">
              <w:rPr>
                <w:rFonts w:ascii="Garamond" w:hAnsi="Garamond"/>
                <w:sz w:val="16"/>
                <w:szCs w:val="16"/>
              </w:rPr>
              <w:t>Przedsięwzięcie 2.4.1</w:t>
            </w:r>
            <w:r w:rsidRPr="00EC2534">
              <w:rPr>
                <w:rFonts w:ascii="Garamond" w:hAnsi="Garamond" w:cs="Arial"/>
                <w:sz w:val="16"/>
                <w:szCs w:val="16"/>
              </w:rPr>
              <w:t xml:space="preserve"> Promocja obszaru, w tym </w:t>
            </w:r>
          </w:p>
          <w:p w14:paraId="582AE668"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 xml:space="preserve"> lokalnych zasobów, tradycji i zwyczajów, produktów lub usług lokalnych</w:t>
            </w:r>
          </w:p>
        </w:tc>
        <w:tc>
          <w:tcPr>
            <w:tcW w:w="311" w:type="pct"/>
            <w:shd w:val="clear" w:color="auto" w:fill="auto"/>
            <w:vAlign w:val="center"/>
          </w:tcPr>
          <w:p w14:paraId="00D5F7DB"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Liczba przedsięwzięć mających na celu promocję obszaru LGD</w:t>
            </w:r>
          </w:p>
        </w:tc>
        <w:tc>
          <w:tcPr>
            <w:tcW w:w="217" w:type="pct"/>
            <w:vAlign w:val="center"/>
          </w:tcPr>
          <w:p w14:paraId="2B92386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16" w:type="pct"/>
            <w:vAlign w:val="center"/>
          </w:tcPr>
          <w:p w14:paraId="238A382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w:t>
            </w:r>
          </w:p>
        </w:tc>
        <w:tc>
          <w:tcPr>
            <w:tcW w:w="266" w:type="pct"/>
            <w:vAlign w:val="center"/>
          </w:tcPr>
          <w:p w14:paraId="08985399"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98" w:type="pct"/>
            <w:vAlign w:val="center"/>
          </w:tcPr>
          <w:p w14:paraId="56CBCB3E"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6" w:type="pct"/>
            <w:vAlign w:val="center"/>
          </w:tcPr>
          <w:p w14:paraId="6340E39F"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27 szt.</w:t>
            </w:r>
          </w:p>
        </w:tc>
        <w:tc>
          <w:tcPr>
            <w:tcW w:w="225" w:type="pct"/>
            <w:vAlign w:val="center"/>
          </w:tcPr>
          <w:p w14:paraId="4B69480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40" w:type="pct"/>
            <w:vAlign w:val="center"/>
          </w:tcPr>
          <w:p w14:paraId="20FD9C7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3C67A212" w14:textId="38ECB114" w:rsidR="003F53DB" w:rsidRPr="00EC2534" w:rsidRDefault="003F53DB" w:rsidP="003F53DB">
            <w:pPr>
              <w:spacing w:after="0" w:line="276" w:lineRule="auto"/>
              <w:jc w:val="center"/>
              <w:rPr>
                <w:rFonts w:ascii="Garamond" w:hAnsi="Garamond"/>
                <w:sz w:val="16"/>
                <w:szCs w:val="16"/>
              </w:rPr>
            </w:pPr>
            <w:r>
              <w:rPr>
                <w:rFonts w:ascii="Garamond" w:hAnsi="Garamond"/>
                <w:sz w:val="16"/>
                <w:szCs w:val="16"/>
              </w:rPr>
              <w:t>98 485,87</w:t>
            </w:r>
          </w:p>
        </w:tc>
        <w:tc>
          <w:tcPr>
            <w:tcW w:w="183" w:type="pct"/>
            <w:vAlign w:val="center"/>
          </w:tcPr>
          <w:p w14:paraId="6EC17284"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Align w:val="center"/>
          </w:tcPr>
          <w:p w14:paraId="0E5313F6"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24318E5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61" w:type="pct"/>
            <w:vAlign w:val="center"/>
          </w:tcPr>
          <w:p w14:paraId="1C2DC458"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7" w:type="pct"/>
            <w:vAlign w:val="center"/>
          </w:tcPr>
          <w:p w14:paraId="22D234A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27 szt.</w:t>
            </w:r>
          </w:p>
        </w:tc>
        <w:tc>
          <w:tcPr>
            <w:tcW w:w="304" w:type="pct"/>
            <w:vAlign w:val="center"/>
          </w:tcPr>
          <w:p w14:paraId="753B4FA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7F6B70BD" w14:textId="4A16A74B" w:rsidR="003F53DB" w:rsidRPr="00EC2534" w:rsidRDefault="003F53DB" w:rsidP="003F53DB">
            <w:pPr>
              <w:spacing w:after="0" w:line="276" w:lineRule="auto"/>
              <w:jc w:val="center"/>
              <w:rPr>
                <w:rFonts w:ascii="Garamond" w:hAnsi="Garamond"/>
                <w:sz w:val="16"/>
                <w:szCs w:val="16"/>
              </w:rPr>
            </w:pPr>
            <w:r>
              <w:rPr>
                <w:rFonts w:ascii="Garamond" w:hAnsi="Garamond"/>
                <w:sz w:val="16"/>
                <w:szCs w:val="16"/>
              </w:rPr>
              <w:t>98 485,87</w:t>
            </w:r>
          </w:p>
        </w:tc>
        <w:tc>
          <w:tcPr>
            <w:tcW w:w="261" w:type="pct"/>
            <w:vAlign w:val="center"/>
          </w:tcPr>
          <w:p w14:paraId="57D0EFF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vAlign w:val="center"/>
          </w:tcPr>
          <w:p w14:paraId="05934AA0"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 xml:space="preserve">Realizacja LSR </w:t>
            </w:r>
          </w:p>
        </w:tc>
      </w:tr>
      <w:tr w:rsidR="003F53DB" w:rsidRPr="00EC2534" w14:paraId="739D8830" w14:textId="77777777" w:rsidTr="00477C1C">
        <w:tc>
          <w:tcPr>
            <w:tcW w:w="348" w:type="pct"/>
            <w:vMerge/>
            <w:vAlign w:val="center"/>
          </w:tcPr>
          <w:p w14:paraId="3ECD68B6" w14:textId="77777777" w:rsidR="003F53DB" w:rsidRPr="00EC2534" w:rsidRDefault="003F53DB" w:rsidP="003F53DB">
            <w:pPr>
              <w:spacing w:after="0" w:line="276" w:lineRule="auto"/>
              <w:rPr>
                <w:rFonts w:ascii="Garamond" w:hAnsi="Garamond"/>
                <w:sz w:val="16"/>
                <w:szCs w:val="16"/>
              </w:rPr>
            </w:pPr>
          </w:p>
        </w:tc>
        <w:tc>
          <w:tcPr>
            <w:tcW w:w="311" w:type="pct"/>
            <w:shd w:val="clear" w:color="auto" w:fill="auto"/>
            <w:vAlign w:val="center"/>
          </w:tcPr>
          <w:p w14:paraId="6936DF6A"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Liczba zrealizowanych projektów współpracy</w:t>
            </w:r>
          </w:p>
        </w:tc>
        <w:tc>
          <w:tcPr>
            <w:tcW w:w="217" w:type="pct"/>
            <w:vAlign w:val="center"/>
          </w:tcPr>
          <w:p w14:paraId="7925C26A"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 szt.</w:t>
            </w:r>
          </w:p>
        </w:tc>
        <w:tc>
          <w:tcPr>
            <w:tcW w:w="216" w:type="pct"/>
            <w:vAlign w:val="center"/>
          </w:tcPr>
          <w:p w14:paraId="38A065B4"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50%</w:t>
            </w:r>
          </w:p>
        </w:tc>
        <w:tc>
          <w:tcPr>
            <w:tcW w:w="266" w:type="pct"/>
            <w:vAlign w:val="center"/>
          </w:tcPr>
          <w:p w14:paraId="7C6A745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98" w:type="pct"/>
            <w:vAlign w:val="center"/>
          </w:tcPr>
          <w:p w14:paraId="1AFE3886"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7 507,25</w:t>
            </w:r>
          </w:p>
        </w:tc>
        <w:tc>
          <w:tcPr>
            <w:tcW w:w="216" w:type="pct"/>
            <w:vAlign w:val="center"/>
          </w:tcPr>
          <w:p w14:paraId="25CB3D87" w14:textId="77777777" w:rsidR="003F53DB" w:rsidRPr="00E11B78" w:rsidRDefault="003F53DB" w:rsidP="003F53DB">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1 szt.</w:t>
            </w:r>
          </w:p>
        </w:tc>
        <w:tc>
          <w:tcPr>
            <w:tcW w:w="225" w:type="pct"/>
            <w:vAlign w:val="center"/>
          </w:tcPr>
          <w:p w14:paraId="01043D83" w14:textId="77777777" w:rsidR="003F53DB" w:rsidRPr="00E11B78" w:rsidRDefault="003F53DB" w:rsidP="003F53DB">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100%</w:t>
            </w:r>
          </w:p>
        </w:tc>
        <w:tc>
          <w:tcPr>
            <w:tcW w:w="340" w:type="pct"/>
            <w:vAlign w:val="center"/>
          </w:tcPr>
          <w:p w14:paraId="1AB8796C"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3216EBDE"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14 992,75</w:t>
            </w:r>
          </w:p>
        </w:tc>
        <w:tc>
          <w:tcPr>
            <w:tcW w:w="183" w:type="pct"/>
            <w:vAlign w:val="center"/>
          </w:tcPr>
          <w:p w14:paraId="34637B81"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Align w:val="center"/>
          </w:tcPr>
          <w:p w14:paraId="6785C982"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129066E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61" w:type="pct"/>
            <w:vAlign w:val="center"/>
          </w:tcPr>
          <w:p w14:paraId="48C909B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7" w:type="pct"/>
            <w:vAlign w:val="center"/>
          </w:tcPr>
          <w:p w14:paraId="6386316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 szt.</w:t>
            </w:r>
          </w:p>
        </w:tc>
        <w:tc>
          <w:tcPr>
            <w:tcW w:w="304" w:type="pct"/>
            <w:vAlign w:val="center"/>
          </w:tcPr>
          <w:p w14:paraId="2E2235A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71711D7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22 500,00</w:t>
            </w:r>
          </w:p>
        </w:tc>
        <w:tc>
          <w:tcPr>
            <w:tcW w:w="261" w:type="pct"/>
            <w:vAlign w:val="center"/>
          </w:tcPr>
          <w:p w14:paraId="1B8410E2"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vAlign w:val="center"/>
          </w:tcPr>
          <w:p w14:paraId="34887FD9"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Współpraca</w:t>
            </w:r>
          </w:p>
        </w:tc>
      </w:tr>
      <w:tr w:rsidR="003F53DB" w:rsidRPr="00EC2534" w14:paraId="2352BA2C" w14:textId="77777777" w:rsidTr="00477C1C">
        <w:trPr>
          <w:trHeight w:val="305"/>
        </w:trPr>
        <w:tc>
          <w:tcPr>
            <w:tcW w:w="659" w:type="pct"/>
            <w:gridSpan w:val="2"/>
            <w:vAlign w:val="center"/>
          </w:tcPr>
          <w:p w14:paraId="7D7E89E7"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szczegółowy 4</w:t>
            </w:r>
          </w:p>
        </w:tc>
        <w:tc>
          <w:tcPr>
            <w:tcW w:w="433" w:type="pct"/>
            <w:gridSpan w:val="2"/>
            <w:shd w:val="clear" w:color="auto" w:fill="B2A1C7"/>
            <w:vAlign w:val="center"/>
          </w:tcPr>
          <w:p w14:paraId="7A7D557B"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3545458C"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w:t>
            </w:r>
          </w:p>
        </w:tc>
        <w:tc>
          <w:tcPr>
            <w:tcW w:w="298" w:type="pct"/>
            <w:vAlign w:val="center"/>
          </w:tcPr>
          <w:p w14:paraId="3D89DB0F"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7 507,25</w:t>
            </w:r>
          </w:p>
        </w:tc>
        <w:tc>
          <w:tcPr>
            <w:tcW w:w="441" w:type="pct"/>
            <w:gridSpan w:val="2"/>
            <w:shd w:val="clear" w:color="auto" w:fill="B2A1C7"/>
            <w:vAlign w:val="center"/>
          </w:tcPr>
          <w:p w14:paraId="6CA5A810"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2A2D50F2"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27871361" w14:textId="0DC1D53C" w:rsidR="003F53DB" w:rsidRPr="00EC2534" w:rsidRDefault="003F53DB" w:rsidP="003F53DB">
            <w:pPr>
              <w:spacing w:after="0" w:line="276" w:lineRule="auto"/>
              <w:ind w:left="-110"/>
              <w:jc w:val="center"/>
              <w:rPr>
                <w:rFonts w:ascii="Garamond" w:hAnsi="Garamond"/>
                <w:b/>
                <w:sz w:val="16"/>
                <w:szCs w:val="16"/>
              </w:rPr>
            </w:pPr>
            <w:r>
              <w:rPr>
                <w:rFonts w:ascii="Garamond" w:hAnsi="Garamond"/>
                <w:b/>
                <w:sz w:val="16"/>
                <w:szCs w:val="16"/>
              </w:rPr>
              <w:t>113 478,62</w:t>
            </w:r>
          </w:p>
        </w:tc>
        <w:tc>
          <w:tcPr>
            <w:tcW w:w="390" w:type="pct"/>
            <w:gridSpan w:val="2"/>
            <w:shd w:val="clear" w:color="auto" w:fill="B2A1C7"/>
            <w:vAlign w:val="center"/>
          </w:tcPr>
          <w:p w14:paraId="03FF4450"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72EC5CE5"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261" w:type="pct"/>
            <w:vAlign w:val="center"/>
          </w:tcPr>
          <w:p w14:paraId="70B4A0FE"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0,00</w:t>
            </w:r>
          </w:p>
        </w:tc>
        <w:tc>
          <w:tcPr>
            <w:tcW w:w="217" w:type="pct"/>
            <w:shd w:val="clear" w:color="auto" w:fill="B2A1C7"/>
            <w:vAlign w:val="center"/>
          </w:tcPr>
          <w:p w14:paraId="5C912E60"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48AD0DB0"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5" w:type="pct"/>
            <w:vAlign w:val="center"/>
          </w:tcPr>
          <w:p w14:paraId="31F2F999" w14:textId="57537142" w:rsidR="003F53DB" w:rsidRPr="00EC2534" w:rsidRDefault="003F53DB" w:rsidP="003F53DB">
            <w:pPr>
              <w:spacing w:after="0" w:line="276" w:lineRule="auto"/>
              <w:jc w:val="center"/>
              <w:rPr>
                <w:rFonts w:ascii="Garamond" w:hAnsi="Garamond"/>
                <w:b/>
                <w:sz w:val="16"/>
                <w:szCs w:val="16"/>
              </w:rPr>
            </w:pPr>
            <w:r>
              <w:rPr>
                <w:rFonts w:ascii="Garamond" w:hAnsi="Garamond"/>
                <w:b/>
                <w:sz w:val="16"/>
                <w:szCs w:val="16"/>
              </w:rPr>
              <w:t>120 985,87</w:t>
            </w:r>
          </w:p>
        </w:tc>
        <w:tc>
          <w:tcPr>
            <w:tcW w:w="478" w:type="pct"/>
            <w:gridSpan w:val="2"/>
            <w:shd w:val="clear" w:color="auto" w:fill="B2A1C7"/>
            <w:vAlign w:val="center"/>
          </w:tcPr>
          <w:p w14:paraId="515E2232"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73036C68" w14:textId="77777777" w:rsidTr="00477C1C">
        <w:trPr>
          <w:trHeight w:val="305"/>
        </w:trPr>
        <w:tc>
          <w:tcPr>
            <w:tcW w:w="659" w:type="pct"/>
            <w:gridSpan w:val="2"/>
            <w:vAlign w:val="center"/>
          </w:tcPr>
          <w:p w14:paraId="37BCF3F0"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ogólny 2</w:t>
            </w:r>
          </w:p>
        </w:tc>
        <w:tc>
          <w:tcPr>
            <w:tcW w:w="433" w:type="pct"/>
            <w:gridSpan w:val="2"/>
            <w:shd w:val="clear" w:color="auto" w:fill="B2A1C7"/>
            <w:vAlign w:val="center"/>
          </w:tcPr>
          <w:p w14:paraId="66E722BD"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4C2CA3B9"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0,00</w:t>
            </w:r>
          </w:p>
        </w:tc>
        <w:tc>
          <w:tcPr>
            <w:tcW w:w="298" w:type="pct"/>
            <w:vAlign w:val="center"/>
          </w:tcPr>
          <w:p w14:paraId="6791BBBC" w14:textId="172DAF18" w:rsidR="003F53DB" w:rsidRPr="00EC2534" w:rsidRDefault="00093A15" w:rsidP="003F53DB">
            <w:pPr>
              <w:spacing w:after="0" w:line="276" w:lineRule="auto"/>
              <w:jc w:val="center"/>
              <w:rPr>
                <w:rFonts w:ascii="Garamond" w:hAnsi="Garamond"/>
                <w:b/>
                <w:sz w:val="16"/>
                <w:szCs w:val="16"/>
              </w:rPr>
            </w:pPr>
            <w:r>
              <w:rPr>
                <w:rFonts w:ascii="Garamond" w:hAnsi="Garamond"/>
                <w:b/>
                <w:sz w:val="16"/>
                <w:szCs w:val="16"/>
              </w:rPr>
              <w:t>302 187,52</w:t>
            </w:r>
          </w:p>
        </w:tc>
        <w:tc>
          <w:tcPr>
            <w:tcW w:w="441" w:type="pct"/>
            <w:gridSpan w:val="2"/>
            <w:shd w:val="clear" w:color="auto" w:fill="B2A1C7"/>
            <w:vAlign w:val="center"/>
          </w:tcPr>
          <w:p w14:paraId="5CDBF8BB"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7DE20B2D"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6 393 585,36</w:t>
            </w:r>
          </w:p>
        </w:tc>
        <w:tc>
          <w:tcPr>
            <w:tcW w:w="304" w:type="pct"/>
            <w:vAlign w:val="center"/>
          </w:tcPr>
          <w:p w14:paraId="63D3B71B" w14:textId="39EB2A56" w:rsidR="003F53DB" w:rsidRPr="00EC2534" w:rsidRDefault="003F53DB" w:rsidP="003F53DB">
            <w:pPr>
              <w:spacing w:after="0" w:line="276" w:lineRule="auto"/>
              <w:ind w:left="-123"/>
              <w:jc w:val="center"/>
              <w:rPr>
                <w:rFonts w:ascii="Garamond" w:hAnsi="Garamond"/>
                <w:b/>
                <w:sz w:val="16"/>
                <w:szCs w:val="16"/>
              </w:rPr>
            </w:pPr>
            <w:r>
              <w:rPr>
                <w:rFonts w:ascii="Garamond" w:hAnsi="Garamond"/>
                <w:b/>
                <w:sz w:val="16"/>
                <w:szCs w:val="16"/>
              </w:rPr>
              <w:t>265 939,80</w:t>
            </w:r>
          </w:p>
        </w:tc>
        <w:tc>
          <w:tcPr>
            <w:tcW w:w="390" w:type="pct"/>
            <w:gridSpan w:val="2"/>
            <w:shd w:val="clear" w:color="auto" w:fill="B2A1C7"/>
            <w:vAlign w:val="center"/>
          </w:tcPr>
          <w:p w14:paraId="4C246717"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2B93C6DB"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0,00</w:t>
            </w:r>
          </w:p>
        </w:tc>
        <w:tc>
          <w:tcPr>
            <w:tcW w:w="261" w:type="pct"/>
            <w:vAlign w:val="center"/>
          </w:tcPr>
          <w:p w14:paraId="5F408FCE"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210 000,00</w:t>
            </w:r>
          </w:p>
        </w:tc>
        <w:tc>
          <w:tcPr>
            <w:tcW w:w="217" w:type="pct"/>
            <w:shd w:val="clear" w:color="auto" w:fill="B2A1C7"/>
            <w:vAlign w:val="center"/>
          </w:tcPr>
          <w:p w14:paraId="4AD9C048" w14:textId="77777777" w:rsidR="003F53DB" w:rsidRPr="00BD4C36" w:rsidRDefault="003F53DB" w:rsidP="003F53DB">
            <w:pPr>
              <w:spacing w:after="0" w:line="276" w:lineRule="auto"/>
              <w:jc w:val="center"/>
              <w:rPr>
                <w:rFonts w:ascii="Garamond" w:hAnsi="Garamond"/>
                <w:sz w:val="16"/>
                <w:szCs w:val="16"/>
              </w:rPr>
            </w:pPr>
          </w:p>
        </w:tc>
        <w:tc>
          <w:tcPr>
            <w:tcW w:w="304" w:type="pct"/>
            <w:vAlign w:val="center"/>
          </w:tcPr>
          <w:p w14:paraId="1EB259F5" w14:textId="77777777" w:rsidR="003F53DB" w:rsidRPr="00BD4C36" w:rsidRDefault="003F53DB" w:rsidP="003F53DB">
            <w:pPr>
              <w:spacing w:after="0" w:line="276" w:lineRule="auto"/>
              <w:ind w:left="-105" w:right="-106"/>
              <w:jc w:val="center"/>
              <w:rPr>
                <w:rFonts w:ascii="Garamond" w:hAnsi="Garamond"/>
                <w:b/>
                <w:sz w:val="16"/>
                <w:szCs w:val="16"/>
              </w:rPr>
            </w:pPr>
            <w:r w:rsidRPr="00BD4C36">
              <w:rPr>
                <w:rFonts w:ascii="Garamond" w:hAnsi="Garamond"/>
                <w:b/>
                <w:sz w:val="16"/>
                <w:szCs w:val="16"/>
              </w:rPr>
              <w:t>6 393 585,36</w:t>
            </w:r>
          </w:p>
        </w:tc>
        <w:tc>
          <w:tcPr>
            <w:tcW w:w="305" w:type="pct"/>
            <w:vAlign w:val="center"/>
          </w:tcPr>
          <w:p w14:paraId="3B31D0A4" w14:textId="3F39CD97" w:rsidR="003F53DB" w:rsidRPr="00BD4C36" w:rsidRDefault="003F53DB" w:rsidP="003F53DB">
            <w:pPr>
              <w:spacing w:after="0" w:line="276" w:lineRule="auto"/>
              <w:jc w:val="center"/>
              <w:rPr>
                <w:rFonts w:ascii="Garamond" w:hAnsi="Garamond"/>
                <w:b/>
                <w:sz w:val="16"/>
                <w:szCs w:val="16"/>
              </w:rPr>
            </w:pPr>
            <w:r>
              <w:rPr>
                <w:rFonts w:ascii="Garamond" w:hAnsi="Garamond"/>
                <w:b/>
                <w:sz w:val="16"/>
                <w:szCs w:val="16"/>
              </w:rPr>
              <w:t>778 127,32</w:t>
            </w:r>
          </w:p>
        </w:tc>
        <w:tc>
          <w:tcPr>
            <w:tcW w:w="478" w:type="pct"/>
            <w:gridSpan w:val="2"/>
            <w:shd w:val="clear" w:color="auto" w:fill="B2A1C7"/>
            <w:vAlign w:val="center"/>
          </w:tcPr>
          <w:p w14:paraId="011DE5BE" w14:textId="77777777" w:rsidR="003F53DB" w:rsidRPr="00EC2534" w:rsidRDefault="003F53DB" w:rsidP="003F53DB">
            <w:pPr>
              <w:spacing w:after="0" w:line="276" w:lineRule="auto"/>
              <w:jc w:val="center"/>
              <w:rPr>
                <w:rFonts w:ascii="Garamond" w:hAnsi="Garamond"/>
                <w:sz w:val="16"/>
                <w:szCs w:val="16"/>
              </w:rPr>
            </w:pPr>
          </w:p>
        </w:tc>
      </w:tr>
    </w:tbl>
    <w:p w14:paraId="6562CF6F" w14:textId="77777777" w:rsidR="00EC2534" w:rsidRDefault="00EC2534">
      <w:pPr>
        <w:spacing w:after="0" w:line="240" w:lineRule="auto"/>
      </w:pPr>
    </w:p>
    <w:p w14:paraId="1ABCD23B" w14:textId="5CDFB47A" w:rsidR="00EC2534" w:rsidRDefault="00EC2534">
      <w:pPr>
        <w:spacing w:after="0" w:line="240" w:lineRule="auto"/>
      </w:pPr>
    </w:p>
    <w:p w14:paraId="0D1BA602" w14:textId="77777777" w:rsidR="003F53DB" w:rsidRDefault="003F53DB">
      <w:pPr>
        <w:spacing w:after="0" w:line="240" w:lineRule="auto"/>
      </w:pPr>
    </w:p>
    <w:tbl>
      <w:tblPr>
        <w:tblW w:w="5724"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34"/>
        <w:gridCol w:w="993"/>
        <w:gridCol w:w="708"/>
        <w:gridCol w:w="708"/>
        <w:gridCol w:w="993"/>
        <w:gridCol w:w="852"/>
        <w:gridCol w:w="708"/>
        <w:gridCol w:w="615"/>
        <w:gridCol w:w="993"/>
        <w:gridCol w:w="1000"/>
        <w:gridCol w:w="708"/>
        <w:gridCol w:w="702"/>
        <w:gridCol w:w="705"/>
        <w:gridCol w:w="711"/>
        <w:gridCol w:w="708"/>
        <w:gridCol w:w="993"/>
        <w:gridCol w:w="980"/>
        <w:gridCol w:w="711"/>
        <w:gridCol w:w="1096"/>
      </w:tblGrid>
      <w:tr w:rsidR="00EC2534" w:rsidRPr="00EC2534" w14:paraId="1F1AB817" w14:textId="77777777" w:rsidTr="00EC2534">
        <w:trPr>
          <w:cantSplit/>
          <w:trHeight w:val="325"/>
        </w:trPr>
        <w:tc>
          <w:tcPr>
            <w:tcW w:w="354" w:type="pct"/>
            <w:vMerge w:val="restart"/>
            <w:tcBorders>
              <w:right w:val="single" w:sz="4" w:space="0" w:color="FFFFFF"/>
            </w:tcBorders>
            <w:shd w:val="clear" w:color="auto" w:fill="B2A1C7"/>
            <w:vAlign w:val="center"/>
          </w:tcPr>
          <w:p w14:paraId="58D9F367" w14:textId="77777777" w:rsidR="00EC2534" w:rsidRPr="00EC2534" w:rsidRDefault="00EC2534" w:rsidP="00EC2534">
            <w:pPr>
              <w:spacing w:after="0"/>
              <w:rPr>
                <w:rFonts w:ascii="Garamond" w:hAnsi="Garamond"/>
                <w:sz w:val="16"/>
                <w:szCs w:val="16"/>
              </w:rPr>
            </w:pPr>
            <w:r w:rsidRPr="00EC2534">
              <w:rPr>
                <w:rFonts w:ascii="Garamond" w:hAnsi="Garamond"/>
                <w:sz w:val="16"/>
              </w:rPr>
              <w:t xml:space="preserve">Cel ogólny 3 Wzrost aktywizacji społeczno – zawodowej mieszkańców, w tym poprzez rewitalizację społeczną  </w:t>
            </w:r>
          </w:p>
        </w:tc>
        <w:tc>
          <w:tcPr>
            <w:tcW w:w="310" w:type="pct"/>
            <w:tcBorders>
              <w:left w:val="single" w:sz="4" w:space="0" w:color="FFFFFF"/>
              <w:bottom w:val="single" w:sz="4" w:space="0" w:color="FFFFFF"/>
              <w:right w:val="single" w:sz="4" w:space="0" w:color="FFFFFF"/>
            </w:tcBorders>
            <w:shd w:val="clear" w:color="auto" w:fill="B2A1C7"/>
            <w:vAlign w:val="center"/>
          </w:tcPr>
          <w:p w14:paraId="3C5BABA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1018" w:type="pct"/>
            <w:gridSpan w:val="4"/>
            <w:tcBorders>
              <w:left w:val="single" w:sz="4" w:space="0" w:color="FFFFFF"/>
              <w:bottom w:val="single" w:sz="4" w:space="0" w:color="FFFFFF"/>
              <w:right w:val="single" w:sz="4" w:space="0" w:color="FFFFFF"/>
            </w:tcBorders>
            <w:shd w:val="clear" w:color="auto" w:fill="B2A1C7"/>
            <w:vAlign w:val="center"/>
          </w:tcPr>
          <w:p w14:paraId="23D6165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35" w:type="pct"/>
            <w:gridSpan w:val="4"/>
            <w:tcBorders>
              <w:left w:val="single" w:sz="4" w:space="0" w:color="FFFFFF"/>
              <w:bottom w:val="single" w:sz="4" w:space="0" w:color="FFFFFF"/>
              <w:right w:val="single" w:sz="4" w:space="0" w:color="FFFFFF"/>
            </w:tcBorders>
            <w:shd w:val="clear" w:color="auto" w:fill="B2A1C7"/>
            <w:vAlign w:val="center"/>
          </w:tcPr>
          <w:p w14:paraId="6722EEA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882" w:type="pct"/>
            <w:gridSpan w:val="4"/>
            <w:tcBorders>
              <w:left w:val="single" w:sz="4" w:space="0" w:color="FFFFFF"/>
              <w:bottom w:val="single" w:sz="4" w:space="0" w:color="FFFFFF"/>
              <w:right w:val="single" w:sz="4" w:space="0" w:color="FFFFFF"/>
            </w:tcBorders>
            <w:shd w:val="clear" w:color="auto" w:fill="B2A1C7"/>
            <w:vAlign w:val="center"/>
          </w:tcPr>
          <w:p w14:paraId="422B471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2022-2023</w:t>
            </w:r>
          </w:p>
        </w:tc>
        <w:tc>
          <w:tcPr>
            <w:tcW w:w="837" w:type="pct"/>
            <w:gridSpan w:val="3"/>
            <w:tcBorders>
              <w:left w:val="single" w:sz="4" w:space="0" w:color="FFFFFF"/>
              <w:bottom w:val="single" w:sz="4" w:space="0" w:color="FFFFFF"/>
              <w:right w:val="single" w:sz="4" w:space="0" w:color="FFFFFF"/>
            </w:tcBorders>
            <w:shd w:val="clear" w:color="auto" w:fill="B2A1C7"/>
            <w:vAlign w:val="center"/>
          </w:tcPr>
          <w:p w14:paraId="11538BA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2016-2023</w:t>
            </w:r>
          </w:p>
        </w:tc>
        <w:tc>
          <w:tcPr>
            <w:tcW w:w="222" w:type="pct"/>
            <w:vMerge w:val="restart"/>
            <w:tcBorders>
              <w:left w:val="single" w:sz="4" w:space="0" w:color="FFFFFF"/>
            </w:tcBorders>
            <w:shd w:val="clear" w:color="auto" w:fill="B2A1C7"/>
            <w:vAlign w:val="center"/>
          </w:tcPr>
          <w:p w14:paraId="4D20A1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77EE7738"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342" w:type="pct"/>
            <w:vMerge w:val="restart"/>
            <w:tcBorders>
              <w:left w:val="single" w:sz="4" w:space="0" w:color="FFFFFF"/>
            </w:tcBorders>
            <w:shd w:val="clear" w:color="auto" w:fill="B2A1C7"/>
            <w:vAlign w:val="center"/>
          </w:tcPr>
          <w:p w14:paraId="12609AAE"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Poddziałanie/zakres programu</w:t>
            </w:r>
          </w:p>
        </w:tc>
      </w:tr>
      <w:tr w:rsidR="00EC2534" w:rsidRPr="00EC2534" w14:paraId="6156653F" w14:textId="77777777" w:rsidTr="00EC2534">
        <w:trPr>
          <w:cantSplit/>
          <w:trHeight w:val="494"/>
        </w:trPr>
        <w:tc>
          <w:tcPr>
            <w:tcW w:w="354" w:type="pct"/>
            <w:vMerge/>
            <w:tcBorders>
              <w:right w:val="single" w:sz="4" w:space="0" w:color="FFFFFF"/>
            </w:tcBorders>
            <w:vAlign w:val="center"/>
          </w:tcPr>
          <w:p w14:paraId="5F150AA4" w14:textId="77777777" w:rsidR="00EC2534" w:rsidRPr="00EC2534" w:rsidRDefault="00EC2534" w:rsidP="00EC2534">
            <w:pPr>
              <w:spacing w:after="0" w:line="276" w:lineRule="auto"/>
              <w:jc w:val="center"/>
              <w:rPr>
                <w:rFonts w:ascii="Garamond" w:hAnsi="Garamond"/>
                <w:sz w:val="16"/>
                <w:szCs w:val="16"/>
              </w:rPr>
            </w:pPr>
          </w:p>
        </w:tc>
        <w:tc>
          <w:tcPr>
            <w:tcW w:w="310" w:type="pct"/>
            <w:tcBorders>
              <w:top w:val="single" w:sz="4" w:space="0" w:color="FFFFFF"/>
              <w:left w:val="single" w:sz="4" w:space="0" w:color="FFFFFF"/>
              <w:right w:val="single" w:sz="4" w:space="0" w:color="FFFFFF"/>
            </w:tcBorders>
            <w:shd w:val="clear" w:color="auto" w:fill="B2A1C7"/>
            <w:vAlign w:val="center"/>
          </w:tcPr>
          <w:p w14:paraId="45462FF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21" w:type="pct"/>
            <w:tcBorders>
              <w:top w:val="single" w:sz="4" w:space="0" w:color="FFFFFF"/>
              <w:left w:val="single" w:sz="4" w:space="0" w:color="FFFFFF"/>
              <w:right w:val="single" w:sz="4" w:space="0" w:color="FFFFFF"/>
            </w:tcBorders>
            <w:shd w:val="clear" w:color="auto" w:fill="B2A1C7"/>
            <w:vAlign w:val="center"/>
          </w:tcPr>
          <w:p w14:paraId="30A9D56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1" w:type="pct"/>
            <w:tcBorders>
              <w:top w:val="single" w:sz="4" w:space="0" w:color="FFFFFF"/>
              <w:left w:val="single" w:sz="4" w:space="0" w:color="FFFFFF"/>
              <w:right w:val="single" w:sz="4" w:space="0" w:color="FFFFFF"/>
            </w:tcBorders>
            <w:shd w:val="clear" w:color="auto" w:fill="B2A1C7"/>
            <w:vAlign w:val="center"/>
          </w:tcPr>
          <w:p w14:paraId="7E6D2B6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10" w:type="pct"/>
            <w:tcBorders>
              <w:top w:val="single" w:sz="4" w:space="0" w:color="FFFFFF"/>
              <w:left w:val="single" w:sz="4" w:space="0" w:color="FFFFFF"/>
              <w:right w:val="single" w:sz="4" w:space="0" w:color="FFFFFF"/>
            </w:tcBorders>
            <w:shd w:val="clear" w:color="auto" w:fill="B2A1C7"/>
            <w:vAlign w:val="center"/>
          </w:tcPr>
          <w:p w14:paraId="3D2818B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66" w:type="pct"/>
            <w:tcBorders>
              <w:top w:val="single" w:sz="4" w:space="0" w:color="FFFFFF"/>
              <w:left w:val="single" w:sz="4" w:space="0" w:color="FFFFFF"/>
              <w:right w:val="single" w:sz="4" w:space="0" w:color="FFFFFF"/>
            </w:tcBorders>
            <w:shd w:val="clear" w:color="auto" w:fill="B2A1C7"/>
            <w:vAlign w:val="center"/>
          </w:tcPr>
          <w:p w14:paraId="4648105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55A7FC3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192" w:type="pct"/>
            <w:tcBorders>
              <w:top w:val="single" w:sz="4" w:space="0" w:color="FFFFFF"/>
              <w:left w:val="single" w:sz="4" w:space="0" w:color="FFFFFF"/>
              <w:right w:val="single" w:sz="4" w:space="0" w:color="FFFFFF"/>
            </w:tcBorders>
            <w:shd w:val="clear" w:color="auto" w:fill="B2A1C7"/>
            <w:vAlign w:val="center"/>
          </w:tcPr>
          <w:p w14:paraId="2883108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10" w:type="pct"/>
            <w:tcBorders>
              <w:top w:val="single" w:sz="4" w:space="0" w:color="FFFFFF"/>
              <w:left w:val="single" w:sz="4" w:space="0" w:color="FFFFFF"/>
              <w:right w:val="single" w:sz="4" w:space="0" w:color="FFFFFF"/>
            </w:tcBorders>
            <w:shd w:val="clear" w:color="auto" w:fill="B2A1C7"/>
            <w:vAlign w:val="center"/>
          </w:tcPr>
          <w:p w14:paraId="471D3F3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12" w:type="pct"/>
            <w:tcBorders>
              <w:top w:val="single" w:sz="4" w:space="0" w:color="FFFFFF"/>
              <w:left w:val="single" w:sz="4" w:space="0" w:color="FFFFFF"/>
              <w:right w:val="single" w:sz="4" w:space="0" w:color="FFFFFF"/>
            </w:tcBorders>
            <w:shd w:val="clear" w:color="auto" w:fill="B2A1C7"/>
            <w:vAlign w:val="center"/>
          </w:tcPr>
          <w:p w14:paraId="480F01B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02C1901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19" w:type="pct"/>
            <w:tcBorders>
              <w:top w:val="single" w:sz="4" w:space="0" w:color="FFFFFF"/>
              <w:left w:val="single" w:sz="4" w:space="0" w:color="FFFFFF"/>
              <w:right w:val="single" w:sz="4" w:space="0" w:color="FFFFFF"/>
            </w:tcBorders>
            <w:shd w:val="clear" w:color="auto" w:fill="B2A1C7"/>
            <w:vAlign w:val="center"/>
          </w:tcPr>
          <w:p w14:paraId="56C093B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20" w:type="pct"/>
            <w:tcBorders>
              <w:top w:val="single" w:sz="4" w:space="0" w:color="FFFFFF"/>
              <w:left w:val="single" w:sz="4" w:space="0" w:color="FFFFFF"/>
              <w:right w:val="single" w:sz="4" w:space="0" w:color="FFFFFF"/>
            </w:tcBorders>
            <w:shd w:val="clear" w:color="auto" w:fill="B2A1C7"/>
            <w:vAlign w:val="center"/>
          </w:tcPr>
          <w:p w14:paraId="34EF045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22" w:type="pct"/>
            <w:tcBorders>
              <w:top w:val="single" w:sz="4" w:space="0" w:color="FFFFFF"/>
              <w:left w:val="single" w:sz="4" w:space="0" w:color="FFFFFF"/>
              <w:right w:val="single" w:sz="4" w:space="0" w:color="FFFFFF"/>
            </w:tcBorders>
            <w:shd w:val="clear" w:color="auto" w:fill="B2A1C7"/>
            <w:vAlign w:val="center"/>
          </w:tcPr>
          <w:p w14:paraId="50870F1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685AE51B"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10" w:type="pct"/>
            <w:tcBorders>
              <w:top w:val="single" w:sz="4" w:space="0" w:color="FFFFFF"/>
              <w:left w:val="single" w:sz="4" w:space="0" w:color="FFFFFF"/>
              <w:right w:val="single" w:sz="4" w:space="0" w:color="FFFFFF"/>
            </w:tcBorders>
            <w:shd w:val="clear" w:color="auto" w:fill="B2A1C7"/>
            <w:vAlign w:val="center"/>
          </w:tcPr>
          <w:p w14:paraId="02143167" w14:textId="77777777" w:rsidR="00EC2534" w:rsidRPr="00EC2534" w:rsidRDefault="00EC2534" w:rsidP="00EC2534">
            <w:pPr>
              <w:spacing w:after="0" w:line="276" w:lineRule="auto"/>
              <w:ind w:left="-82" w:right="-99"/>
              <w:rPr>
                <w:rFonts w:ascii="Garamond" w:hAnsi="Garamond"/>
                <w:sz w:val="16"/>
                <w:szCs w:val="16"/>
              </w:rPr>
            </w:pPr>
            <w:r w:rsidRPr="00EC2534">
              <w:rPr>
                <w:rFonts w:ascii="Garamond" w:hAnsi="Garamond"/>
                <w:sz w:val="16"/>
                <w:szCs w:val="16"/>
              </w:rPr>
              <w:t>Razem planowane wsparcie w PLN</w:t>
            </w:r>
          </w:p>
        </w:tc>
        <w:tc>
          <w:tcPr>
            <w:tcW w:w="306" w:type="pct"/>
            <w:tcBorders>
              <w:top w:val="single" w:sz="4" w:space="0" w:color="FFFFFF"/>
              <w:left w:val="single" w:sz="4" w:space="0" w:color="FFFFFF"/>
              <w:right w:val="single" w:sz="4" w:space="0" w:color="FFFFFF"/>
            </w:tcBorders>
            <w:shd w:val="clear" w:color="auto" w:fill="B2A1C7"/>
            <w:vAlign w:val="center"/>
          </w:tcPr>
          <w:p w14:paraId="5BB7E1CE"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22" w:type="pct"/>
            <w:vMerge/>
            <w:tcBorders>
              <w:left w:val="single" w:sz="4" w:space="0" w:color="FFFFFF"/>
            </w:tcBorders>
            <w:vAlign w:val="center"/>
          </w:tcPr>
          <w:p w14:paraId="385E8E2E" w14:textId="77777777" w:rsidR="00EC2534" w:rsidRPr="00EC2534" w:rsidRDefault="00EC2534" w:rsidP="00EC2534">
            <w:pPr>
              <w:spacing w:after="0" w:line="276" w:lineRule="auto"/>
              <w:rPr>
                <w:rFonts w:ascii="Garamond" w:hAnsi="Garamond"/>
                <w:sz w:val="16"/>
                <w:szCs w:val="16"/>
              </w:rPr>
            </w:pPr>
          </w:p>
        </w:tc>
        <w:tc>
          <w:tcPr>
            <w:tcW w:w="342" w:type="pct"/>
            <w:vMerge/>
            <w:tcBorders>
              <w:left w:val="single" w:sz="4" w:space="0" w:color="FFFFFF"/>
            </w:tcBorders>
            <w:vAlign w:val="center"/>
          </w:tcPr>
          <w:p w14:paraId="1E814C3C" w14:textId="77777777" w:rsidR="00EC2534" w:rsidRPr="00EC2534" w:rsidRDefault="00EC2534" w:rsidP="00EC2534">
            <w:pPr>
              <w:spacing w:after="0" w:line="276" w:lineRule="auto"/>
              <w:rPr>
                <w:rFonts w:ascii="Garamond" w:hAnsi="Garamond"/>
                <w:sz w:val="16"/>
                <w:szCs w:val="16"/>
              </w:rPr>
            </w:pPr>
          </w:p>
        </w:tc>
      </w:tr>
      <w:tr w:rsidR="00EC2534" w:rsidRPr="00EC2534" w14:paraId="56E243D9" w14:textId="77777777" w:rsidTr="003F53DB">
        <w:trPr>
          <w:trHeight w:val="295"/>
        </w:trPr>
        <w:tc>
          <w:tcPr>
            <w:tcW w:w="5000" w:type="pct"/>
            <w:gridSpan w:val="19"/>
            <w:vAlign w:val="center"/>
          </w:tcPr>
          <w:p w14:paraId="4A771EB8"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 Aktywizacja społeczno-zawodowa</w:t>
            </w:r>
          </w:p>
        </w:tc>
      </w:tr>
      <w:tr w:rsidR="00EC2534" w:rsidRPr="00EC2534" w14:paraId="52799069" w14:textId="77777777" w:rsidTr="00793F07">
        <w:trPr>
          <w:trHeight w:val="941"/>
        </w:trPr>
        <w:tc>
          <w:tcPr>
            <w:tcW w:w="354" w:type="pct"/>
            <w:vAlign w:val="center"/>
          </w:tcPr>
          <w:p w14:paraId="4151AEDA" w14:textId="77777777" w:rsidR="00EC2534" w:rsidRPr="00EC2534" w:rsidRDefault="00EC2534" w:rsidP="00EC2534">
            <w:pPr>
              <w:spacing w:after="0" w:line="240" w:lineRule="auto"/>
              <w:contextualSpacing/>
              <w:rPr>
                <w:rFonts w:ascii="Times New Roman" w:eastAsia="Times New Roman" w:hAnsi="Times New Roman"/>
                <w:sz w:val="16"/>
                <w:szCs w:val="24"/>
                <w:lang w:eastAsia="pl-PL"/>
              </w:rPr>
            </w:pPr>
            <w:r w:rsidRPr="00EC2534">
              <w:rPr>
                <w:rFonts w:ascii="Garamond" w:hAnsi="Garamond"/>
                <w:sz w:val="16"/>
                <w:szCs w:val="16"/>
              </w:rPr>
              <w:t>Przedsięwzięcie 3.1.1</w:t>
            </w:r>
            <w:r w:rsidRPr="00EC2534">
              <w:rPr>
                <w:rFonts w:ascii="Garamond" w:eastAsia="+mn-ea" w:hAnsi="Garamond" w:cs="+mn-cs"/>
                <w:b/>
                <w:bCs/>
                <w:sz w:val="16"/>
                <w:szCs w:val="16"/>
                <w:lang w:eastAsia="pl-PL"/>
              </w:rPr>
              <w:t xml:space="preserve"> Działania w zakresie aktywizacji zawodowej</w:t>
            </w:r>
          </w:p>
          <w:p w14:paraId="75ADC4EC" w14:textId="77777777" w:rsidR="00EC2534" w:rsidRPr="00EC2534" w:rsidRDefault="00EC2534" w:rsidP="00EC2534">
            <w:pPr>
              <w:spacing w:after="0" w:line="276" w:lineRule="auto"/>
              <w:rPr>
                <w:rFonts w:ascii="Garamond" w:hAnsi="Garamond"/>
                <w:sz w:val="16"/>
                <w:szCs w:val="16"/>
              </w:rPr>
            </w:pPr>
          </w:p>
        </w:tc>
        <w:tc>
          <w:tcPr>
            <w:tcW w:w="310" w:type="pct"/>
          </w:tcPr>
          <w:p w14:paraId="266888DF"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1357A5A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21" w:type="pct"/>
            <w:vAlign w:val="center"/>
          </w:tcPr>
          <w:p w14:paraId="247B054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w:t>
            </w:r>
          </w:p>
        </w:tc>
        <w:tc>
          <w:tcPr>
            <w:tcW w:w="310" w:type="pct"/>
            <w:vAlign w:val="center"/>
          </w:tcPr>
          <w:p w14:paraId="1E86808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66" w:type="pct"/>
            <w:vAlign w:val="center"/>
          </w:tcPr>
          <w:p w14:paraId="28FDD86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D635F4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40 os.</w:t>
            </w:r>
          </w:p>
        </w:tc>
        <w:tc>
          <w:tcPr>
            <w:tcW w:w="192" w:type="pct"/>
            <w:vAlign w:val="center"/>
          </w:tcPr>
          <w:p w14:paraId="5849FBCE"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20"/>
              </w:rPr>
              <w:t>100%</w:t>
            </w:r>
          </w:p>
        </w:tc>
        <w:tc>
          <w:tcPr>
            <w:tcW w:w="310" w:type="pct"/>
            <w:vAlign w:val="center"/>
          </w:tcPr>
          <w:p w14:paraId="294DFAB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388 000,00</w:t>
            </w:r>
          </w:p>
        </w:tc>
        <w:tc>
          <w:tcPr>
            <w:tcW w:w="312" w:type="pct"/>
            <w:vAlign w:val="center"/>
          </w:tcPr>
          <w:p w14:paraId="2F97C8AC" w14:textId="77777777" w:rsidR="00EC2534" w:rsidRPr="00EC2534" w:rsidRDefault="00EC2534" w:rsidP="00EC2534">
            <w:pPr>
              <w:spacing w:after="0" w:line="276" w:lineRule="auto"/>
              <w:ind w:left="-123" w:right="-103"/>
              <w:jc w:val="center"/>
              <w:rPr>
                <w:rFonts w:ascii="Garamond" w:hAnsi="Garamond"/>
                <w:sz w:val="16"/>
                <w:szCs w:val="16"/>
              </w:rPr>
            </w:pPr>
            <w:r w:rsidRPr="00EC2534">
              <w:rPr>
                <w:rFonts w:ascii="Garamond" w:hAnsi="Garamond"/>
                <w:sz w:val="16"/>
                <w:szCs w:val="16"/>
              </w:rPr>
              <w:t>-</w:t>
            </w:r>
          </w:p>
        </w:tc>
        <w:tc>
          <w:tcPr>
            <w:tcW w:w="221" w:type="pct"/>
            <w:vAlign w:val="center"/>
          </w:tcPr>
          <w:p w14:paraId="6CFA3CE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0 os. </w:t>
            </w:r>
          </w:p>
        </w:tc>
        <w:tc>
          <w:tcPr>
            <w:tcW w:w="219" w:type="pct"/>
            <w:vAlign w:val="center"/>
          </w:tcPr>
          <w:p w14:paraId="57007D7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48DABDD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0AB09E2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34AFB3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40 os.</w:t>
            </w:r>
          </w:p>
        </w:tc>
        <w:tc>
          <w:tcPr>
            <w:tcW w:w="310" w:type="pct"/>
            <w:vAlign w:val="center"/>
          </w:tcPr>
          <w:p w14:paraId="5378C47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388 000,00</w:t>
            </w:r>
          </w:p>
        </w:tc>
        <w:tc>
          <w:tcPr>
            <w:tcW w:w="306" w:type="pct"/>
            <w:vAlign w:val="center"/>
          </w:tcPr>
          <w:p w14:paraId="5B161F9C" w14:textId="77777777" w:rsidR="00EC2534" w:rsidRPr="00EC2534" w:rsidRDefault="00EC2534" w:rsidP="00EC2534">
            <w:pPr>
              <w:spacing w:after="0" w:line="276" w:lineRule="auto"/>
              <w:ind w:left="-110" w:right="-110"/>
              <w:jc w:val="center"/>
              <w:rPr>
                <w:rFonts w:ascii="Garamond" w:hAnsi="Garamond"/>
                <w:sz w:val="16"/>
                <w:szCs w:val="16"/>
              </w:rPr>
            </w:pPr>
            <w:r w:rsidRPr="00EC2534">
              <w:rPr>
                <w:rFonts w:ascii="Garamond" w:hAnsi="Garamond"/>
                <w:sz w:val="16"/>
                <w:szCs w:val="16"/>
              </w:rPr>
              <w:t>-</w:t>
            </w:r>
          </w:p>
        </w:tc>
        <w:tc>
          <w:tcPr>
            <w:tcW w:w="222" w:type="pct"/>
            <w:vAlign w:val="center"/>
          </w:tcPr>
          <w:p w14:paraId="7AC792B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RPO/ </w:t>
            </w:r>
          </w:p>
          <w:p w14:paraId="555457A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EFS</w:t>
            </w:r>
          </w:p>
        </w:tc>
        <w:tc>
          <w:tcPr>
            <w:tcW w:w="342" w:type="pct"/>
            <w:vAlign w:val="center"/>
          </w:tcPr>
          <w:p w14:paraId="1FB3DE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5ACE1405" w14:textId="77777777" w:rsidTr="00EC2534">
        <w:trPr>
          <w:trHeight w:val="321"/>
        </w:trPr>
        <w:tc>
          <w:tcPr>
            <w:tcW w:w="664" w:type="pct"/>
            <w:gridSpan w:val="2"/>
            <w:vAlign w:val="center"/>
          </w:tcPr>
          <w:p w14:paraId="1CA5FAF7"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1</w:t>
            </w:r>
          </w:p>
        </w:tc>
        <w:tc>
          <w:tcPr>
            <w:tcW w:w="442" w:type="pct"/>
            <w:gridSpan w:val="2"/>
            <w:shd w:val="clear" w:color="auto" w:fill="B2A1C7"/>
            <w:vAlign w:val="center"/>
          </w:tcPr>
          <w:p w14:paraId="2699A202"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6EE8FD1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66" w:type="pct"/>
            <w:tcBorders>
              <w:bottom w:val="single" w:sz="4" w:space="0" w:color="7030A0"/>
            </w:tcBorders>
            <w:vAlign w:val="center"/>
          </w:tcPr>
          <w:p w14:paraId="7B43524B"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13" w:type="pct"/>
            <w:gridSpan w:val="2"/>
            <w:shd w:val="clear" w:color="auto" w:fill="B2A1C7"/>
            <w:vAlign w:val="center"/>
          </w:tcPr>
          <w:p w14:paraId="60B904C0"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34F81D2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388 000,00</w:t>
            </w:r>
          </w:p>
        </w:tc>
        <w:tc>
          <w:tcPr>
            <w:tcW w:w="312" w:type="pct"/>
            <w:vAlign w:val="center"/>
          </w:tcPr>
          <w:p w14:paraId="2D8448FA"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w:t>
            </w:r>
          </w:p>
        </w:tc>
        <w:tc>
          <w:tcPr>
            <w:tcW w:w="440" w:type="pct"/>
            <w:gridSpan w:val="2"/>
            <w:shd w:val="clear" w:color="auto" w:fill="B2A1C7"/>
            <w:vAlign w:val="center"/>
          </w:tcPr>
          <w:p w14:paraId="46F05B70"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0DF0AF8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6589BD34"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1" w:type="pct"/>
            <w:shd w:val="clear" w:color="auto" w:fill="B2A1C7"/>
            <w:vAlign w:val="center"/>
          </w:tcPr>
          <w:p w14:paraId="702C6FD2"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73CAB5C2"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388 000,00</w:t>
            </w:r>
          </w:p>
        </w:tc>
        <w:tc>
          <w:tcPr>
            <w:tcW w:w="306" w:type="pct"/>
            <w:vAlign w:val="center"/>
          </w:tcPr>
          <w:p w14:paraId="42ABD806"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w:t>
            </w:r>
          </w:p>
        </w:tc>
        <w:tc>
          <w:tcPr>
            <w:tcW w:w="564" w:type="pct"/>
            <w:gridSpan w:val="2"/>
            <w:shd w:val="clear" w:color="auto" w:fill="B2A1C7"/>
            <w:vAlign w:val="center"/>
          </w:tcPr>
          <w:p w14:paraId="558B4475"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1443D5B" w14:textId="77777777" w:rsidTr="00793F07">
        <w:trPr>
          <w:trHeight w:val="297"/>
        </w:trPr>
        <w:tc>
          <w:tcPr>
            <w:tcW w:w="5000" w:type="pct"/>
            <w:gridSpan w:val="19"/>
            <w:vAlign w:val="center"/>
          </w:tcPr>
          <w:p w14:paraId="2EE2E3A7"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2 Aktywizacja społeczna</w:t>
            </w:r>
          </w:p>
        </w:tc>
      </w:tr>
      <w:tr w:rsidR="00EC2534" w:rsidRPr="00EC2534" w14:paraId="2D1D26EC" w14:textId="77777777" w:rsidTr="00793F07">
        <w:tc>
          <w:tcPr>
            <w:tcW w:w="354" w:type="pct"/>
            <w:vAlign w:val="center"/>
          </w:tcPr>
          <w:p w14:paraId="41F2B509" w14:textId="77777777" w:rsidR="00EC2534" w:rsidRPr="00EC2534" w:rsidRDefault="00EC2534" w:rsidP="00EC2534">
            <w:pPr>
              <w:spacing w:after="0" w:line="240" w:lineRule="auto"/>
              <w:contextualSpacing/>
              <w:rPr>
                <w:rFonts w:ascii="Times New Roman" w:eastAsia="Times New Roman" w:hAnsi="Times New Roman"/>
                <w:sz w:val="16"/>
                <w:szCs w:val="24"/>
                <w:lang w:eastAsia="pl-PL"/>
              </w:rPr>
            </w:pPr>
            <w:r w:rsidRPr="00EC2534">
              <w:rPr>
                <w:rFonts w:ascii="Garamond" w:hAnsi="Garamond"/>
                <w:sz w:val="16"/>
                <w:szCs w:val="16"/>
              </w:rPr>
              <w:t>Przedsięwzięcie 3.2.1</w:t>
            </w:r>
            <w:r w:rsidRPr="00EC2534">
              <w:rPr>
                <w:rFonts w:ascii="Garamond" w:eastAsia="+mn-ea" w:hAnsi="Garamond" w:cs="+mn-cs"/>
                <w:b/>
                <w:bCs/>
                <w:sz w:val="16"/>
                <w:szCs w:val="16"/>
                <w:lang w:eastAsia="pl-PL"/>
              </w:rPr>
              <w:t xml:space="preserve"> Działania w zakresie aktywizacji społecznej</w:t>
            </w:r>
          </w:p>
          <w:p w14:paraId="1717E01B" w14:textId="77777777" w:rsidR="00EC2534" w:rsidRPr="00EC2534" w:rsidRDefault="00EC2534" w:rsidP="00EC2534">
            <w:pPr>
              <w:spacing w:after="0" w:line="276" w:lineRule="auto"/>
              <w:rPr>
                <w:rFonts w:ascii="Garamond" w:hAnsi="Garamond"/>
                <w:sz w:val="16"/>
                <w:szCs w:val="16"/>
              </w:rPr>
            </w:pPr>
          </w:p>
        </w:tc>
        <w:tc>
          <w:tcPr>
            <w:tcW w:w="310" w:type="pct"/>
          </w:tcPr>
          <w:p w14:paraId="09FD2A61"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504F720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57 os.</w:t>
            </w:r>
          </w:p>
        </w:tc>
        <w:tc>
          <w:tcPr>
            <w:tcW w:w="221" w:type="pct"/>
            <w:vAlign w:val="center"/>
          </w:tcPr>
          <w:p w14:paraId="12D73A03"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62,64%</w:t>
            </w:r>
          </w:p>
        </w:tc>
        <w:tc>
          <w:tcPr>
            <w:tcW w:w="310" w:type="pct"/>
            <w:vAlign w:val="center"/>
          </w:tcPr>
          <w:p w14:paraId="65D93E09"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500 000,00</w:t>
            </w:r>
          </w:p>
        </w:tc>
        <w:tc>
          <w:tcPr>
            <w:tcW w:w="266" w:type="pct"/>
            <w:vAlign w:val="center"/>
          </w:tcPr>
          <w:p w14:paraId="5A2DBAE8"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w:t>
            </w:r>
          </w:p>
        </w:tc>
        <w:tc>
          <w:tcPr>
            <w:tcW w:w="221" w:type="pct"/>
            <w:vAlign w:val="center"/>
          </w:tcPr>
          <w:p w14:paraId="276835BE"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34 os.</w:t>
            </w:r>
          </w:p>
        </w:tc>
        <w:tc>
          <w:tcPr>
            <w:tcW w:w="192" w:type="pct"/>
            <w:vAlign w:val="center"/>
          </w:tcPr>
          <w:p w14:paraId="63E27D3B" w14:textId="77777777" w:rsidR="00EC2534" w:rsidRPr="00E11B78" w:rsidRDefault="00EC2534" w:rsidP="00EC2534">
            <w:pPr>
              <w:spacing w:after="0"/>
              <w:ind w:left="-129" w:right="-159"/>
              <w:jc w:val="center"/>
              <w:rPr>
                <w:rFonts w:ascii="Garamond" w:hAnsi="Garamond"/>
                <w:color w:val="000000" w:themeColor="text1"/>
                <w:sz w:val="16"/>
                <w:szCs w:val="20"/>
              </w:rPr>
            </w:pPr>
            <w:r w:rsidRPr="00E11B78">
              <w:rPr>
                <w:rFonts w:ascii="Garamond" w:hAnsi="Garamond"/>
                <w:color w:val="000000" w:themeColor="text1"/>
                <w:sz w:val="16"/>
                <w:szCs w:val="20"/>
              </w:rPr>
              <w:t>100%</w:t>
            </w:r>
          </w:p>
        </w:tc>
        <w:tc>
          <w:tcPr>
            <w:tcW w:w="310" w:type="pct"/>
            <w:vAlign w:val="center"/>
          </w:tcPr>
          <w:p w14:paraId="02EB3E0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258 110,96</w:t>
            </w:r>
          </w:p>
        </w:tc>
        <w:tc>
          <w:tcPr>
            <w:tcW w:w="312" w:type="pct"/>
            <w:vAlign w:val="center"/>
          </w:tcPr>
          <w:p w14:paraId="15B6E36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43F29A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19" w:type="pct"/>
            <w:vAlign w:val="center"/>
          </w:tcPr>
          <w:p w14:paraId="262EF6B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72BAAF2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7EDE569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32ADB1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91 os.</w:t>
            </w:r>
          </w:p>
        </w:tc>
        <w:tc>
          <w:tcPr>
            <w:tcW w:w="310" w:type="pct"/>
            <w:vAlign w:val="center"/>
          </w:tcPr>
          <w:p w14:paraId="4C72299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758 110,96</w:t>
            </w:r>
          </w:p>
        </w:tc>
        <w:tc>
          <w:tcPr>
            <w:tcW w:w="306" w:type="pct"/>
            <w:vAlign w:val="center"/>
          </w:tcPr>
          <w:p w14:paraId="52B177F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7D533156" w14:textId="77777777" w:rsidR="00EC2534" w:rsidRPr="00EC2534" w:rsidRDefault="00EC2534" w:rsidP="00EC2534">
            <w:pPr>
              <w:spacing w:after="0" w:line="276" w:lineRule="auto"/>
              <w:ind w:left="-220" w:right="-104"/>
              <w:jc w:val="center"/>
              <w:rPr>
                <w:rFonts w:ascii="Garamond" w:hAnsi="Garamond"/>
                <w:sz w:val="16"/>
                <w:szCs w:val="16"/>
              </w:rPr>
            </w:pPr>
            <w:r w:rsidRPr="00EC2534">
              <w:rPr>
                <w:rFonts w:ascii="Garamond" w:hAnsi="Garamond"/>
                <w:sz w:val="16"/>
                <w:szCs w:val="16"/>
              </w:rPr>
              <w:t>RPO/      EFS</w:t>
            </w:r>
          </w:p>
        </w:tc>
        <w:tc>
          <w:tcPr>
            <w:tcW w:w="342" w:type="pct"/>
            <w:vAlign w:val="center"/>
          </w:tcPr>
          <w:p w14:paraId="7B98B9C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445AFF55" w14:textId="77777777" w:rsidTr="00793F07">
        <w:tc>
          <w:tcPr>
            <w:tcW w:w="354" w:type="pct"/>
            <w:vAlign w:val="center"/>
          </w:tcPr>
          <w:p w14:paraId="526AF4C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3.2.2</w:t>
            </w:r>
            <w:r w:rsidRPr="00EC2534">
              <w:rPr>
                <w:rFonts w:ascii="Garamond" w:eastAsia="+mn-ea" w:hAnsi="Garamond" w:cs="+mn-cs"/>
                <w:b/>
                <w:bCs/>
                <w:sz w:val="16"/>
                <w:szCs w:val="16"/>
                <w:lang w:eastAsia="pl-PL"/>
              </w:rPr>
              <w:t xml:space="preserve"> Działania liderów lub animatorów społeczności lokalnej oraz obywatelskiej</w:t>
            </w:r>
          </w:p>
        </w:tc>
        <w:tc>
          <w:tcPr>
            <w:tcW w:w="310" w:type="pct"/>
          </w:tcPr>
          <w:p w14:paraId="6C3DC70A"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1909CCC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36 os.</w:t>
            </w:r>
          </w:p>
        </w:tc>
        <w:tc>
          <w:tcPr>
            <w:tcW w:w="221" w:type="pct"/>
            <w:vAlign w:val="center"/>
          </w:tcPr>
          <w:p w14:paraId="2802022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10" w:type="pct"/>
            <w:vAlign w:val="center"/>
          </w:tcPr>
          <w:p w14:paraId="70186DE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150 000,00</w:t>
            </w:r>
          </w:p>
        </w:tc>
        <w:tc>
          <w:tcPr>
            <w:tcW w:w="266" w:type="pct"/>
            <w:vAlign w:val="center"/>
          </w:tcPr>
          <w:p w14:paraId="743DF0F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0751314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192" w:type="pct"/>
            <w:vAlign w:val="center"/>
          </w:tcPr>
          <w:p w14:paraId="50DC6801"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16"/>
              </w:rPr>
              <w:t>100%</w:t>
            </w:r>
          </w:p>
        </w:tc>
        <w:tc>
          <w:tcPr>
            <w:tcW w:w="310" w:type="pct"/>
            <w:vAlign w:val="center"/>
          </w:tcPr>
          <w:p w14:paraId="328EC7D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312" w:type="pct"/>
            <w:vAlign w:val="center"/>
          </w:tcPr>
          <w:p w14:paraId="2A94E53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D2A104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19" w:type="pct"/>
            <w:vAlign w:val="center"/>
          </w:tcPr>
          <w:p w14:paraId="41BE339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38CE784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63EA2E9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A0B14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36 os.</w:t>
            </w:r>
          </w:p>
        </w:tc>
        <w:tc>
          <w:tcPr>
            <w:tcW w:w="310" w:type="pct"/>
            <w:vAlign w:val="center"/>
          </w:tcPr>
          <w:p w14:paraId="0620450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150 000,00</w:t>
            </w:r>
          </w:p>
        </w:tc>
        <w:tc>
          <w:tcPr>
            <w:tcW w:w="306" w:type="pct"/>
            <w:vAlign w:val="center"/>
          </w:tcPr>
          <w:p w14:paraId="1F06102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46A5F7B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RPO/</w:t>
            </w:r>
          </w:p>
          <w:p w14:paraId="681C072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EFS</w:t>
            </w:r>
          </w:p>
        </w:tc>
        <w:tc>
          <w:tcPr>
            <w:tcW w:w="342" w:type="pct"/>
            <w:vAlign w:val="center"/>
          </w:tcPr>
          <w:p w14:paraId="164A884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6791F2E8" w14:textId="77777777" w:rsidTr="00EC2534">
        <w:trPr>
          <w:trHeight w:val="309"/>
        </w:trPr>
        <w:tc>
          <w:tcPr>
            <w:tcW w:w="664" w:type="pct"/>
            <w:gridSpan w:val="2"/>
            <w:vAlign w:val="center"/>
          </w:tcPr>
          <w:p w14:paraId="72023D29"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16"/>
              </w:rPr>
              <w:t>Razem cel szczegółowy 2</w:t>
            </w:r>
          </w:p>
        </w:tc>
        <w:tc>
          <w:tcPr>
            <w:tcW w:w="442" w:type="pct"/>
            <w:gridSpan w:val="2"/>
            <w:shd w:val="clear" w:color="auto" w:fill="B2A1C7"/>
            <w:vAlign w:val="center"/>
          </w:tcPr>
          <w:p w14:paraId="5AF15391"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771FBD4F" w14:textId="77777777" w:rsidR="00EC2534" w:rsidRPr="00EC2534" w:rsidRDefault="00EC2534" w:rsidP="00EC2534">
            <w:pPr>
              <w:spacing w:after="0"/>
              <w:jc w:val="center"/>
              <w:rPr>
                <w:rFonts w:ascii="Garamond" w:hAnsi="Garamond"/>
                <w:b/>
                <w:sz w:val="16"/>
                <w:szCs w:val="20"/>
              </w:rPr>
            </w:pPr>
            <w:r w:rsidRPr="00EC2534">
              <w:rPr>
                <w:rFonts w:ascii="Garamond" w:hAnsi="Garamond"/>
                <w:b/>
                <w:sz w:val="16"/>
                <w:szCs w:val="20"/>
              </w:rPr>
              <w:t>650 000,00</w:t>
            </w:r>
          </w:p>
        </w:tc>
        <w:tc>
          <w:tcPr>
            <w:tcW w:w="266" w:type="pct"/>
            <w:vAlign w:val="center"/>
          </w:tcPr>
          <w:p w14:paraId="17AE8586"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13" w:type="pct"/>
            <w:gridSpan w:val="2"/>
            <w:shd w:val="clear" w:color="auto" w:fill="B2A1C7"/>
            <w:vAlign w:val="center"/>
          </w:tcPr>
          <w:p w14:paraId="1D45290B"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014449C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258 110,96</w:t>
            </w:r>
          </w:p>
        </w:tc>
        <w:tc>
          <w:tcPr>
            <w:tcW w:w="312" w:type="pct"/>
            <w:vAlign w:val="center"/>
          </w:tcPr>
          <w:p w14:paraId="33CF861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40" w:type="pct"/>
            <w:gridSpan w:val="2"/>
            <w:shd w:val="clear" w:color="auto" w:fill="B2A1C7"/>
            <w:vAlign w:val="center"/>
          </w:tcPr>
          <w:p w14:paraId="3B58645F" w14:textId="77777777" w:rsidR="00EC2534" w:rsidRPr="00EC2534" w:rsidRDefault="00EC2534" w:rsidP="00EC2534">
            <w:pPr>
              <w:spacing w:after="0" w:line="276" w:lineRule="auto"/>
              <w:jc w:val="center"/>
              <w:rPr>
                <w:rFonts w:ascii="Garamond" w:hAnsi="Garamond"/>
                <w:sz w:val="16"/>
                <w:szCs w:val="16"/>
              </w:rPr>
            </w:pPr>
          </w:p>
        </w:tc>
        <w:tc>
          <w:tcPr>
            <w:tcW w:w="220" w:type="pct"/>
            <w:vAlign w:val="center"/>
          </w:tcPr>
          <w:p w14:paraId="490F561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6C66436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1" w:type="pct"/>
            <w:shd w:val="clear" w:color="auto" w:fill="B2A1C7"/>
            <w:vAlign w:val="center"/>
          </w:tcPr>
          <w:p w14:paraId="2A340C0D"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29BF158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908 110,96</w:t>
            </w:r>
          </w:p>
        </w:tc>
        <w:tc>
          <w:tcPr>
            <w:tcW w:w="306" w:type="pct"/>
            <w:vAlign w:val="center"/>
          </w:tcPr>
          <w:p w14:paraId="22A9CED6"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564" w:type="pct"/>
            <w:gridSpan w:val="2"/>
            <w:shd w:val="clear" w:color="auto" w:fill="B2A1C7"/>
            <w:vAlign w:val="center"/>
          </w:tcPr>
          <w:p w14:paraId="6770A5B5"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3187E015" w14:textId="77777777" w:rsidTr="003F53DB">
        <w:trPr>
          <w:trHeight w:val="242"/>
        </w:trPr>
        <w:tc>
          <w:tcPr>
            <w:tcW w:w="5000" w:type="pct"/>
            <w:gridSpan w:val="19"/>
            <w:vAlign w:val="center"/>
          </w:tcPr>
          <w:p w14:paraId="6520AC89"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3 Wsparcie partycypacji społecznej w realizacji LSR</w:t>
            </w:r>
          </w:p>
        </w:tc>
      </w:tr>
      <w:tr w:rsidR="00EC2534" w:rsidRPr="00EC2534" w14:paraId="06293850" w14:textId="77777777" w:rsidTr="00793F07">
        <w:trPr>
          <w:trHeight w:val="941"/>
        </w:trPr>
        <w:tc>
          <w:tcPr>
            <w:tcW w:w="354" w:type="pct"/>
            <w:vAlign w:val="center"/>
          </w:tcPr>
          <w:p w14:paraId="44AC5713" w14:textId="77777777" w:rsidR="00EC2534" w:rsidRPr="00EC2534" w:rsidRDefault="00EC2534" w:rsidP="00EC2534">
            <w:pPr>
              <w:spacing w:after="0" w:line="276" w:lineRule="auto"/>
              <w:rPr>
                <w:rFonts w:ascii="Garamond" w:hAnsi="Garamond"/>
                <w:sz w:val="16"/>
              </w:rPr>
            </w:pPr>
            <w:r w:rsidRPr="00EC2534">
              <w:rPr>
                <w:rFonts w:ascii="Garamond" w:hAnsi="Garamond"/>
                <w:sz w:val="16"/>
                <w:szCs w:val="16"/>
              </w:rPr>
              <w:t>Przedsięwzięcie 3.1</w:t>
            </w:r>
          </w:p>
          <w:p w14:paraId="22955EC1"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rPr>
              <w:t>Prowadzenie przez LGD działań promocyjnych, informacyjnych i szkoleniowych, mających na celu aktywizację i włączenie mieszkańców (w tym szczególnie grupy defaworyzowane) we wdrażanie LSR oraz budowanie pozytywnego wizerunku LGD</w:t>
            </w:r>
          </w:p>
        </w:tc>
        <w:tc>
          <w:tcPr>
            <w:tcW w:w="310" w:type="pct"/>
          </w:tcPr>
          <w:p w14:paraId="5760C656" w14:textId="77777777" w:rsidR="00EC2534" w:rsidRPr="00EC2534" w:rsidRDefault="00EC2534" w:rsidP="00EC2534">
            <w:pPr>
              <w:spacing w:after="0" w:line="276" w:lineRule="auto"/>
              <w:rPr>
                <w:rFonts w:ascii="Garamond" w:hAnsi="Garamond"/>
                <w:sz w:val="16"/>
                <w:szCs w:val="20"/>
                <w:highlight w:val="yellow"/>
              </w:rPr>
            </w:pPr>
            <w:r w:rsidRPr="00EC2534">
              <w:rPr>
                <w:rFonts w:ascii="Garamond" w:hAnsi="Garamond"/>
                <w:sz w:val="16"/>
                <w:szCs w:val="20"/>
              </w:rPr>
              <w:t>Liczba spotkań z mieszkańcami</w:t>
            </w:r>
          </w:p>
        </w:tc>
        <w:tc>
          <w:tcPr>
            <w:tcW w:w="221" w:type="pct"/>
            <w:vAlign w:val="center"/>
          </w:tcPr>
          <w:p w14:paraId="36A5C23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18 szt.</w:t>
            </w:r>
          </w:p>
        </w:tc>
        <w:tc>
          <w:tcPr>
            <w:tcW w:w="221" w:type="pct"/>
            <w:vAlign w:val="center"/>
          </w:tcPr>
          <w:p w14:paraId="10194E5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60%</w:t>
            </w:r>
          </w:p>
        </w:tc>
        <w:tc>
          <w:tcPr>
            <w:tcW w:w="310" w:type="pct"/>
            <w:vAlign w:val="center"/>
          </w:tcPr>
          <w:p w14:paraId="35DF319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66" w:type="pct"/>
            <w:vAlign w:val="center"/>
          </w:tcPr>
          <w:p w14:paraId="4E7DC9A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6 750,00</w:t>
            </w:r>
          </w:p>
        </w:tc>
        <w:tc>
          <w:tcPr>
            <w:tcW w:w="221" w:type="pct"/>
            <w:vAlign w:val="center"/>
          </w:tcPr>
          <w:p w14:paraId="4AAE62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12 szt.</w:t>
            </w:r>
          </w:p>
        </w:tc>
        <w:tc>
          <w:tcPr>
            <w:tcW w:w="192" w:type="pct"/>
            <w:vAlign w:val="center"/>
          </w:tcPr>
          <w:p w14:paraId="1F13858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10" w:type="pct"/>
            <w:vAlign w:val="center"/>
          </w:tcPr>
          <w:p w14:paraId="4AF6BD0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12" w:type="pct"/>
            <w:vAlign w:val="center"/>
          </w:tcPr>
          <w:p w14:paraId="76BE6A5D" w14:textId="77777777" w:rsidR="00EC2534" w:rsidRPr="00EC2534" w:rsidRDefault="00EC2534" w:rsidP="00EC2534">
            <w:pPr>
              <w:spacing w:after="0" w:line="276" w:lineRule="auto"/>
              <w:ind w:left="-123" w:right="-103"/>
              <w:jc w:val="center"/>
              <w:rPr>
                <w:rFonts w:ascii="Garamond" w:hAnsi="Garamond"/>
                <w:sz w:val="16"/>
                <w:szCs w:val="16"/>
              </w:rPr>
            </w:pPr>
            <w:r w:rsidRPr="00EC2534">
              <w:rPr>
                <w:rFonts w:ascii="Garamond" w:hAnsi="Garamond"/>
                <w:sz w:val="16"/>
                <w:szCs w:val="16"/>
              </w:rPr>
              <w:t>4 500,00</w:t>
            </w:r>
          </w:p>
        </w:tc>
        <w:tc>
          <w:tcPr>
            <w:tcW w:w="221" w:type="pct"/>
            <w:vAlign w:val="center"/>
          </w:tcPr>
          <w:p w14:paraId="0203742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19" w:type="pct"/>
            <w:vAlign w:val="center"/>
          </w:tcPr>
          <w:p w14:paraId="598C24D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706DD45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40784A6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1" w:type="pct"/>
            <w:vAlign w:val="center"/>
          </w:tcPr>
          <w:p w14:paraId="61CC073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30 szt.</w:t>
            </w:r>
          </w:p>
        </w:tc>
        <w:tc>
          <w:tcPr>
            <w:tcW w:w="310" w:type="pct"/>
            <w:vAlign w:val="center"/>
          </w:tcPr>
          <w:p w14:paraId="6B3ED8F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6" w:type="pct"/>
            <w:vAlign w:val="center"/>
          </w:tcPr>
          <w:p w14:paraId="6515ACAE" w14:textId="77777777" w:rsidR="00EC2534" w:rsidRPr="00EC2534" w:rsidRDefault="00EC2534" w:rsidP="00EC2534">
            <w:pPr>
              <w:spacing w:after="0" w:line="276" w:lineRule="auto"/>
              <w:ind w:left="-110" w:right="-110"/>
              <w:jc w:val="center"/>
              <w:rPr>
                <w:rFonts w:ascii="Garamond" w:hAnsi="Garamond"/>
                <w:sz w:val="16"/>
                <w:szCs w:val="16"/>
              </w:rPr>
            </w:pPr>
            <w:r w:rsidRPr="00EC2534">
              <w:rPr>
                <w:rFonts w:ascii="Garamond" w:hAnsi="Garamond"/>
                <w:sz w:val="16"/>
                <w:szCs w:val="16"/>
              </w:rPr>
              <w:t>11 250,00</w:t>
            </w:r>
          </w:p>
        </w:tc>
        <w:tc>
          <w:tcPr>
            <w:tcW w:w="222" w:type="pct"/>
            <w:vAlign w:val="center"/>
          </w:tcPr>
          <w:p w14:paraId="0B8E774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342" w:type="pct"/>
            <w:vAlign w:val="center"/>
          </w:tcPr>
          <w:p w14:paraId="738310D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Aktywizacja</w:t>
            </w:r>
          </w:p>
        </w:tc>
      </w:tr>
      <w:tr w:rsidR="00EC2534" w:rsidRPr="00EC2534" w14:paraId="592A7AAB" w14:textId="77777777" w:rsidTr="00EC2534">
        <w:trPr>
          <w:trHeight w:val="401"/>
        </w:trPr>
        <w:tc>
          <w:tcPr>
            <w:tcW w:w="664" w:type="pct"/>
            <w:gridSpan w:val="2"/>
            <w:vAlign w:val="center"/>
          </w:tcPr>
          <w:p w14:paraId="7661F774"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3</w:t>
            </w:r>
          </w:p>
        </w:tc>
        <w:tc>
          <w:tcPr>
            <w:tcW w:w="442" w:type="pct"/>
            <w:gridSpan w:val="2"/>
            <w:shd w:val="clear" w:color="auto" w:fill="B2A1C7"/>
            <w:vAlign w:val="center"/>
          </w:tcPr>
          <w:p w14:paraId="275F054B"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035AD44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66" w:type="pct"/>
            <w:vAlign w:val="center"/>
          </w:tcPr>
          <w:p w14:paraId="4E8F87C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6 750,00</w:t>
            </w:r>
          </w:p>
        </w:tc>
        <w:tc>
          <w:tcPr>
            <w:tcW w:w="413" w:type="pct"/>
            <w:gridSpan w:val="2"/>
            <w:shd w:val="clear" w:color="auto" w:fill="B2A1C7"/>
            <w:vAlign w:val="center"/>
          </w:tcPr>
          <w:p w14:paraId="7359D102"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57B43E8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12" w:type="pct"/>
            <w:vAlign w:val="center"/>
          </w:tcPr>
          <w:p w14:paraId="38CE893F"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4 500,00</w:t>
            </w:r>
          </w:p>
        </w:tc>
        <w:tc>
          <w:tcPr>
            <w:tcW w:w="440" w:type="pct"/>
            <w:gridSpan w:val="2"/>
            <w:shd w:val="clear" w:color="auto" w:fill="B2A1C7"/>
            <w:vAlign w:val="center"/>
          </w:tcPr>
          <w:p w14:paraId="6673FA12"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0A4D699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2" w:type="pct"/>
            <w:vAlign w:val="center"/>
          </w:tcPr>
          <w:p w14:paraId="56D9AD8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1" w:type="pct"/>
            <w:shd w:val="clear" w:color="auto" w:fill="B2A1C7"/>
            <w:vAlign w:val="center"/>
          </w:tcPr>
          <w:p w14:paraId="77E24FA1"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4015D9E9"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w:t>
            </w:r>
          </w:p>
        </w:tc>
        <w:tc>
          <w:tcPr>
            <w:tcW w:w="306" w:type="pct"/>
            <w:vAlign w:val="center"/>
          </w:tcPr>
          <w:p w14:paraId="21559464"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11 250,00</w:t>
            </w:r>
          </w:p>
        </w:tc>
        <w:tc>
          <w:tcPr>
            <w:tcW w:w="564" w:type="pct"/>
            <w:gridSpan w:val="2"/>
            <w:shd w:val="clear" w:color="auto" w:fill="B2A1C7"/>
            <w:vAlign w:val="center"/>
          </w:tcPr>
          <w:p w14:paraId="6B2A8483"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03844E3" w14:textId="77777777" w:rsidTr="00EC2534">
        <w:trPr>
          <w:trHeight w:val="357"/>
        </w:trPr>
        <w:tc>
          <w:tcPr>
            <w:tcW w:w="664" w:type="pct"/>
            <w:gridSpan w:val="2"/>
            <w:vAlign w:val="center"/>
          </w:tcPr>
          <w:p w14:paraId="4DB0CD4F"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ogólny 3</w:t>
            </w:r>
          </w:p>
        </w:tc>
        <w:tc>
          <w:tcPr>
            <w:tcW w:w="442" w:type="pct"/>
            <w:gridSpan w:val="2"/>
            <w:shd w:val="clear" w:color="auto" w:fill="B2A1C7"/>
            <w:vAlign w:val="center"/>
          </w:tcPr>
          <w:p w14:paraId="12C12BB7"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17B6C10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650 000,00</w:t>
            </w:r>
          </w:p>
        </w:tc>
        <w:tc>
          <w:tcPr>
            <w:tcW w:w="266" w:type="pct"/>
            <w:vAlign w:val="center"/>
          </w:tcPr>
          <w:p w14:paraId="59190B0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6 750,00</w:t>
            </w:r>
          </w:p>
        </w:tc>
        <w:tc>
          <w:tcPr>
            <w:tcW w:w="413" w:type="pct"/>
            <w:gridSpan w:val="2"/>
            <w:shd w:val="clear" w:color="auto" w:fill="B2A1C7"/>
            <w:vAlign w:val="center"/>
          </w:tcPr>
          <w:p w14:paraId="30C9F12D"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4E36241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646 110,96</w:t>
            </w:r>
          </w:p>
        </w:tc>
        <w:tc>
          <w:tcPr>
            <w:tcW w:w="312" w:type="pct"/>
            <w:vAlign w:val="center"/>
          </w:tcPr>
          <w:p w14:paraId="0E12560D"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4 500,00</w:t>
            </w:r>
          </w:p>
        </w:tc>
        <w:tc>
          <w:tcPr>
            <w:tcW w:w="440" w:type="pct"/>
            <w:gridSpan w:val="2"/>
            <w:shd w:val="clear" w:color="auto" w:fill="B2A1C7"/>
            <w:vAlign w:val="center"/>
          </w:tcPr>
          <w:p w14:paraId="707BFB33"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5F60C27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1E125C6D"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1" w:type="pct"/>
            <w:shd w:val="clear" w:color="auto" w:fill="B2A1C7"/>
            <w:vAlign w:val="center"/>
          </w:tcPr>
          <w:p w14:paraId="417096B7"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1752D182"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1 296 110,96</w:t>
            </w:r>
          </w:p>
        </w:tc>
        <w:tc>
          <w:tcPr>
            <w:tcW w:w="306" w:type="pct"/>
            <w:vAlign w:val="center"/>
          </w:tcPr>
          <w:p w14:paraId="5F3C38B3"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11 250,00</w:t>
            </w:r>
          </w:p>
        </w:tc>
        <w:tc>
          <w:tcPr>
            <w:tcW w:w="564" w:type="pct"/>
            <w:gridSpan w:val="2"/>
            <w:shd w:val="clear" w:color="auto" w:fill="B2A1C7"/>
            <w:vAlign w:val="center"/>
          </w:tcPr>
          <w:p w14:paraId="24580804"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D1D6869" w14:textId="77777777" w:rsidTr="00EC2534">
        <w:trPr>
          <w:trHeight w:val="401"/>
        </w:trPr>
        <w:tc>
          <w:tcPr>
            <w:tcW w:w="3820" w:type="pct"/>
            <w:gridSpan w:val="15"/>
            <w:vAlign w:val="center"/>
          </w:tcPr>
          <w:p w14:paraId="69B7A496" w14:textId="77777777" w:rsidR="00EC2534" w:rsidRPr="00EC2534" w:rsidRDefault="00EC2534" w:rsidP="00EC2534">
            <w:pPr>
              <w:spacing w:after="0" w:line="276" w:lineRule="auto"/>
              <w:jc w:val="right"/>
              <w:rPr>
                <w:rFonts w:ascii="Garamond" w:hAnsi="Garamond"/>
                <w:b/>
                <w:sz w:val="16"/>
                <w:szCs w:val="16"/>
              </w:rPr>
            </w:pPr>
            <w:r w:rsidRPr="00EC2534">
              <w:rPr>
                <w:rFonts w:ascii="Garamond" w:hAnsi="Garamond"/>
                <w:b/>
                <w:sz w:val="16"/>
                <w:szCs w:val="16"/>
              </w:rPr>
              <w:t>Razem realizacja LSR</w:t>
            </w:r>
          </w:p>
        </w:tc>
        <w:tc>
          <w:tcPr>
            <w:tcW w:w="310" w:type="pct"/>
            <w:vAlign w:val="center"/>
          </w:tcPr>
          <w:p w14:paraId="4531EC74"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7 689 696,32</w:t>
            </w:r>
          </w:p>
        </w:tc>
        <w:tc>
          <w:tcPr>
            <w:tcW w:w="306" w:type="pct"/>
            <w:vAlign w:val="center"/>
          </w:tcPr>
          <w:p w14:paraId="2748EF71"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1 582 500,00</w:t>
            </w:r>
          </w:p>
        </w:tc>
        <w:tc>
          <w:tcPr>
            <w:tcW w:w="564" w:type="pct"/>
            <w:gridSpan w:val="2"/>
            <w:shd w:val="clear" w:color="auto" w:fill="B2A1C7"/>
            <w:vAlign w:val="center"/>
          </w:tcPr>
          <w:p w14:paraId="3416789A"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5989E26" w14:textId="77777777" w:rsidTr="00793F07">
        <w:trPr>
          <w:trHeight w:val="425"/>
        </w:trPr>
        <w:tc>
          <w:tcPr>
            <w:tcW w:w="3820" w:type="pct"/>
            <w:gridSpan w:val="15"/>
            <w:vAlign w:val="center"/>
          </w:tcPr>
          <w:p w14:paraId="4C3B7463" w14:textId="77777777" w:rsidR="00EC2534" w:rsidRPr="00EC2534" w:rsidRDefault="00EC2534" w:rsidP="00EC2534">
            <w:pPr>
              <w:spacing w:after="0" w:line="276" w:lineRule="auto"/>
              <w:jc w:val="right"/>
              <w:rPr>
                <w:rFonts w:ascii="Garamond" w:hAnsi="Garamond"/>
                <w:b/>
                <w:sz w:val="16"/>
                <w:szCs w:val="16"/>
              </w:rPr>
            </w:pPr>
            <w:r w:rsidRPr="00EC2534">
              <w:rPr>
                <w:rFonts w:ascii="Garamond" w:hAnsi="Garamond"/>
                <w:b/>
                <w:sz w:val="16"/>
                <w:szCs w:val="16"/>
              </w:rPr>
              <w:t>Razem planowane wsparcie na przedsięwzięcia dedykowane tworzeniu i utrzymaniu miejsc pracy w ramach poddziałania Realizacja LSR PROW</w:t>
            </w:r>
          </w:p>
        </w:tc>
        <w:tc>
          <w:tcPr>
            <w:tcW w:w="616" w:type="pct"/>
            <w:gridSpan w:val="2"/>
            <w:vAlign w:val="center"/>
          </w:tcPr>
          <w:p w14:paraId="1FECD78D"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51,18%</w:t>
            </w:r>
          </w:p>
        </w:tc>
        <w:tc>
          <w:tcPr>
            <w:tcW w:w="564" w:type="pct"/>
            <w:gridSpan w:val="2"/>
            <w:shd w:val="clear" w:color="auto" w:fill="auto"/>
            <w:vAlign w:val="center"/>
          </w:tcPr>
          <w:p w14:paraId="5C16110A" w14:textId="77777777" w:rsidR="00EC2534" w:rsidRPr="00EC2534" w:rsidRDefault="00EC2534" w:rsidP="00EC2534">
            <w:pPr>
              <w:spacing w:after="0" w:line="276" w:lineRule="auto"/>
              <w:jc w:val="center"/>
              <w:rPr>
                <w:rFonts w:ascii="Times New Roman" w:hAnsi="Times New Roman"/>
                <w:b/>
                <w:sz w:val="16"/>
                <w:szCs w:val="16"/>
              </w:rPr>
            </w:pPr>
            <w:r w:rsidRPr="00EC2534">
              <w:rPr>
                <w:rFonts w:ascii="Times New Roman" w:hAnsi="Times New Roman"/>
                <w:b/>
                <w:sz w:val="16"/>
                <w:szCs w:val="16"/>
              </w:rPr>
              <w:t>% budżetu poddziałania Realizacja LSR 19.2</w:t>
            </w:r>
          </w:p>
        </w:tc>
      </w:tr>
    </w:tbl>
    <w:p w14:paraId="5AF7F8C3" w14:textId="77777777" w:rsidR="00A2769D" w:rsidRDefault="00A2769D">
      <w:pPr>
        <w:spacing w:after="0" w:line="240" w:lineRule="auto"/>
        <w:rPr>
          <w:rFonts w:ascii="Garamond" w:hAnsi="Garamond"/>
          <w:b/>
          <w:sz w:val="24"/>
          <w:szCs w:val="20"/>
          <w:lang w:val="x-none" w:eastAsia="pl-PL"/>
        </w:rPr>
      </w:pPr>
      <w:r>
        <w:br w:type="page"/>
      </w:r>
    </w:p>
    <w:p w14:paraId="760F2C53" w14:textId="77777777" w:rsidR="00AF604B" w:rsidRPr="00FB2C3E" w:rsidRDefault="00AF604B" w:rsidP="00AF604B">
      <w:pPr>
        <w:pStyle w:val="Zacznik"/>
        <w:rPr>
          <w:color w:val="auto"/>
        </w:rPr>
      </w:pPr>
      <w:r w:rsidRPr="00FB2C3E">
        <w:rPr>
          <w:color w:val="auto"/>
        </w:rPr>
        <w:t>Załącznik nr 4. Budżet LSR</w:t>
      </w:r>
      <w:bookmarkEnd w:id="527"/>
      <w:bookmarkEnd w:id="528"/>
    </w:p>
    <w:p w14:paraId="3F24640A" w14:textId="77777777" w:rsidR="00AF604B" w:rsidRPr="00FB2C3E" w:rsidRDefault="00AF604B" w:rsidP="00AF604B">
      <w:pPr>
        <w:spacing w:after="120"/>
        <w:rPr>
          <w:rFonts w:ascii="Garamond" w:hAnsi="Garamond"/>
          <w:b/>
          <w:sz w:val="20"/>
        </w:rPr>
      </w:pPr>
      <w:r w:rsidRPr="00FB2C3E">
        <w:rPr>
          <w:rFonts w:ascii="Garamond" w:hAnsi="Garamond"/>
          <w:b/>
          <w:sz w:val="20"/>
        </w:rPr>
        <w:t>Tabela 1. Wysokość wsparcia finansowego EFSI w ramach LSR w ramach poszczególnych poddziałań</w:t>
      </w:r>
    </w:p>
    <w:tbl>
      <w:tblPr>
        <w:tblW w:w="5000" w:type="pct"/>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2194"/>
        <w:gridCol w:w="2074"/>
        <w:gridCol w:w="1998"/>
        <w:gridCol w:w="2026"/>
        <w:gridCol w:w="1570"/>
        <w:gridCol w:w="1998"/>
        <w:gridCol w:w="2132"/>
      </w:tblGrid>
      <w:tr w:rsidR="00FB2C3E" w:rsidRPr="00FB2C3E" w14:paraId="2B74AB06" w14:textId="77777777" w:rsidTr="000C44C0">
        <w:trPr>
          <w:jc w:val="center"/>
        </w:trPr>
        <w:tc>
          <w:tcPr>
            <w:tcW w:w="784" w:type="pct"/>
            <w:vMerge w:val="restart"/>
            <w:tcBorders>
              <w:right w:val="single" w:sz="4" w:space="0" w:color="FFFFFF"/>
            </w:tcBorders>
            <w:shd w:val="clear" w:color="auto" w:fill="7030A0"/>
            <w:vAlign w:val="center"/>
          </w:tcPr>
          <w:p w14:paraId="721E9F15"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Zakres wsparcia</w:t>
            </w:r>
          </w:p>
        </w:tc>
        <w:tc>
          <w:tcPr>
            <w:tcW w:w="4216" w:type="pct"/>
            <w:gridSpan w:val="6"/>
            <w:tcBorders>
              <w:left w:val="single" w:sz="4" w:space="0" w:color="FFFFFF"/>
              <w:bottom w:val="single" w:sz="4" w:space="0" w:color="FFFFFF"/>
            </w:tcBorders>
            <w:shd w:val="clear" w:color="auto" w:fill="7030A0"/>
            <w:vAlign w:val="center"/>
          </w:tcPr>
          <w:p w14:paraId="1BC9E576" w14:textId="77777777" w:rsidR="00AF604B" w:rsidRPr="00FB2C3E" w:rsidRDefault="00BD4C36" w:rsidP="000C44C0">
            <w:pPr>
              <w:spacing w:before="40" w:after="40" w:line="276" w:lineRule="auto"/>
              <w:jc w:val="center"/>
              <w:rPr>
                <w:rFonts w:ascii="Garamond" w:hAnsi="Garamond"/>
                <w:sz w:val="20"/>
                <w:szCs w:val="20"/>
              </w:rPr>
            </w:pPr>
            <w:r>
              <w:rPr>
                <w:rFonts w:ascii="Garamond" w:hAnsi="Garamond"/>
                <w:sz w:val="20"/>
                <w:szCs w:val="20"/>
              </w:rPr>
              <w:t>Wsparcie finansowe</w:t>
            </w:r>
          </w:p>
        </w:tc>
      </w:tr>
      <w:tr w:rsidR="00FB2C3E" w:rsidRPr="00FB2C3E" w14:paraId="4F51DF53" w14:textId="77777777" w:rsidTr="000C44C0">
        <w:trPr>
          <w:jc w:val="center"/>
        </w:trPr>
        <w:tc>
          <w:tcPr>
            <w:tcW w:w="784" w:type="pct"/>
            <w:vMerge/>
            <w:tcBorders>
              <w:right w:val="single" w:sz="4" w:space="0" w:color="FFFFFF"/>
            </w:tcBorders>
            <w:shd w:val="clear" w:color="auto" w:fill="7030A0"/>
          </w:tcPr>
          <w:p w14:paraId="35D1BFC6" w14:textId="77777777" w:rsidR="00AF604B" w:rsidRPr="00FB2C3E" w:rsidRDefault="00AF604B" w:rsidP="000C44C0">
            <w:pPr>
              <w:spacing w:before="40" w:after="40" w:line="276" w:lineRule="auto"/>
              <w:rPr>
                <w:rFonts w:ascii="Garamond" w:hAnsi="Garamond"/>
                <w:sz w:val="20"/>
                <w:szCs w:val="20"/>
              </w:rPr>
            </w:pPr>
          </w:p>
        </w:tc>
        <w:tc>
          <w:tcPr>
            <w:tcW w:w="741" w:type="pct"/>
            <w:vMerge w:val="restart"/>
            <w:tcBorders>
              <w:top w:val="single" w:sz="4" w:space="0" w:color="FFFFFF"/>
              <w:left w:val="single" w:sz="4" w:space="0" w:color="FFFFFF"/>
              <w:right w:val="single" w:sz="4" w:space="0" w:color="FFFFFF"/>
            </w:tcBorders>
            <w:shd w:val="clear" w:color="auto" w:fill="7030A0"/>
            <w:vAlign w:val="center"/>
          </w:tcPr>
          <w:p w14:paraId="4AB6EA6B"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PROW</w:t>
            </w:r>
          </w:p>
        </w:tc>
        <w:tc>
          <w:tcPr>
            <w:tcW w:w="1438" w:type="pct"/>
            <w:gridSpan w:val="2"/>
            <w:tcBorders>
              <w:top w:val="single" w:sz="4" w:space="0" w:color="FFFFFF"/>
              <w:left w:val="single" w:sz="4" w:space="0" w:color="FFFFFF"/>
              <w:bottom w:val="single" w:sz="4" w:space="0" w:color="FFFFFF"/>
              <w:right w:val="single" w:sz="4" w:space="0" w:color="FFFFFF"/>
            </w:tcBorders>
            <w:shd w:val="clear" w:color="auto" w:fill="7030A0"/>
            <w:vAlign w:val="center"/>
          </w:tcPr>
          <w:p w14:paraId="664BDC64"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RPO</w:t>
            </w:r>
          </w:p>
        </w:tc>
        <w:tc>
          <w:tcPr>
            <w:tcW w:w="561" w:type="pct"/>
            <w:vMerge w:val="restart"/>
            <w:tcBorders>
              <w:top w:val="single" w:sz="4" w:space="0" w:color="FFFFFF"/>
              <w:left w:val="single" w:sz="4" w:space="0" w:color="FFFFFF"/>
              <w:right w:val="single" w:sz="4" w:space="0" w:color="FFFFFF"/>
            </w:tcBorders>
            <w:shd w:val="clear" w:color="auto" w:fill="7030A0"/>
            <w:vAlign w:val="center"/>
          </w:tcPr>
          <w:p w14:paraId="0752DA26"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PO RYBY</w:t>
            </w:r>
          </w:p>
        </w:tc>
        <w:tc>
          <w:tcPr>
            <w:tcW w:w="714" w:type="pct"/>
            <w:vMerge w:val="restart"/>
            <w:tcBorders>
              <w:top w:val="single" w:sz="4" w:space="0" w:color="FFFFFF"/>
              <w:left w:val="single" w:sz="4" w:space="0" w:color="FFFFFF"/>
              <w:right w:val="single" w:sz="4" w:space="0" w:color="FFFFFF"/>
            </w:tcBorders>
            <w:shd w:val="clear" w:color="auto" w:fill="7030A0"/>
            <w:vAlign w:val="center"/>
          </w:tcPr>
          <w:p w14:paraId="108793E9"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Fundusz wiodący</w:t>
            </w:r>
          </w:p>
        </w:tc>
        <w:tc>
          <w:tcPr>
            <w:tcW w:w="762" w:type="pct"/>
            <w:vMerge w:val="restart"/>
            <w:tcBorders>
              <w:top w:val="single" w:sz="4" w:space="0" w:color="FFFFFF"/>
              <w:left w:val="single" w:sz="4" w:space="0" w:color="FFFFFF"/>
            </w:tcBorders>
            <w:shd w:val="clear" w:color="auto" w:fill="7030A0"/>
            <w:vAlign w:val="center"/>
          </w:tcPr>
          <w:p w14:paraId="3C421CA6"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Razem EFSI</w:t>
            </w:r>
          </w:p>
        </w:tc>
      </w:tr>
      <w:tr w:rsidR="00FB2C3E" w:rsidRPr="00FB2C3E" w14:paraId="3F930A17" w14:textId="77777777" w:rsidTr="000C44C0">
        <w:trPr>
          <w:jc w:val="center"/>
        </w:trPr>
        <w:tc>
          <w:tcPr>
            <w:tcW w:w="784" w:type="pct"/>
            <w:vMerge/>
            <w:tcBorders>
              <w:bottom w:val="single" w:sz="4" w:space="0" w:color="FFFFFF"/>
              <w:right w:val="single" w:sz="4" w:space="0" w:color="FFFFFF"/>
            </w:tcBorders>
            <w:shd w:val="clear" w:color="auto" w:fill="7030A0"/>
          </w:tcPr>
          <w:p w14:paraId="12F156E3" w14:textId="77777777" w:rsidR="00AF604B" w:rsidRPr="00FB2C3E" w:rsidRDefault="00AF604B" w:rsidP="000C44C0">
            <w:pPr>
              <w:spacing w:before="40" w:after="40" w:line="276" w:lineRule="auto"/>
              <w:rPr>
                <w:rFonts w:ascii="Garamond" w:hAnsi="Garamond"/>
                <w:sz w:val="20"/>
                <w:szCs w:val="20"/>
              </w:rPr>
            </w:pPr>
          </w:p>
        </w:tc>
        <w:tc>
          <w:tcPr>
            <w:tcW w:w="741" w:type="pct"/>
            <w:vMerge/>
            <w:tcBorders>
              <w:left w:val="single" w:sz="4" w:space="0" w:color="FFFFFF"/>
              <w:right w:val="single" w:sz="4" w:space="0" w:color="FFFFFF"/>
            </w:tcBorders>
          </w:tcPr>
          <w:p w14:paraId="4F9EECE0" w14:textId="77777777" w:rsidR="00AF604B" w:rsidRPr="00FB2C3E" w:rsidRDefault="00AF604B" w:rsidP="000C44C0">
            <w:pPr>
              <w:spacing w:before="40" w:after="40" w:line="276" w:lineRule="auto"/>
              <w:rPr>
                <w:rFonts w:ascii="Garamond" w:hAnsi="Garamond"/>
                <w:sz w:val="20"/>
                <w:szCs w:val="20"/>
              </w:rPr>
            </w:pPr>
          </w:p>
        </w:tc>
        <w:tc>
          <w:tcPr>
            <w:tcW w:w="714" w:type="pct"/>
            <w:tcBorders>
              <w:top w:val="single" w:sz="4" w:space="0" w:color="FFFFFF"/>
              <w:left w:val="single" w:sz="4" w:space="0" w:color="FFFFFF"/>
              <w:right w:val="single" w:sz="4" w:space="0" w:color="FFFFFF"/>
            </w:tcBorders>
            <w:shd w:val="clear" w:color="auto" w:fill="7030A0"/>
            <w:vAlign w:val="center"/>
          </w:tcPr>
          <w:p w14:paraId="1EF21FE0"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EFS</w:t>
            </w:r>
          </w:p>
        </w:tc>
        <w:tc>
          <w:tcPr>
            <w:tcW w:w="724" w:type="pct"/>
            <w:tcBorders>
              <w:top w:val="single" w:sz="4" w:space="0" w:color="FFFFFF"/>
              <w:left w:val="single" w:sz="4" w:space="0" w:color="FFFFFF"/>
              <w:right w:val="single" w:sz="4" w:space="0" w:color="FFFFFF"/>
            </w:tcBorders>
            <w:shd w:val="clear" w:color="auto" w:fill="7030A0"/>
            <w:vAlign w:val="center"/>
          </w:tcPr>
          <w:p w14:paraId="49BD8753"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EFRR</w:t>
            </w:r>
          </w:p>
        </w:tc>
        <w:tc>
          <w:tcPr>
            <w:tcW w:w="561" w:type="pct"/>
            <w:vMerge/>
            <w:tcBorders>
              <w:left w:val="single" w:sz="4" w:space="0" w:color="FFFFFF"/>
              <w:right w:val="single" w:sz="4" w:space="0" w:color="FFFFFF"/>
            </w:tcBorders>
          </w:tcPr>
          <w:p w14:paraId="06FD68C7" w14:textId="77777777" w:rsidR="00AF604B" w:rsidRPr="00FB2C3E" w:rsidRDefault="00AF604B" w:rsidP="000C44C0">
            <w:pPr>
              <w:spacing w:before="40" w:after="40" w:line="276" w:lineRule="auto"/>
              <w:rPr>
                <w:rFonts w:ascii="Garamond" w:hAnsi="Garamond"/>
                <w:sz w:val="20"/>
                <w:szCs w:val="20"/>
              </w:rPr>
            </w:pPr>
          </w:p>
        </w:tc>
        <w:tc>
          <w:tcPr>
            <w:tcW w:w="714" w:type="pct"/>
            <w:vMerge/>
            <w:tcBorders>
              <w:left w:val="single" w:sz="4" w:space="0" w:color="FFFFFF"/>
              <w:right w:val="single" w:sz="4" w:space="0" w:color="FFFFFF"/>
            </w:tcBorders>
          </w:tcPr>
          <w:p w14:paraId="42A943CE" w14:textId="77777777" w:rsidR="00AF604B" w:rsidRPr="00FB2C3E" w:rsidRDefault="00AF604B" w:rsidP="000C44C0">
            <w:pPr>
              <w:spacing w:before="40" w:after="40" w:line="276" w:lineRule="auto"/>
              <w:rPr>
                <w:rFonts w:ascii="Garamond" w:hAnsi="Garamond"/>
                <w:sz w:val="20"/>
                <w:szCs w:val="20"/>
              </w:rPr>
            </w:pPr>
          </w:p>
        </w:tc>
        <w:tc>
          <w:tcPr>
            <w:tcW w:w="762" w:type="pct"/>
            <w:vMerge/>
            <w:tcBorders>
              <w:left w:val="single" w:sz="4" w:space="0" w:color="FFFFFF"/>
            </w:tcBorders>
          </w:tcPr>
          <w:p w14:paraId="729B0170" w14:textId="77777777" w:rsidR="00AF604B" w:rsidRPr="00FB2C3E" w:rsidRDefault="00AF604B" w:rsidP="000C44C0">
            <w:pPr>
              <w:spacing w:before="40" w:after="40" w:line="276" w:lineRule="auto"/>
              <w:rPr>
                <w:rFonts w:ascii="Garamond" w:hAnsi="Garamond"/>
                <w:sz w:val="20"/>
                <w:szCs w:val="20"/>
              </w:rPr>
            </w:pPr>
          </w:p>
        </w:tc>
      </w:tr>
      <w:tr w:rsidR="00FB2C3E" w:rsidRPr="0077397F" w14:paraId="71776C94" w14:textId="77777777" w:rsidTr="000C44C0">
        <w:trPr>
          <w:jc w:val="center"/>
        </w:trPr>
        <w:tc>
          <w:tcPr>
            <w:tcW w:w="784" w:type="pct"/>
            <w:tcBorders>
              <w:top w:val="single" w:sz="4" w:space="0" w:color="FFFFFF"/>
              <w:bottom w:val="single" w:sz="4" w:space="0" w:color="FFFFFF"/>
            </w:tcBorders>
            <w:shd w:val="clear" w:color="auto" w:fill="7030A0"/>
          </w:tcPr>
          <w:p w14:paraId="06F6FD7C"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Realizacja LSR</w:t>
            </w:r>
          </w:p>
        </w:tc>
        <w:tc>
          <w:tcPr>
            <w:tcW w:w="741" w:type="pct"/>
            <w:vAlign w:val="center"/>
          </w:tcPr>
          <w:p w14:paraId="4C672B74" w14:textId="77777777" w:rsidR="00AF604B" w:rsidRPr="00BD4C36" w:rsidRDefault="006F3E08" w:rsidP="000C44C0">
            <w:pPr>
              <w:spacing w:before="40" w:after="40" w:line="276" w:lineRule="auto"/>
              <w:jc w:val="right"/>
              <w:rPr>
                <w:rFonts w:ascii="Garamond" w:hAnsi="Garamond"/>
                <w:sz w:val="20"/>
                <w:szCs w:val="20"/>
              </w:rPr>
            </w:pPr>
            <w:r w:rsidRPr="00BD4C36">
              <w:rPr>
                <w:rFonts w:ascii="Garamond" w:hAnsi="Garamond"/>
                <w:sz w:val="20"/>
                <w:szCs w:val="20"/>
              </w:rPr>
              <w:t>1 582</w:t>
            </w:r>
            <w:r w:rsidR="00966C30" w:rsidRPr="00BD4C36">
              <w:rPr>
                <w:rFonts w:ascii="Garamond" w:hAnsi="Garamond"/>
                <w:sz w:val="20"/>
                <w:szCs w:val="20"/>
              </w:rPr>
              <w:t> 500 EURO</w:t>
            </w:r>
          </w:p>
        </w:tc>
        <w:tc>
          <w:tcPr>
            <w:tcW w:w="714" w:type="pct"/>
            <w:vAlign w:val="center"/>
          </w:tcPr>
          <w:p w14:paraId="2CFADDD4"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cs="Arial"/>
                <w:bCs/>
                <w:sz w:val="20"/>
                <w:szCs w:val="20"/>
              </w:rPr>
              <w:t>1 296 110,96</w:t>
            </w:r>
            <w:r w:rsidR="00966C30" w:rsidRPr="00BD4C36">
              <w:rPr>
                <w:rFonts w:ascii="Garamond" w:hAnsi="Garamond" w:cs="Arial"/>
                <w:bCs/>
                <w:sz w:val="20"/>
                <w:szCs w:val="20"/>
              </w:rPr>
              <w:t xml:space="preserve"> zł</w:t>
            </w:r>
          </w:p>
        </w:tc>
        <w:tc>
          <w:tcPr>
            <w:tcW w:w="724" w:type="pct"/>
            <w:vAlign w:val="center"/>
          </w:tcPr>
          <w:p w14:paraId="2F1CDBF1" w14:textId="77777777" w:rsidR="00AF604B" w:rsidRPr="00BD4C36" w:rsidRDefault="00DB2F4B" w:rsidP="000C44C0">
            <w:pPr>
              <w:spacing w:before="40" w:after="40" w:line="276" w:lineRule="auto"/>
              <w:jc w:val="right"/>
              <w:rPr>
                <w:rFonts w:ascii="Garamond" w:hAnsi="Garamond"/>
                <w:sz w:val="20"/>
                <w:szCs w:val="20"/>
              </w:rPr>
            </w:pPr>
            <w:r w:rsidRPr="00BD4C36">
              <w:rPr>
                <w:rFonts w:ascii="Garamond" w:hAnsi="Garamond"/>
                <w:b/>
                <w:sz w:val="20"/>
                <w:szCs w:val="20"/>
              </w:rPr>
              <w:t>6 393 585,36</w:t>
            </w:r>
            <w:r w:rsidR="00966C30" w:rsidRPr="00BD4C36">
              <w:rPr>
                <w:rFonts w:ascii="Garamond" w:hAnsi="Garamond"/>
                <w:b/>
                <w:sz w:val="20"/>
                <w:szCs w:val="20"/>
              </w:rPr>
              <w:t xml:space="preserve"> zł</w:t>
            </w:r>
          </w:p>
        </w:tc>
        <w:tc>
          <w:tcPr>
            <w:tcW w:w="561" w:type="pct"/>
            <w:vAlign w:val="center"/>
          </w:tcPr>
          <w:p w14:paraId="012E82CC"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705C8234"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27FC0AA4" w14:textId="77777777" w:rsidR="00966C30" w:rsidRPr="00BD4C36" w:rsidRDefault="006F3E08" w:rsidP="000C44C0">
            <w:pPr>
              <w:spacing w:after="0" w:line="240" w:lineRule="auto"/>
              <w:jc w:val="right"/>
              <w:rPr>
                <w:rFonts w:ascii="Garamond" w:hAnsi="Garamond"/>
                <w:b/>
                <w:sz w:val="20"/>
                <w:szCs w:val="20"/>
              </w:rPr>
            </w:pPr>
            <w:r w:rsidRPr="00BD4C36">
              <w:rPr>
                <w:rFonts w:ascii="Garamond" w:hAnsi="Garamond"/>
                <w:b/>
                <w:sz w:val="20"/>
                <w:szCs w:val="20"/>
              </w:rPr>
              <w:t>1 582</w:t>
            </w:r>
            <w:r w:rsidR="00966C30" w:rsidRPr="00BD4C36">
              <w:rPr>
                <w:rFonts w:ascii="Garamond" w:hAnsi="Garamond"/>
                <w:b/>
                <w:sz w:val="20"/>
                <w:szCs w:val="20"/>
              </w:rPr>
              <w:t> 500 EURO</w:t>
            </w:r>
          </w:p>
          <w:p w14:paraId="0B30FD70" w14:textId="77777777" w:rsidR="00AF604B" w:rsidRPr="00BD4C36" w:rsidRDefault="00857E26" w:rsidP="000C44C0">
            <w:pPr>
              <w:spacing w:after="0" w:line="240" w:lineRule="auto"/>
              <w:jc w:val="right"/>
              <w:rPr>
                <w:rFonts w:ascii="Garamond" w:hAnsi="Garamond"/>
                <w:sz w:val="20"/>
                <w:szCs w:val="20"/>
              </w:rPr>
            </w:pPr>
            <w:r w:rsidRPr="00BD4C36">
              <w:rPr>
                <w:rFonts w:ascii="Garamond" w:hAnsi="Garamond"/>
                <w:b/>
                <w:sz w:val="20"/>
                <w:szCs w:val="20"/>
              </w:rPr>
              <w:t>7 689 696,32</w:t>
            </w:r>
            <w:r w:rsidR="00966C30" w:rsidRPr="00BD4C36">
              <w:rPr>
                <w:rFonts w:ascii="Garamond" w:hAnsi="Garamond"/>
                <w:b/>
                <w:sz w:val="20"/>
                <w:szCs w:val="20"/>
              </w:rPr>
              <w:t xml:space="preserve"> zł</w:t>
            </w:r>
          </w:p>
        </w:tc>
      </w:tr>
      <w:tr w:rsidR="00FB2C3E" w:rsidRPr="0077397F" w14:paraId="21AB2C13" w14:textId="77777777" w:rsidTr="000C44C0">
        <w:trPr>
          <w:jc w:val="center"/>
        </w:trPr>
        <w:tc>
          <w:tcPr>
            <w:tcW w:w="784" w:type="pct"/>
            <w:tcBorders>
              <w:top w:val="single" w:sz="4" w:space="0" w:color="FFFFFF"/>
              <w:bottom w:val="single" w:sz="4" w:space="0" w:color="FFFFFF"/>
            </w:tcBorders>
            <w:shd w:val="clear" w:color="auto" w:fill="7030A0"/>
          </w:tcPr>
          <w:p w14:paraId="0D8D6121"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Współpraca</w:t>
            </w:r>
          </w:p>
        </w:tc>
        <w:tc>
          <w:tcPr>
            <w:tcW w:w="741" w:type="pct"/>
            <w:vAlign w:val="center"/>
          </w:tcPr>
          <w:p w14:paraId="03D3F01B" w14:textId="77777777" w:rsidR="00AF604B" w:rsidRPr="00BD4C36" w:rsidRDefault="00966C30" w:rsidP="00966C30">
            <w:pPr>
              <w:spacing w:before="40" w:after="40" w:line="276" w:lineRule="auto"/>
              <w:jc w:val="right"/>
              <w:rPr>
                <w:rFonts w:ascii="Garamond" w:hAnsi="Garamond"/>
                <w:sz w:val="20"/>
                <w:szCs w:val="20"/>
              </w:rPr>
            </w:pPr>
            <w:r w:rsidRPr="00BD4C36">
              <w:rPr>
                <w:rFonts w:ascii="Garamond" w:hAnsi="Garamond"/>
                <w:sz w:val="20"/>
                <w:szCs w:val="20"/>
              </w:rPr>
              <w:t>22 500 EURO</w:t>
            </w:r>
          </w:p>
        </w:tc>
        <w:tc>
          <w:tcPr>
            <w:tcW w:w="714" w:type="pct"/>
            <w:vAlign w:val="center"/>
          </w:tcPr>
          <w:p w14:paraId="74AEE95D"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753B7F68"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0693A4E8"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692A0FF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0DB2DBE9" w14:textId="77777777" w:rsidR="00AF604B" w:rsidRPr="00BD4C36" w:rsidRDefault="00966C30" w:rsidP="000C44C0">
            <w:pPr>
              <w:spacing w:before="40" w:after="40" w:line="276" w:lineRule="auto"/>
              <w:jc w:val="right"/>
              <w:rPr>
                <w:rFonts w:ascii="Garamond" w:hAnsi="Garamond"/>
                <w:b/>
                <w:sz w:val="20"/>
                <w:szCs w:val="20"/>
              </w:rPr>
            </w:pPr>
            <w:r w:rsidRPr="00BD4C36">
              <w:rPr>
                <w:rFonts w:ascii="Garamond" w:hAnsi="Garamond"/>
                <w:b/>
                <w:sz w:val="20"/>
                <w:szCs w:val="20"/>
              </w:rPr>
              <w:t>22 500 EURO</w:t>
            </w:r>
          </w:p>
        </w:tc>
      </w:tr>
      <w:tr w:rsidR="00FB2C3E" w:rsidRPr="0077397F" w14:paraId="2476BBE7" w14:textId="77777777" w:rsidTr="000C44C0">
        <w:trPr>
          <w:jc w:val="center"/>
        </w:trPr>
        <w:tc>
          <w:tcPr>
            <w:tcW w:w="784" w:type="pct"/>
            <w:tcBorders>
              <w:top w:val="single" w:sz="4" w:space="0" w:color="FFFFFF"/>
              <w:bottom w:val="single" w:sz="4" w:space="0" w:color="FFFFFF"/>
            </w:tcBorders>
            <w:shd w:val="clear" w:color="auto" w:fill="7030A0"/>
          </w:tcPr>
          <w:p w14:paraId="3EC691BF"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 xml:space="preserve">Koszty bieżące </w:t>
            </w:r>
          </w:p>
        </w:tc>
        <w:tc>
          <w:tcPr>
            <w:tcW w:w="741" w:type="pct"/>
            <w:vAlign w:val="center"/>
          </w:tcPr>
          <w:p w14:paraId="62D212BE" w14:textId="77777777" w:rsidR="00AF604B" w:rsidRPr="00BD4C36" w:rsidRDefault="00857E26" w:rsidP="0060123A">
            <w:pPr>
              <w:spacing w:before="40" w:after="40" w:line="276" w:lineRule="auto"/>
              <w:jc w:val="right"/>
              <w:rPr>
                <w:rFonts w:ascii="Garamond" w:hAnsi="Garamond"/>
                <w:sz w:val="20"/>
                <w:szCs w:val="20"/>
              </w:rPr>
            </w:pPr>
            <w:r w:rsidRPr="00BD4C36">
              <w:rPr>
                <w:rFonts w:ascii="Garamond" w:hAnsi="Garamond"/>
                <w:sz w:val="20"/>
                <w:szCs w:val="20"/>
              </w:rPr>
              <w:t>3</w:t>
            </w:r>
            <w:r w:rsidR="0060123A" w:rsidRPr="00BD4C36">
              <w:rPr>
                <w:rFonts w:ascii="Garamond" w:hAnsi="Garamond"/>
                <w:sz w:val="20"/>
                <w:szCs w:val="20"/>
              </w:rPr>
              <w:t>62 160</w:t>
            </w:r>
            <w:r w:rsidR="00966C30" w:rsidRPr="00BD4C36">
              <w:rPr>
                <w:rFonts w:ascii="Garamond" w:hAnsi="Garamond"/>
                <w:sz w:val="20"/>
                <w:szCs w:val="20"/>
              </w:rPr>
              <w:t xml:space="preserve"> EURO</w:t>
            </w:r>
          </w:p>
        </w:tc>
        <w:tc>
          <w:tcPr>
            <w:tcW w:w="714" w:type="pct"/>
            <w:vAlign w:val="center"/>
          </w:tcPr>
          <w:p w14:paraId="3025F25E"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3ACFD6D7"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5271D60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742C1E1C"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5B8BFD06" w14:textId="77777777" w:rsidR="00AF604B" w:rsidRPr="00BD4C36" w:rsidRDefault="00857E26" w:rsidP="0060123A">
            <w:pPr>
              <w:spacing w:before="40" w:after="40" w:line="276" w:lineRule="auto"/>
              <w:jc w:val="right"/>
              <w:rPr>
                <w:rFonts w:ascii="Garamond" w:hAnsi="Garamond"/>
                <w:b/>
                <w:sz w:val="20"/>
                <w:szCs w:val="20"/>
              </w:rPr>
            </w:pPr>
            <w:r w:rsidRPr="00BD4C36">
              <w:rPr>
                <w:rFonts w:ascii="Garamond" w:hAnsi="Garamond"/>
                <w:b/>
                <w:sz w:val="20"/>
                <w:szCs w:val="20"/>
              </w:rPr>
              <w:t>3</w:t>
            </w:r>
            <w:r w:rsidR="0060123A" w:rsidRPr="00BD4C36">
              <w:rPr>
                <w:rFonts w:ascii="Garamond" w:hAnsi="Garamond"/>
                <w:b/>
                <w:sz w:val="20"/>
                <w:szCs w:val="20"/>
              </w:rPr>
              <w:t>62 160</w:t>
            </w:r>
            <w:r w:rsidR="00966C30" w:rsidRPr="00BD4C36">
              <w:rPr>
                <w:rFonts w:ascii="Garamond" w:hAnsi="Garamond"/>
                <w:b/>
                <w:sz w:val="20"/>
                <w:szCs w:val="20"/>
              </w:rPr>
              <w:t xml:space="preserve"> EURO</w:t>
            </w:r>
          </w:p>
        </w:tc>
      </w:tr>
      <w:tr w:rsidR="00FB2C3E" w:rsidRPr="0077397F" w14:paraId="1CDCC088" w14:textId="77777777" w:rsidTr="000C44C0">
        <w:trPr>
          <w:jc w:val="center"/>
        </w:trPr>
        <w:tc>
          <w:tcPr>
            <w:tcW w:w="784" w:type="pct"/>
            <w:tcBorders>
              <w:top w:val="single" w:sz="4" w:space="0" w:color="FFFFFF"/>
              <w:bottom w:val="single" w:sz="4" w:space="0" w:color="FFFFFF"/>
            </w:tcBorders>
            <w:shd w:val="clear" w:color="auto" w:fill="7030A0"/>
          </w:tcPr>
          <w:p w14:paraId="7A1355E5"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Aktywizacja</w:t>
            </w:r>
          </w:p>
        </w:tc>
        <w:tc>
          <w:tcPr>
            <w:tcW w:w="741" w:type="pct"/>
            <w:vAlign w:val="center"/>
          </w:tcPr>
          <w:p w14:paraId="52D32F3F" w14:textId="77777777" w:rsidR="00AF604B" w:rsidRPr="00BD4C36" w:rsidRDefault="0060123A" w:rsidP="000C44C0">
            <w:pPr>
              <w:spacing w:before="40" w:after="40" w:line="276" w:lineRule="auto"/>
              <w:jc w:val="right"/>
              <w:rPr>
                <w:rFonts w:ascii="Garamond" w:hAnsi="Garamond"/>
                <w:sz w:val="20"/>
                <w:szCs w:val="20"/>
              </w:rPr>
            </w:pPr>
            <w:r w:rsidRPr="00BD4C36">
              <w:rPr>
                <w:rFonts w:ascii="Garamond" w:hAnsi="Garamond"/>
                <w:sz w:val="20"/>
                <w:szCs w:val="20"/>
              </w:rPr>
              <w:t>90 540</w:t>
            </w:r>
            <w:r w:rsidR="00966C30" w:rsidRPr="00BD4C36">
              <w:rPr>
                <w:rFonts w:ascii="Garamond" w:hAnsi="Garamond"/>
                <w:sz w:val="20"/>
                <w:szCs w:val="20"/>
              </w:rPr>
              <w:t xml:space="preserve"> EURO</w:t>
            </w:r>
          </w:p>
        </w:tc>
        <w:tc>
          <w:tcPr>
            <w:tcW w:w="714" w:type="pct"/>
            <w:vAlign w:val="center"/>
          </w:tcPr>
          <w:p w14:paraId="0AC863E0"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44AC2FA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1CAC60F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1C1010DD"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2F63A5CF" w14:textId="77777777" w:rsidR="00AF604B" w:rsidRPr="00BD4C36" w:rsidRDefault="0060123A" w:rsidP="000C44C0">
            <w:pPr>
              <w:spacing w:before="40" w:after="40" w:line="276" w:lineRule="auto"/>
              <w:jc w:val="right"/>
              <w:rPr>
                <w:rFonts w:ascii="Garamond" w:hAnsi="Garamond"/>
                <w:b/>
                <w:sz w:val="20"/>
                <w:szCs w:val="20"/>
              </w:rPr>
            </w:pPr>
            <w:r w:rsidRPr="00BD4C36">
              <w:rPr>
                <w:rFonts w:ascii="Garamond" w:hAnsi="Garamond"/>
                <w:b/>
                <w:sz w:val="20"/>
                <w:szCs w:val="20"/>
              </w:rPr>
              <w:t>90 540</w:t>
            </w:r>
            <w:r w:rsidR="00966C30" w:rsidRPr="00BD4C36">
              <w:rPr>
                <w:rFonts w:ascii="Garamond" w:hAnsi="Garamond"/>
                <w:b/>
                <w:sz w:val="20"/>
                <w:szCs w:val="20"/>
              </w:rPr>
              <w:t xml:space="preserve"> EURO</w:t>
            </w:r>
          </w:p>
        </w:tc>
      </w:tr>
      <w:tr w:rsidR="00FB2C3E" w:rsidRPr="0077397F" w14:paraId="14AC6306" w14:textId="77777777" w:rsidTr="000C44C0">
        <w:trPr>
          <w:jc w:val="center"/>
        </w:trPr>
        <w:tc>
          <w:tcPr>
            <w:tcW w:w="784" w:type="pct"/>
            <w:tcBorders>
              <w:top w:val="single" w:sz="4" w:space="0" w:color="FFFFFF"/>
            </w:tcBorders>
            <w:shd w:val="clear" w:color="auto" w:fill="7030A0"/>
          </w:tcPr>
          <w:p w14:paraId="5BD2DC13"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Razem</w:t>
            </w:r>
          </w:p>
        </w:tc>
        <w:tc>
          <w:tcPr>
            <w:tcW w:w="741" w:type="pct"/>
            <w:vAlign w:val="center"/>
          </w:tcPr>
          <w:p w14:paraId="4351A75C" w14:textId="77777777" w:rsidR="00AF604B" w:rsidRPr="00BD4C36" w:rsidRDefault="0060123A" w:rsidP="000C44C0">
            <w:pPr>
              <w:spacing w:before="40" w:after="40" w:line="276" w:lineRule="auto"/>
              <w:jc w:val="right"/>
              <w:rPr>
                <w:rFonts w:ascii="Garamond" w:hAnsi="Garamond"/>
                <w:sz w:val="20"/>
                <w:szCs w:val="20"/>
              </w:rPr>
            </w:pPr>
            <w:r w:rsidRPr="00BD4C36">
              <w:rPr>
                <w:rFonts w:ascii="Garamond" w:hAnsi="Garamond"/>
                <w:sz w:val="20"/>
                <w:szCs w:val="20"/>
              </w:rPr>
              <w:t>2 057 700</w:t>
            </w:r>
            <w:r w:rsidR="00966C30" w:rsidRPr="00BD4C36">
              <w:rPr>
                <w:rFonts w:ascii="Garamond" w:hAnsi="Garamond"/>
                <w:sz w:val="20"/>
                <w:szCs w:val="20"/>
              </w:rPr>
              <w:t xml:space="preserve"> EURO</w:t>
            </w:r>
          </w:p>
        </w:tc>
        <w:tc>
          <w:tcPr>
            <w:tcW w:w="714" w:type="pct"/>
            <w:vAlign w:val="center"/>
          </w:tcPr>
          <w:p w14:paraId="2E8E41D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cs="Arial"/>
                <w:bCs/>
                <w:sz w:val="20"/>
                <w:szCs w:val="20"/>
              </w:rPr>
              <w:t>1 296 110,96</w:t>
            </w:r>
            <w:r w:rsidR="00966C30" w:rsidRPr="00BD4C36">
              <w:rPr>
                <w:rFonts w:ascii="Garamond" w:hAnsi="Garamond" w:cs="Arial"/>
                <w:bCs/>
                <w:sz w:val="20"/>
                <w:szCs w:val="20"/>
              </w:rPr>
              <w:t xml:space="preserve"> zł</w:t>
            </w:r>
          </w:p>
        </w:tc>
        <w:tc>
          <w:tcPr>
            <w:tcW w:w="724" w:type="pct"/>
            <w:vAlign w:val="center"/>
          </w:tcPr>
          <w:p w14:paraId="2280077B" w14:textId="77777777" w:rsidR="00AF604B" w:rsidRPr="00BD4C36" w:rsidRDefault="00DB2F4B" w:rsidP="000C44C0">
            <w:pPr>
              <w:spacing w:before="40" w:after="40" w:line="276" w:lineRule="auto"/>
              <w:jc w:val="right"/>
              <w:rPr>
                <w:rFonts w:ascii="Garamond" w:hAnsi="Garamond"/>
                <w:sz w:val="20"/>
                <w:szCs w:val="20"/>
              </w:rPr>
            </w:pPr>
            <w:r w:rsidRPr="00BD4C36">
              <w:rPr>
                <w:rFonts w:ascii="Garamond" w:hAnsi="Garamond"/>
                <w:b/>
                <w:sz w:val="20"/>
                <w:szCs w:val="20"/>
              </w:rPr>
              <w:t>6 393 585,36</w:t>
            </w:r>
            <w:r w:rsidR="00966C30" w:rsidRPr="00BD4C36">
              <w:rPr>
                <w:rFonts w:ascii="Garamond" w:hAnsi="Garamond"/>
                <w:b/>
                <w:sz w:val="20"/>
                <w:szCs w:val="20"/>
              </w:rPr>
              <w:t xml:space="preserve"> zł</w:t>
            </w:r>
          </w:p>
        </w:tc>
        <w:tc>
          <w:tcPr>
            <w:tcW w:w="561" w:type="pct"/>
            <w:vAlign w:val="center"/>
          </w:tcPr>
          <w:p w14:paraId="24ABCCA2"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6DD6193F"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49938125" w14:textId="77777777" w:rsidR="001053BC" w:rsidRPr="00BD4C36" w:rsidRDefault="0060123A" w:rsidP="000C44C0">
            <w:pPr>
              <w:spacing w:after="0"/>
              <w:jc w:val="right"/>
              <w:rPr>
                <w:rFonts w:ascii="Garamond" w:hAnsi="Garamond"/>
                <w:b/>
                <w:sz w:val="20"/>
                <w:szCs w:val="20"/>
              </w:rPr>
            </w:pPr>
            <w:r w:rsidRPr="00BD4C36">
              <w:rPr>
                <w:rFonts w:ascii="Garamond" w:hAnsi="Garamond"/>
                <w:b/>
                <w:sz w:val="20"/>
                <w:szCs w:val="20"/>
              </w:rPr>
              <w:t>2 057 700</w:t>
            </w:r>
            <w:r w:rsidR="00762FB2" w:rsidRPr="00BD4C36">
              <w:rPr>
                <w:rFonts w:ascii="Garamond" w:hAnsi="Garamond"/>
                <w:b/>
                <w:sz w:val="20"/>
                <w:szCs w:val="20"/>
              </w:rPr>
              <w:t xml:space="preserve"> EURO</w:t>
            </w:r>
          </w:p>
          <w:p w14:paraId="3ACE3AA3" w14:textId="77777777" w:rsidR="00AF604B" w:rsidRPr="00BD4C36" w:rsidRDefault="00857E26" w:rsidP="000C44C0">
            <w:pPr>
              <w:spacing w:after="0"/>
              <w:jc w:val="right"/>
              <w:rPr>
                <w:rFonts w:ascii="Garamond" w:hAnsi="Garamond"/>
                <w:b/>
                <w:sz w:val="20"/>
                <w:szCs w:val="20"/>
              </w:rPr>
            </w:pPr>
            <w:r w:rsidRPr="00BD4C36">
              <w:rPr>
                <w:rFonts w:ascii="Garamond" w:hAnsi="Garamond"/>
                <w:b/>
                <w:sz w:val="20"/>
                <w:szCs w:val="20"/>
              </w:rPr>
              <w:t>7 689 696,32</w:t>
            </w:r>
            <w:r w:rsidR="00966C30" w:rsidRPr="00BD4C36">
              <w:rPr>
                <w:rFonts w:ascii="Garamond" w:hAnsi="Garamond"/>
                <w:b/>
                <w:sz w:val="20"/>
                <w:szCs w:val="20"/>
              </w:rPr>
              <w:t xml:space="preserve"> zł</w:t>
            </w:r>
          </w:p>
        </w:tc>
      </w:tr>
    </w:tbl>
    <w:p w14:paraId="345F8E8F" w14:textId="77777777" w:rsidR="00AF604B" w:rsidRPr="00FB2C3E" w:rsidRDefault="00AF604B" w:rsidP="00AF604B">
      <w:pPr>
        <w:spacing w:before="120" w:after="0"/>
        <w:jc w:val="both"/>
        <w:rPr>
          <w:rFonts w:ascii="Garamond" w:hAnsi="Garamond"/>
          <w:i/>
          <w:sz w:val="20"/>
        </w:rPr>
      </w:pPr>
      <w:r w:rsidRPr="0077397F">
        <w:rPr>
          <w:rFonts w:ascii="Garamond" w:hAnsi="Garamond"/>
          <w:sz w:val="20"/>
        </w:rPr>
        <w:t xml:space="preserve">Źródło: </w:t>
      </w:r>
      <w:r w:rsidRPr="0077397F">
        <w:rPr>
          <w:rFonts w:ascii="Garamond" w:hAnsi="Garamond"/>
          <w:i/>
          <w:sz w:val="20"/>
        </w:rPr>
        <w:t xml:space="preserve">Opracowanie własne na podstawie Załącznika nr 6 „Sposób ustalania wysokości dostępnych środków przeznaczonych na realizację LSR” do Regulaminu naboru na wybór strategii rozwoju </w:t>
      </w:r>
      <w:r w:rsidRPr="00FB2C3E">
        <w:rPr>
          <w:rFonts w:ascii="Garamond" w:hAnsi="Garamond"/>
          <w:i/>
          <w:sz w:val="20"/>
        </w:rPr>
        <w:t xml:space="preserve">lokalnego kierowanego przez społeczność. </w:t>
      </w:r>
    </w:p>
    <w:p w14:paraId="50ECD253" w14:textId="77777777" w:rsidR="00AF604B" w:rsidRPr="00FB2C3E" w:rsidRDefault="00AF604B" w:rsidP="00AF604B">
      <w:pPr>
        <w:spacing w:before="120" w:after="120"/>
        <w:jc w:val="both"/>
        <w:rPr>
          <w:rFonts w:ascii="Garamond" w:hAnsi="Garamond"/>
          <w:b/>
          <w:sz w:val="20"/>
        </w:rPr>
      </w:pPr>
      <w:r w:rsidRPr="00FB2C3E">
        <w:rPr>
          <w:rFonts w:ascii="Garamond" w:hAnsi="Garamond"/>
          <w:b/>
          <w:sz w:val="20"/>
        </w:rPr>
        <w:t>Tabela 2. Plan finansowy w zakresie poddziałania 19.2 PROW 2014</w:t>
      </w:r>
      <w:r w:rsidRPr="00BD4C36">
        <w:rPr>
          <w:rFonts w:ascii="Garamond" w:hAnsi="Garamond"/>
          <w:b/>
          <w:sz w:val="20"/>
        </w:rPr>
        <w:t>-2020</w:t>
      </w:r>
      <w:r w:rsidR="00966C30" w:rsidRPr="00BD4C36">
        <w:rPr>
          <w:rFonts w:ascii="Garamond" w:hAnsi="Garamond"/>
          <w:b/>
          <w:sz w:val="20"/>
        </w:rPr>
        <w:t xml:space="preserve"> </w:t>
      </w:r>
      <w:r w:rsidR="00857E26" w:rsidRPr="00BD4C36">
        <w:rPr>
          <w:rFonts w:ascii="Garamond" w:hAnsi="Garamond"/>
          <w:b/>
          <w:sz w:val="20"/>
        </w:rPr>
        <w:t>w EURO</w:t>
      </w:r>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2093"/>
        <w:gridCol w:w="1701"/>
        <w:gridCol w:w="1843"/>
        <w:gridCol w:w="1984"/>
        <w:gridCol w:w="1591"/>
      </w:tblGrid>
      <w:tr w:rsidR="00FB2C3E" w:rsidRPr="00FB2C3E" w14:paraId="29B3F958" w14:textId="77777777" w:rsidTr="000C44C0">
        <w:tc>
          <w:tcPr>
            <w:tcW w:w="2093" w:type="dxa"/>
            <w:tcBorders>
              <w:bottom w:val="single" w:sz="4" w:space="0" w:color="FFFFFF"/>
              <w:right w:val="single" w:sz="4" w:space="0" w:color="FFFFFF"/>
            </w:tcBorders>
            <w:shd w:val="clear" w:color="auto" w:fill="7030A0"/>
            <w:vAlign w:val="center"/>
          </w:tcPr>
          <w:p w14:paraId="284D93D8"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szCs w:val="20"/>
              </w:rPr>
              <w:t>PLN</w:t>
            </w:r>
          </w:p>
        </w:tc>
        <w:tc>
          <w:tcPr>
            <w:tcW w:w="1701" w:type="dxa"/>
            <w:tcBorders>
              <w:left w:val="single" w:sz="4" w:space="0" w:color="FFFFFF"/>
              <w:right w:val="single" w:sz="4" w:space="0" w:color="FFFFFF"/>
            </w:tcBorders>
            <w:shd w:val="clear" w:color="auto" w:fill="7030A0"/>
            <w:vAlign w:val="center"/>
          </w:tcPr>
          <w:p w14:paraId="432D8934"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Wkład EFRROW</w:t>
            </w:r>
          </w:p>
        </w:tc>
        <w:tc>
          <w:tcPr>
            <w:tcW w:w="1843" w:type="dxa"/>
            <w:tcBorders>
              <w:left w:val="single" w:sz="4" w:space="0" w:color="FFFFFF"/>
              <w:right w:val="single" w:sz="4" w:space="0" w:color="FFFFFF"/>
            </w:tcBorders>
            <w:shd w:val="clear" w:color="auto" w:fill="7030A0"/>
            <w:vAlign w:val="center"/>
          </w:tcPr>
          <w:p w14:paraId="44F57186"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Budżet państwa</w:t>
            </w:r>
          </w:p>
        </w:tc>
        <w:tc>
          <w:tcPr>
            <w:tcW w:w="1984" w:type="dxa"/>
            <w:tcBorders>
              <w:left w:val="single" w:sz="4" w:space="0" w:color="FFFFFF"/>
              <w:right w:val="single" w:sz="4" w:space="0" w:color="FFFFFF"/>
            </w:tcBorders>
            <w:shd w:val="clear" w:color="auto" w:fill="7030A0"/>
            <w:vAlign w:val="center"/>
          </w:tcPr>
          <w:p w14:paraId="1710EF29"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Wkład własny będący wkładem krajowych środków publicznych</w:t>
            </w:r>
          </w:p>
        </w:tc>
        <w:tc>
          <w:tcPr>
            <w:tcW w:w="1591" w:type="dxa"/>
            <w:tcBorders>
              <w:left w:val="single" w:sz="4" w:space="0" w:color="FFFFFF"/>
            </w:tcBorders>
            <w:shd w:val="clear" w:color="auto" w:fill="7030A0"/>
            <w:vAlign w:val="center"/>
          </w:tcPr>
          <w:p w14:paraId="7FB3A453"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Razem</w:t>
            </w:r>
          </w:p>
        </w:tc>
      </w:tr>
      <w:tr w:rsidR="00FB2C3E" w:rsidRPr="0077397F" w14:paraId="22E6AED6" w14:textId="77777777" w:rsidTr="000C44C0">
        <w:tc>
          <w:tcPr>
            <w:tcW w:w="2093" w:type="dxa"/>
            <w:tcBorders>
              <w:top w:val="single" w:sz="4" w:space="0" w:color="FFFFFF"/>
              <w:bottom w:val="single" w:sz="4" w:space="0" w:color="FFFFFF"/>
            </w:tcBorders>
            <w:shd w:val="clear" w:color="auto" w:fill="7030A0"/>
            <w:vAlign w:val="center"/>
          </w:tcPr>
          <w:p w14:paraId="78715BBD" w14:textId="77777777" w:rsidR="00AF604B" w:rsidRPr="0077397F" w:rsidRDefault="00AF604B" w:rsidP="000C44C0">
            <w:pPr>
              <w:spacing w:after="0" w:line="240" w:lineRule="auto"/>
              <w:rPr>
                <w:rFonts w:ascii="Garamond" w:hAnsi="Garamond"/>
                <w:sz w:val="20"/>
              </w:rPr>
            </w:pPr>
            <w:r w:rsidRPr="0077397F">
              <w:rPr>
                <w:rFonts w:ascii="Garamond" w:hAnsi="Garamond"/>
                <w:sz w:val="20"/>
              </w:rPr>
              <w:t>Beneficjenci inni niż jednostki sektora finansów publicznych</w:t>
            </w:r>
          </w:p>
        </w:tc>
        <w:tc>
          <w:tcPr>
            <w:tcW w:w="1701" w:type="dxa"/>
            <w:vAlign w:val="center"/>
          </w:tcPr>
          <w:p w14:paraId="2FD95966" w14:textId="77777777" w:rsidR="00AF604B" w:rsidRPr="00BD4C36" w:rsidRDefault="00A2769D" w:rsidP="00A2769D">
            <w:pPr>
              <w:spacing w:after="0" w:line="240" w:lineRule="auto"/>
              <w:jc w:val="right"/>
              <w:rPr>
                <w:rFonts w:ascii="Garamond" w:hAnsi="Garamond"/>
                <w:sz w:val="20"/>
              </w:rPr>
            </w:pPr>
            <w:r w:rsidRPr="00BD4C36">
              <w:rPr>
                <w:rFonts w:ascii="Garamond" w:hAnsi="Garamond"/>
                <w:sz w:val="20"/>
              </w:rPr>
              <w:t>615 620</w:t>
            </w:r>
            <w:r w:rsidR="001053BC" w:rsidRPr="00BD4C36">
              <w:rPr>
                <w:rFonts w:ascii="Garamond" w:hAnsi="Garamond"/>
                <w:sz w:val="20"/>
              </w:rPr>
              <w:t>,</w:t>
            </w:r>
            <w:r w:rsidRPr="00BD4C36">
              <w:rPr>
                <w:rFonts w:ascii="Garamond" w:hAnsi="Garamond"/>
                <w:sz w:val="20"/>
              </w:rPr>
              <w:t>2</w:t>
            </w:r>
            <w:r w:rsidR="001053BC" w:rsidRPr="00BD4C36">
              <w:rPr>
                <w:rFonts w:ascii="Garamond" w:hAnsi="Garamond"/>
                <w:sz w:val="20"/>
              </w:rPr>
              <w:t>5</w:t>
            </w:r>
          </w:p>
        </w:tc>
        <w:tc>
          <w:tcPr>
            <w:tcW w:w="1843" w:type="dxa"/>
            <w:vAlign w:val="center"/>
          </w:tcPr>
          <w:p w14:paraId="40475BB9"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351 879,75</w:t>
            </w:r>
          </w:p>
        </w:tc>
        <w:tc>
          <w:tcPr>
            <w:tcW w:w="1984" w:type="dxa"/>
            <w:vAlign w:val="center"/>
          </w:tcPr>
          <w:p w14:paraId="0C968E7E" w14:textId="77777777" w:rsidR="00AF604B" w:rsidRPr="00BD4C36" w:rsidRDefault="00AF604B" w:rsidP="000C44C0">
            <w:pPr>
              <w:spacing w:after="0" w:line="240" w:lineRule="auto"/>
              <w:jc w:val="right"/>
              <w:rPr>
                <w:rFonts w:ascii="Garamond" w:hAnsi="Garamond"/>
                <w:sz w:val="20"/>
              </w:rPr>
            </w:pPr>
            <w:r w:rsidRPr="00BD4C36">
              <w:rPr>
                <w:rFonts w:ascii="Garamond" w:hAnsi="Garamond"/>
                <w:sz w:val="20"/>
                <w:szCs w:val="20"/>
              </w:rPr>
              <w:t>×</w:t>
            </w:r>
          </w:p>
        </w:tc>
        <w:tc>
          <w:tcPr>
            <w:tcW w:w="1591" w:type="dxa"/>
            <w:vAlign w:val="center"/>
          </w:tcPr>
          <w:p w14:paraId="06E539CA" w14:textId="77777777" w:rsidR="00AF604B" w:rsidRPr="00BD4C36" w:rsidRDefault="008A430D" w:rsidP="000C44C0">
            <w:pPr>
              <w:spacing w:after="0" w:line="240" w:lineRule="auto"/>
              <w:jc w:val="right"/>
              <w:rPr>
                <w:rFonts w:ascii="Garamond" w:hAnsi="Garamond"/>
                <w:sz w:val="20"/>
              </w:rPr>
            </w:pPr>
            <w:r w:rsidRPr="00BD4C36">
              <w:rPr>
                <w:rFonts w:ascii="Garamond" w:hAnsi="Garamond"/>
                <w:sz w:val="20"/>
              </w:rPr>
              <w:t>967 500</w:t>
            </w:r>
          </w:p>
        </w:tc>
      </w:tr>
      <w:tr w:rsidR="00FB2C3E" w:rsidRPr="0077397F" w14:paraId="64F684BC" w14:textId="77777777" w:rsidTr="000C44C0">
        <w:tc>
          <w:tcPr>
            <w:tcW w:w="2093" w:type="dxa"/>
            <w:tcBorders>
              <w:top w:val="single" w:sz="4" w:space="0" w:color="FFFFFF"/>
              <w:bottom w:val="single" w:sz="4" w:space="0" w:color="FFFFFF"/>
            </w:tcBorders>
            <w:shd w:val="clear" w:color="auto" w:fill="7030A0"/>
            <w:vAlign w:val="center"/>
          </w:tcPr>
          <w:p w14:paraId="06CE00EB" w14:textId="77777777" w:rsidR="00AF604B" w:rsidRPr="0077397F" w:rsidRDefault="00AF604B" w:rsidP="000C44C0">
            <w:pPr>
              <w:spacing w:after="0" w:line="240" w:lineRule="auto"/>
              <w:rPr>
                <w:rFonts w:ascii="Garamond" w:hAnsi="Garamond"/>
                <w:sz w:val="20"/>
              </w:rPr>
            </w:pPr>
            <w:r w:rsidRPr="0077397F">
              <w:rPr>
                <w:rFonts w:ascii="Garamond" w:hAnsi="Garamond"/>
                <w:sz w:val="20"/>
              </w:rPr>
              <w:t>Beneficjenci będący jednostkami sektora finansów publicznych</w:t>
            </w:r>
          </w:p>
        </w:tc>
        <w:tc>
          <w:tcPr>
            <w:tcW w:w="1701" w:type="dxa"/>
            <w:vAlign w:val="center"/>
          </w:tcPr>
          <w:p w14:paraId="2805DB30"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391 324,50</w:t>
            </w:r>
          </w:p>
        </w:tc>
        <w:tc>
          <w:tcPr>
            <w:tcW w:w="1843" w:type="dxa"/>
            <w:vAlign w:val="center"/>
          </w:tcPr>
          <w:p w14:paraId="03B69389" w14:textId="77777777" w:rsidR="00AF604B" w:rsidRPr="00BD4C36" w:rsidRDefault="00AF604B" w:rsidP="000C44C0">
            <w:pPr>
              <w:spacing w:after="0" w:line="240" w:lineRule="auto"/>
              <w:jc w:val="right"/>
              <w:rPr>
                <w:rFonts w:ascii="Garamond" w:hAnsi="Garamond"/>
                <w:sz w:val="20"/>
              </w:rPr>
            </w:pPr>
            <w:r w:rsidRPr="00BD4C36">
              <w:rPr>
                <w:rFonts w:ascii="Garamond" w:hAnsi="Garamond"/>
                <w:sz w:val="20"/>
                <w:szCs w:val="20"/>
              </w:rPr>
              <w:t>×</w:t>
            </w:r>
          </w:p>
        </w:tc>
        <w:tc>
          <w:tcPr>
            <w:tcW w:w="1984" w:type="dxa"/>
            <w:vAlign w:val="center"/>
          </w:tcPr>
          <w:p w14:paraId="0E46B31C"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223 675,50</w:t>
            </w:r>
          </w:p>
        </w:tc>
        <w:tc>
          <w:tcPr>
            <w:tcW w:w="1591" w:type="dxa"/>
            <w:vAlign w:val="center"/>
          </w:tcPr>
          <w:p w14:paraId="4951DF76" w14:textId="77777777" w:rsidR="00AF604B" w:rsidRPr="00BD4C36" w:rsidRDefault="008A430D" w:rsidP="000C44C0">
            <w:pPr>
              <w:spacing w:after="0" w:line="240" w:lineRule="auto"/>
              <w:jc w:val="right"/>
              <w:rPr>
                <w:rFonts w:ascii="Garamond" w:hAnsi="Garamond"/>
                <w:sz w:val="20"/>
              </w:rPr>
            </w:pPr>
            <w:r w:rsidRPr="00BD4C36">
              <w:rPr>
                <w:rFonts w:ascii="Garamond" w:hAnsi="Garamond"/>
                <w:sz w:val="20"/>
              </w:rPr>
              <w:t>615 000</w:t>
            </w:r>
          </w:p>
        </w:tc>
      </w:tr>
      <w:tr w:rsidR="00FB2C3E" w:rsidRPr="0077397F" w14:paraId="73E8EE8E" w14:textId="77777777" w:rsidTr="000C44C0">
        <w:tc>
          <w:tcPr>
            <w:tcW w:w="2093" w:type="dxa"/>
            <w:tcBorders>
              <w:top w:val="single" w:sz="4" w:space="0" w:color="FFFFFF"/>
            </w:tcBorders>
            <w:shd w:val="clear" w:color="auto" w:fill="7030A0"/>
            <w:vAlign w:val="center"/>
          </w:tcPr>
          <w:p w14:paraId="604F1C74" w14:textId="77777777" w:rsidR="00AF604B" w:rsidRPr="0077397F" w:rsidRDefault="00AF604B" w:rsidP="000C44C0">
            <w:pPr>
              <w:spacing w:after="0" w:line="240" w:lineRule="auto"/>
              <w:rPr>
                <w:rFonts w:ascii="Garamond" w:hAnsi="Garamond"/>
                <w:sz w:val="20"/>
              </w:rPr>
            </w:pPr>
            <w:r w:rsidRPr="0077397F">
              <w:rPr>
                <w:rFonts w:ascii="Garamond" w:hAnsi="Garamond"/>
                <w:sz w:val="20"/>
              </w:rPr>
              <w:t>Razem</w:t>
            </w:r>
          </w:p>
        </w:tc>
        <w:tc>
          <w:tcPr>
            <w:tcW w:w="1701" w:type="dxa"/>
            <w:vAlign w:val="center"/>
          </w:tcPr>
          <w:p w14:paraId="56036728"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1 006 944,75</w:t>
            </w:r>
          </w:p>
        </w:tc>
        <w:tc>
          <w:tcPr>
            <w:tcW w:w="1843" w:type="dxa"/>
            <w:vAlign w:val="center"/>
          </w:tcPr>
          <w:p w14:paraId="5B993B47"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351 879,75</w:t>
            </w:r>
          </w:p>
        </w:tc>
        <w:tc>
          <w:tcPr>
            <w:tcW w:w="1984" w:type="dxa"/>
            <w:vAlign w:val="center"/>
          </w:tcPr>
          <w:p w14:paraId="2083F327"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223 675,50</w:t>
            </w:r>
          </w:p>
        </w:tc>
        <w:tc>
          <w:tcPr>
            <w:tcW w:w="1591" w:type="dxa"/>
            <w:vAlign w:val="center"/>
          </w:tcPr>
          <w:p w14:paraId="0113E947" w14:textId="77777777" w:rsidR="00AF604B" w:rsidRPr="00BD4C36" w:rsidRDefault="008A430D" w:rsidP="000C44C0">
            <w:pPr>
              <w:spacing w:after="0" w:line="240" w:lineRule="auto"/>
              <w:jc w:val="right"/>
              <w:rPr>
                <w:rFonts w:ascii="Garamond" w:hAnsi="Garamond"/>
                <w:b/>
                <w:sz w:val="20"/>
              </w:rPr>
            </w:pPr>
            <w:r w:rsidRPr="00BD4C36">
              <w:rPr>
                <w:rFonts w:ascii="Garamond" w:hAnsi="Garamond"/>
                <w:b/>
                <w:sz w:val="20"/>
              </w:rPr>
              <w:t>1 582</w:t>
            </w:r>
            <w:r w:rsidR="001053BC" w:rsidRPr="00BD4C36">
              <w:rPr>
                <w:rFonts w:ascii="Garamond" w:hAnsi="Garamond"/>
                <w:b/>
                <w:sz w:val="20"/>
              </w:rPr>
              <w:t xml:space="preserve"> 500</w:t>
            </w:r>
          </w:p>
        </w:tc>
      </w:tr>
    </w:tbl>
    <w:p w14:paraId="4A14AC68" w14:textId="77777777" w:rsidR="00AF604B" w:rsidRPr="00FB2C3E" w:rsidRDefault="00AF604B" w:rsidP="00AF604B">
      <w:pPr>
        <w:spacing w:before="120" w:after="0"/>
        <w:jc w:val="both"/>
        <w:rPr>
          <w:rFonts w:ascii="Garamond" w:hAnsi="Garamond"/>
          <w:i/>
          <w:sz w:val="20"/>
        </w:rPr>
      </w:pPr>
      <w:r w:rsidRPr="0077397F">
        <w:rPr>
          <w:rFonts w:ascii="Garamond" w:hAnsi="Garamond"/>
          <w:sz w:val="20"/>
        </w:rPr>
        <w:t xml:space="preserve">Źródło: </w:t>
      </w:r>
      <w:r w:rsidRPr="0077397F">
        <w:rPr>
          <w:rFonts w:ascii="Garamond" w:hAnsi="Garamond"/>
          <w:i/>
          <w:sz w:val="20"/>
        </w:rPr>
        <w:t>Opracowanie własne na podstawie Załącznika nr 6 „Sposób ustalania wysokości dostępnych środków przeznaczonych na re</w:t>
      </w:r>
      <w:r w:rsidRPr="00FB2C3E">
        <w:rPr>
          <w:rFonts w:ascii="Garamond" w:hAnsi="Garamond"/>
          <w:i/>
          <w:sz w:val="20"/>
        </w:rPr>
        <w:t xml:space="preserve">alizację LSR” do Regulaminu naboru na wybór strategii rozwoju lokalnego kierowanego przez społeczność. </w:t>
      </w:r>
    </w:p>
    <w:p w14:paraId="1626E9AD" w14:textId="77777777" w:rsidR="00FB68C9" w:rsidRPr="00FB2C3E" w:rsidRDefault="00FB68C9" w:rsidP="00AF604B">
      <w:pPr>
        <w:tabs>
          <w:tab w:val="left" w:pos="1755"/>
        </w:tabs>
        <w:sectPr w:rsidR="00FB68C9" w:rsidRPr="00FB2C3E" w:rsidSect="00BF5D00">
          <w:pgSz w:w="16838" w:h="11906" w:orient="landscape"/>
          <w:pgMar w:top="1418" w:right="1418" w:bottom="1418" w:left="1418" w:header="709" w:footer="709" w:gutter="0"/>
          <w:cols w:space="708"/>
          <w:docGrid w:linePitch="360"/>
        </w:sectPr>
      </w:pPr>
    </w:p>
    <w:p w14:paraId="6DDF47CB" w14:textId="77777777" w:rsidR="00AF604B" w:rsidRPr="00FB2C3E" w:rsidRDefault="00AF604B" w:rsidP="00AF604B">
      <w:pPr>
        <w:pStyle w:val="Zacznik"/>
        <w:rPr>
          <w:color w:val="auto"/>
        </w:rPr>
      </w:pPr>
      <w:bookmarkStart w:id="529" w:name="_Toc436811951"/>
      <w:bookmarkStart w:id="530" w:name="_Toc436812130"/>
      <w:r w:rsidRPr="00FB2C3E">
        <w:rPr>
          <w:color w:val="auto"/>
        </w:rPr>
        <w:t>Załącznik nr 5. Plan komunikacji</w:t>
      </w:r>
      <w:bookmarkEnd w:id="529"/>
      <w:bookmarkEnd w:id="530"/>
      <w:r w:rsidRPr="00FB2C3E">
        <w:rPr>
          <w:color w:val="auto"/>
        </w:rPr>
        <w:t xml:space="preserve"> </w:t>
      </w:r>
    </w:p>
    <w:p w14:paraId="29D22E8F" w14:textId="77777777" w:rsidR="00AF604B" w:rsidRPr="00FB2C3E" w:rsidRDefault="00AF604B" w:rsidP="00AF604B">
      <w:pPr>
        <w:rPr>
          <w:rFonts w:ascii="Garamond" w:hAnsi="Garamond" w:cs="TimesNewRoman"/>
        </w:rPr>
      </w:pPr>
    </w:p>
    <w:p w14:paraId="7F50E881" w14:textId="77777777" w:rsidR="00AF604B" w:rsidRPr="00FB2C3E" w:rsidRDefault="00AF604B" w:rsidP="00AF604B">
      <w:pPr>
        <w:spacing w:after="0"/>
        <w:jc w:val="center"/>
        <w:outlineLvl w:val="0"/>
        <w:rPr>
          <w:rFonts w:ascii="Garamond" w:hAnsi="Garamond"/>
          <w:b/>
          <w:sz w:val="32"/>
          <w:szCs w:val="32"/>
        </w:rPr>
      </w:pPr>
      <w:r w:rsidRPr="00FB2C3E">
        <w:rPr>
          <w:rFonts w:ascii="Garamond" w:hAnsi="Garamond"/>
          <w:b/>
          <w:sz w:val="32"/>
          <w:szCs w:val="32"/>
        </w:rPr>
        <w:t>PLAN KOMUNIKACJI</w:t>
      </w:r>
    </w:p>
    <w:p w14:paraId="5DF4A4C8" w14:textId="77777777" w:rsidR="00AF604B" w:rsidRPr="00FB2C3E" w:rsidRDefault="00AF604B" w:rsidP="00AF604B">
      <w:pPr>
        <w:spacing w:after="200"/>
        <w:jc w:val="center"/>
        <w:rPr>
          <w:rFonts w:ascii="Garamond" w:hAnsi="Garamond"/>
          <w:b/>
          <w:sz w:val="32"/>
          <w:szCs w:val="32"/>
        </w:rPr>
      </w:pPr>
      <w:r w:rsidRPr="00FB2C3E">
        <w:rPr>
          <w:rFonts w:ascii="Garamond" w:hAnsi="Garamond"/>
          <w:b/>
          <w:sz w:val="32"/>
          <w:szCs w:val="32"/>
        </w:rPr>
        <w:t>STOWARZYSZENIA LOKALNA GRUPA DZIAŁANIA „PODGRODZIE TORUŃSKIE”</w:t>
      </w:r>
    </w:p>
    <w:p w14:paraId="0D6279AE" w14:textId="77777777" w:rsidR="00AF604B" w:rsidRPr="00FB2C3E" w:rsidRDefault="00AF604B" w:rsidP="00AF604B">
      <w:pPr>
        <w:jc w:val="both"/>
        <w:rPr>
          <w:rFonts w:ascii="Garamond" w:hAnsi="Garamond"/>
        </w:rPr>
      </w:pPr>
      <w:r w:rsidRPr="00FB2C3E">
        <w:rPr>
          <w:rFonts w:ascii="Garamond" w:hAnsi="Garamond"/>
        </w:rPr>
        <w:t xml:space="preserve">Plan komunikacji jest integralną częścią Lokalnej Strategii Rozwoju Lokalnej Grupy Działania „Podgrodzie Toruńskie” i zapewnia realizację działań komunikacyjnych, w celu prawidłowego i efektywnego wdrażania LSR. Warunkiem skutecznego i pełnego zaangażowania lokalnej społeczności w wykonanie LSR jest zapewnienie odpowiedniej i obustronnej komunikacji. Takie podejście pozwala na pozyskiwanie informacji zwrotnej i służy transparentności działań LGD, co jest istotne w budowaniu zaufania do LGD. Można to osiągnąć poprzez systematyczne aktywizowanie i tworzenie warunków do uczestnictwa mieszkańców w jej bieżącym wdrażaniu oraz kreowanie lokalnych liderów. Włączenie społeczności lokalnych w realizację LSR będzie mieć wymiar nie tylko edukacyjny, ale też przełoży się na lepszą jakość zgłaszanych do LGD operacji oraz podniesie poczucie odpowiedzialności i wpływu na rozwój zamieszkiwanego obszaru. </w:t>
      </w:r>
    </w:p>
    <w:p w14:paraId="15E2C6B4" w14:textId="77777777" w:rsidR="00AF604B" w:rsidRPr="00FB2C3E" w:rsidRDefault="00AF604B" w:rsidP="00AF604B">
      <w:pPr>
        <w:jc w:val="both"/>
        <w:rPr>
          <w:rFonts w:ascii="Garamond" w:hAnsi="Garamond"/>
        </w:rPr>
      </w:pPr>
      <w:r w:rsidRPr="00FB2C3E">
        <w:rPr>
          <w:rFonts w:ascii="Garamond" w:hAnsi="Garamond"/>
        </w:rPr>
        <w:t>Niniejszy Plan ma zapewnić nie tylko odpowiednie narzędzia komunikacyjne, ale również identyfikację bieżących problemów komunikacyjnych oraz zwiększyć zakres współpracy partnerskiej i poziom zaangażowania partnerów i interesariuszy LGD.</w:t>
      </w:r>
    </w:p>
    <w:p w14:paraId="37EDAD99" w14:textId="77777777" w:rsidR="00AF604B" w:rsidRPr="00FB2C3E" w:rsidRDefault="00AF604B" w:rsidP="00AF604B">
      <w:pPr>
        <w:jc w:val="both"/>
        <w:outlineLvl w:val="0"/>
        <w:rPr>
          <w:rFonts w:ascii="Garamond" w:hAnsi="Garamond"/>
          <w:b/>
          <w:sz w:val="24"/>
          <w:szCs w:val="28"/>
        </w:rPr>
      </w:pPr>
      <w:r w:rsidRPr="00FB2C3E">
        <w:rPr>
          <w:rFonts w:ascii="Garamond" w:hAnsi="Garamond"/>
          <w:b/>
          <w:sz w:val="24"/>
          <w:szCs w:val="28"/>
        </w:rPr>
        <w:t>Główne cele działań komunikacyjnych wynikające z przeprowadzonej analizy potrzeb/problemów komunikacyjnych</w:t>
      </w:r>
    </w:p>
    <w:p w14:paraId="3429A7FD" w14:textId="77777777" w:rsidR="00AF604B" w:rsidRPr="00FB2C3E" w:rsidRDefault="00AF604B" w:rsidP="00AF604B">
      <w:pPr>
        <w:jc w:val="both"/>
        <w:rPr>
          <w:rFonts w:ascii="Garamond" w:hAnsi="Garamond"/>
        </w:rPr>
      </w:pPr>
      <w:r w:rsidRPr="00FB2C3E">
        <w:rPr>
          <w:rFonts w:ascii="Garamond" w:hAnsi="Garamond"/>
        </w:rPr>
        <w:t>W celu prawidłowego określenia celów podejmowanych działań komunikacyjnych przeprowadzono wśród mieszkańców obszaru badanie ankietowe na temat potrzeb komunikacyjnych. Z przeprowadzonej analizy wynika, że ankietowani chcą przede wszystkim otrzymywać informacje o naborach wniosków o dofinansowanie w ramach LSR (26%) oraz organizowanych szkoleniach, imprezach promocyjnych i wydarzeniach (po 26%). Jednocześnie badani wskazywali, że informacje od LGD chcieliby otrzymywać poprzez stronę internetową LGD (33%), portale społecznościowe (27%) oraz w formie newslettera (15%). Z badania ankietowego wynika, że największym zainteresowaniem cieszą się spotkania informacyjne o możliwościach pozyskania dofinansowania (28%), szkolenia z wypełniania dokumentacji konkursowej (26%), a także konsultacje i porady indywidualne (23%) i szkolenia z rozliczania zawartych umów (21%). Za najważniejszy cel działań komunikacyjnych LGD respondenci uznali bieżące informowanie potencjalnych wnioskodawców o terminach, zasadach i kryteriach udzielania wsparcia z budżetu LSR (33%).</w:t>
      </w:r>
    </w:p>
    <w:p w14:paraId="3D1E73D8" w14:textId="77777777" w:rsidR="00AF604B" w:rsidRPr="00FB2C3E" w:rsidRDefault="00AF604B" w:rsidP="00AF604B">
      <w:pPr>
        <w:jc w:val="both"/>
        <w:rPr>
          <w:rFonts w:ascii="Garamond" w:hAnsi="Garamond"/>
        </w:rPr>
      </w:pPr>
      <w:r w:rsidRPr="00FB2C3E">
        <w:rPr>
          <w:rFonts w:ascii="Garamond" w:hAnsi="Garamond"/>
        </w:rPr>
        <w:t>Podczas opracowania niniejszego Planu wzięto pod uwagę również wyniki „Raportu z badania ewaluacyjnego ex-post obszaru objętego Lokalną Strategią Rozwoju Stowarzyszenia Lokalna Grupa Działania „Podgrodzie Toruńskie” wraz z badaniem potencjału turystycznego”, który został opracowany w czerwcu 2015 r. Analiza ta pokazała, że wizerunek LGD wśród beneficjentów jest pozytywny dlatego też należy kontynuować dotychczasowe działania informacyjno-promocyjne. Jednocześnie konieczne jest zacieśnienie współpracy z tzw. trzecim sektorem w celu aktywizowania społeczności lokalnej oraz zwiększenie zaangażowania sektora gospodarczego, np. poprzez bezpłatne indywidualne doradztwo. Wskazano, że należy kontynuować dotychczasowe środki przekazu i formy promocji stowarzyszenia i LSR, jak również rozszerzyć promocję internetową, która w większym stopniu może dotrzeć do młodych osób.</w:t>
      </w:r>
    </w:p>
    <w:p w14:paraId="544F04A0" w14:textId="77777777" w:rsidR="00AF604B" w:rsidRDefault="00AF604B" w:rsidP="0027355B">
      <w:pPr>
        <w:jc w:val="both"/>
        <w:rPr>
          <w:rFonts w:ascii="Garamond" w:hAnsi="Garamond"/>
        </w:rPr>
      </w:pPr>
      <w:r w:rsidRPr="00FB2C3E">
        <w:rPr>
          <w:rFonts w:ascii="Garamond" w:hAnsi="Garamond"/>
        </w:rPr>
        <w:t>W oparciu o przeprowadzone analizy sporządzono niniejszy Plan Komunikacji. Jego nadrzędnym celem jest zapewnienie aktualnej i przejrzystej informacji o LSR oraz promowanie LSR na obszarze działania</w:t>
      </w:r>
      <w:r w:rsidR="0027355B">
        <w:rPr>
          <w:rFonts w:ascii="Garamond" w:hAnsi="Garamond"/>
        </w:rPr>
        <w:t xml:space="preserve"> </w:t>
      </w:r>
      <w:r w:rsidRPr="00FB2C3E">
        <w:rPr>
          <w:rFonts w:ascii="Garamond" w:hAnsi="Garamond"/>
        </w:rPr>
        <w:t>LGD „Podgrodzie Toruńskie”, a zwłaszcza rozpowszechnianie wśród potencjalnych beneficjentów informacji o możliwościach uzyskania wsparcia przewidzianego w Strategii.</w:t>
      </w:r>
      <w:r w:rsidR="0027355B">
        <w:rPr>
          <w:rFonts w:ascii="Garamond" w:hAnsi="Garamond"/>
        </w:rPr>
        <w:t xml:space="preserve"> </w:t>
      </w:r>
    </w:p>
    <w:p w14:paraId="76716230" w14:textId="77777777" w:rsidR="0027355B" w:rsidRPr="0027355B" w:rsidRDefault="0027355B" w:rsidP="0027355B">
      <w:pPr>
        <w:jc w:val="both"/>
        <w:rPr>
          <w:rFonts w:ascii="Garamond" w:hAnsi="Garamond"/>
          <w:sz w:val="2"/>
        </w:rPr>
      </w:pPr>
    </w:p>
    <w:p w14:paraId="76D0B323" w14:textId="77777777" w:rsidR="00AF604B" w:rsidRPr="00FB2C3E" w:rsidRDefault="00AF604B" w:rsidP="00AF604B">
      <w:pPr>
        <w:spacing w:after="120"/>
        <w:jc w:val="both"/>
        <w:rPr>
          <w:rFonts w:ascii="Garamond" w:hAnsi="Garamond"/>
        </w:rPr>
      </w:pPr>
      <w:r w:rsidRPr="00FB2C3E">
        <w:tab/>
      </w:r>
      <w:r w:rsidRPr="00FB2C3E">
        <w:rPr>
          <w:rFonts w:ascii="Garamond" w:hAnsi="Garamond"/>
        </w:rPr>
        <w:t>Do najważniejszych celów komunikacji należy zaliczyć:</w:t>
      </w:r>
    </w:p>
    <w:p w14:paraId="3F752E8A"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Budowanie pozytywnego wizerunku LGD i LSR</w:t>
      </w:r>
    </w:p>
    <w:p w14:paraId="0D874279"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Poinformowanie potencjalnych wnioskodawców o LSR, jej głównych celach, zasadach przyznawania dofinansowania, kryteriach oceny projektów oraz typach operacji, które będą miały największe szanse wsparcia z budżetu LSR</w:t>
      </w:r>
    </w:p>
    <w:p w14:paraId="190DC35F"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Uzyskiwanie informacji zwrotnej nt. Oceny jakości pomocy świadczonej przez LGD pod kątem konieczności przeprowadzenia ewentualnych korekt w tym zakresie (np. Dodatkowego przeszkolenia osób udzielających pomocy, np. W zakresie komunikacji interpersonalnej)</w:t>
      </w:r>
    </w:p>
    <w:p w14:paraId="400CDBD1"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Wspieranie potencjalnych beneficjentów w zakresie pozyskiwania środków z budżetu LSR</w:t>
      </w:r>
    </w:p>
    <w:p w14:paraId="4859C5A1"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Aktywizowanie lokalnej społeczności do włączania się w realizację LSR poprzez aktywne uczestnictwo w realizowanych przedsięwzięciach</w:t>
      </w:r>
    </w:p>
    <w:p w14:paraId="36FF9020"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Wspieranie i aktywizacja osób z grup defaworyzowanych</w:t>
      </w:r>
    </w:p>
    <w:p w14:paraId="0548DEEA"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Prezentowanie efektów wdrażana LSR</w:t>
      </w:r>
    </w:p>
    <w:p w14:paraId="579C6ED4" w14:textId="77777777" w:rsidR="00AF604B" w:rsidRPr="00FB2C3E" w:rsidRDefault="00AF604B" w:rsidP="00AF604B">
      <w:pPr>
        <w:spacing w:before="240" w:after="240"/>
        <w:jc w:val="both"/>
        <w:outlineLvl w:val="0"/>
        <w:rPr>
          <w:rFonts w:ascii="Garamond" w:hAnsi="Garamond"/>
          <w:b/>
          <w:sz w:val="24"/>
          <w:szCs w:val="28"/>
        </w:rPr>
      </w:pPr>
      <w:r w:rsidRPr="00FB2C3E">
        <w:rPr>
          <w:rFonts w:ascii="Garamond" w:hAnsi="Garamond"/>
          <w:b/>
          <w:sz w:val="24"/>
          <w:szCs w:val="28"/>
        </w:rPr>
        <w:t>Działania komunikacyjne i odpowiadające im środki przekazu</w:t>
      </w:r>
    </w:p>
    <w:p w14:paraId="2754A138" w14:textId="77777777" w:rsidR="00AF604B" w:rsidRPr="00FB2C3E" w:rsidRDefault="00AF604B" w:rsidP="00AF604B">
      <w:pPr>
        <w:jc w:val="both"/>
        <w:rPr>
          <w:rFonts w:ascii="Garamond" w:hAnsi="Garamond"/>
        </w:rPr>
      </w:pPr>
      <w:r w:rsidRPr="00FB2C3E">
        <w:rPr>
          <w:rFonts w:ascii="Garamond" w:hAnsi="Garamond"/>
        </w:rPr>
        <w:t>W ramach realizacji Planu Komunikacji założono podjęcie poniżej scharakteryzowanych działań i odpowiadających im środków przekazu, których różnorodność pozwoli dotrzeć do różnych grup docelowych. Działania komunikacyjne będą prowadzone poprzez dobranie odpowiednich narzędzi komunikacji stosownie do określonych grup docelowych. Zakładane działania będą kontynuacją działań dotychczas stosowanych ze względu na ich pozytywny efekt. Ponadto planuje się wprowadzenie do nich elementów atrakcyjnych, innowacyjnych i czytelnych dla konkretnych grup adresatów, np. zwiększenie wykorzystania nowoczesnych technologii komunikacyjnych.</w:t>
      </w:r>
    </w:p>
    <w:p w14:paraId="74B9B1E4"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Kampanie informacyjne</w:t>
      </w:r>
      <w:r w:rsidRPr="00FB2C3E">
        <w:rPr>
          <w:rFonts w:ascii="Garamond" w:hAnsi="Garamond"/>
          <w:b/>
        </w:rPr>
        <w:t xml:space="preserve"> – </w:t>
      </w:r>
      <w:r w:rsidRPr="00FB2C3E">
        <w:rPr>
          <w:rFonts w:ascii="Garamond" w:hAnsi="Garamond"/>
        </w:rPr>
        <w:t>skierowane będą zarówno do całej lokalnej społeczności, jak i do poszczególnych grup potencjalnych beneficjentów. Ich celem będzie upowszechnienie wiedzy o LSR, jej założeniach, celach i planowanych przedsięwzięciach, typach operacji objętych wsparciem z budżetu LSR i zasadach otrzymania dofinansowania, a także o efektach wdrażania Strategii.</w:t>
      </w:r>
    </w:p>
    <w:p w14:paraId="12EA5BC9" w14:textId="77777777" w:rsidR="00AF604B" w:rsidRPr="00FB2C3E" w:rsidRDefault="00AF604B" w:rsidP="00AF604B">
      <w:pPr>
        <w:jc w:val="both"/>
        <w:rPr>
          <w:rFonts w:ascii="Garamond" w:hAnsi="Garamond"/>
        </w:rPr>
      </w:pPr>
      <w:r w:rsidRPr="00FB2C3E">
        <w:rPr>
          <w:rFonts w:ascii="Garamond" w:hAnsi="Garamond"/>
          <w:b/>
        </w:rPr>
        <w:t>Środki przekazu:</w:t>
      </w:r>
      <w:r w:rsidRPr="00FB2C3E">
        <w:rPr>
          <w:rFonts w:ascii="Garamond" w:hAnsi="Garamond"/>
        </w:rPr>
        <w:t xml:space="preserve"> artykuły na stronach internetowych i portalach społecznościowych, ogłoszenia na tablicach informacyjnych, artykuły w lokalnej prasie, materiały informacyjno – promocyjne, imprezy informacyjno – promocyjne.</w:t>
      </w:r>
    </w:p>
    <w:p w14:paraId="43CFED7C" w14:textId="77777777" w:rsidR="00AF604B" w:rsidRPr="00FB2C3E" w:rsidRDefault="00AF604B" w:rsidP="00AF604B">
      <w:pPr>
        <w:spacing w:after="0"/>
        <w:jc w:val="both"/>
        <w:rPr>
          <w:rFonts w:ascii="Garamond" w:hAnsi="Garamond"/>
          <w:b/>
          <w:i/>
        </w:rPr>
      </w:pPr>
      <w:r w:rsidRPr="00FB2C3E">
        <w:rPr>
          <w:rFonts w:ascii="Garamond" w:hAnsi="Garamond"/>
          <w:b/>
        </w:rPr>
        <w:t xml:space="preserve">Działanie: </w:t>
      </w:r>
      <w:r w:rsidR="008A4971" w:rsidRPr="008A4971">
        <w:rPr>
          <w:rFonts w:ascii="Garamond" w:hAnsi="Garamond"/>
          <w:b/>
          <w:i/>
          <w:sz w:val="24"/>
          <w:szCs w:val="24"/>
        </w:rPr>
        <w:t>Szkolenia i</w:t>
      </w:r>
      <w:r w:rsidR="008A4971">
        <w:rPr>
          <w:rFonts w:ascii="Garamond" w:hAnsi="Garamond"/>
          <w:b/>
          <w:i/>
          <w:sz w:val="24"/>
          <w:szCs w:val="24"/>
        </w:rPr>
        <w:t xml:space="preserve"> </w:t>
      </w:r>
      <w:r w:rsidR="008A4971">
        <w:rPr>
          <w:rFonts w:ascii="Garamond" w:hAnsi="Garamond"/>
          <w:b/>
          <w:i/>
        </w:rPr>
        <w:t>s</w:t>
      </w:r>
      <w:r w:rsidRPr="008A4971">
        <w:rPr>
          <w:rFonts w:ascii="Garamond" w:hAnsi="Garamond"/>
          <w:b/>
          <w:i/>
        </w:rPr>
        <w:t>potkania</w:t>
      </w:r>
      <w:r w:rsidRPr="00FB2C3E">
        <w:rPr>
          <w:rFonts w:ascii="Garamond" w:hAnsi="Garamond"/>
          <w:b/>
          <w:i/>
        </w:rPr>
        <w:t xml:space="preserve"> informacyjno – konsultacyjne nt. zasad opracowywania wniosków na poszczególne przedsięwzięcia</w:t>
      </w:r>
      <w:r w:rsidRPr="00FB2C3E">
        <w:rPr>
          <w:rFonts w:ascii="Garamond" w:hAnsi="Garamond"/>
        </w:rPr>
        <w:t>– skierowane będą przede wszystkim  do potencjalnych beneficjentów LSR, a ich celem będzie udzielenia uczestnikom niezbędnych informacji o naborach, zasadach otrzymania dofinansowania, zasadach oceny i wyboru projektów i wsparcia merytorycznego.</w:t>
      </w:r>
    </w:p>
    <w:p w14:paraId="1AD6821E" w14:textId="77777777" w:rsidR="00AF604B" w:rsidRPr="00FB2C3E" w:rsidRDefault="00AF604B" w:rsidP="00AF604B">
      <w:pPr>
        <w:jc w:val="both"/>
        <w:rPr>
          <w:rFonts w:ascii="Garamond" w:hAnsi="Garamond"/>
        </w:rPr>
      </w:pPr>
      <w:r w:rsidRPr="00FB2C3E">
        <w:rPr>
          <w:rFonts w:ascii="Garamond" w:hAnsi="Garamond"/>
          <w:b/>
        </w:rPr>
        <w:t xml:space="preserve">Środki przekazu: </w:t>
      </w:r>
      <w:r w:rsidRPr="00FB2C3E">
        <w:rPr>
          <w:rFonts w:ascii="Garamond" w:hAnsi="Garamond"/>
        </w:rPr>
        <w:t>bezpośrednie spotkania.</w:t>
      </w:r>
    </w:p>
    <w:p w14:paraId="324A8B19"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 xml:space="preserve">Badania satysfakcji potencjalnych wnioskodawców i osób objętych wsparciem dla grup defaworyzowanych nt. jakości pomocy udzielanej przez LGD </w:t>
      </w:r>
      <w:r w:rsidRPr="00FB2C3E">
        <w:rPr>
          <w:rFonts w:ascii="Garamond" w:hAnsi="Garamond"/>
        </w:rPr>
        <w:t>– działanie będzie kierowane do potencjalnych odbiorców wsparcia LSR, w celu poznania ich opinii nt. jakości i adekwatności pomocy merytorycznej świadczonej przez LGD a związanej z aplikowaniem o wsparcie z budżetu LSR oraz ewentualnych problemów i sposobów ich rozwiązania.</w:t>
      </w:r>
    </w:p>
    <w:p w14:paraId="70C6FB85" w14:textId="77777777" w:rsidR="00AF604B" w:rsidRPr="00FB2C3E" w:rsidRDefault="00AF604B" w:rsidP="00AF604B">
      <w:pPr>
        <w:jc w:val="both"/>
        <w:rPr>
          <w:rFonts w:ascii="Garamond" w:hAnsi="Garamond"/>
        </w:rPr>
      </w:pPr>
      <w:r w:rsidRPr="00FB2C3E">
        <w:rPr>
          <w:rFonts w:ascii="Garamond" w:hAnsi="Garamond"/>
          <w:b/>
        </w:rPr>
        <w:t>Środki przekazu:</w:t>
      </w:r>
      <w:r w:rsidRPr="00FB2C3E">
        <w:rPr>
          <w:rFonts w:ascii="Garamond" w:hAnsi="Garamond"/>
        </w:rPr>
        <w:t xml:space="preserve"> anonimowa ankieta w wersji elektronic</w:t>
      </w:r>
      <w:r w:rsidR="005271F4">
        <w:rPr>
          <w:rFonts w:ascii="Garamond" w:hAnsi="Garamond"/>
        </w:rPr>
        <w:t>znej rozsyłana na adresy e-mail</w:t>
      </w:r>
      <w:r w:rsidR="0074799D">
        <w:rPr>
          <w:rFonts w:ascii="Garamond" w:hAnsi="Garamond"/>
        </w:rPr>
        <w:t>, ankieta audytoryjna</w:t>
      </w:r>
      <w:r w:rsidR="005271F4">
        <w:rPr>
          <w:rFonts w:ascii="Garamond" w:hAnsi="Garamond"/>
        </w:rPr>
        <w:t>.</w:t>
      </w:r>
    </w:p>
    <w:p w14:paraId="1CAC1B6C"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Animacja grup defaworyzowanych</w:t>
      </w:r>
      <w:r w:rsidRPr="00FB2C3E">
        <w:rPr>
          <w:rFonts w:ascii="Garamond" w:hAnsi="Garamond"/>
        </w:rPr>
        <w:t xml:space="preserve"> – aktywizacja społeczna i zawodowa defaworyzowanych jako narzędzie mobilizowania potencjału indywidualnego i przeciwdziałanie bezradności społecznej.</w:t>
      </w:r>
    </w:p>
    <w:p w14:paraId="11A4CCB0" w14:textId="77777777" w:rsidR="00AF604B" w:rsidRPr="0027355B" w:rsidRDefault="00AF604B" w:rsidP="0027355B">
      <w:pPr>
        <w:spacing w:after="200"/>
        <w:jc w:val="both"/>
        <w:rPr>
          <w:rFonts w:ascii="Garamond" w:hAnsi="Garamond"/>
        </w:rPr>
      </w:pPr>
      <w:r w:rsidRPr="00FB2C3E">
        <w:rPr>
          <w:rFonts w:ascii="Garamond" w:hAnsi="Garamond"/>
          <w:b/>
        </w:rPr>
        <w:t>Środki przekazu:</w:t>
      </w:r>
      <w:r w:rsidR="0027355B">
        <w:rPr>
          <w:rFonts w:ascii="Garamond" w:hAnsi="Garamond"/>
        </w:rPr>
        <w:t xml:space="preserve"> warsztaty aktywizujące</w:t>
      </w:r>
    </w:p>
    <w:p w14:paraId="7A4D363A" w14:textId="77777777" w:rsidR="00BD4C36" w:rsidRDefault="00BD4C36" w:rsidP="00AF604B">
      <w:pPr>
        <w:spacing w:before="240"/>
        <w:jc w:val="both"/>
        <w:outlineLvl w:val="0"/>
        <w:rPr>
          <w:rFonts w:ascii="Garamond" w:hAnsi="Garamond"/>
          <w:b/>
          <w:sz w:val="24"/>
          <w:szCs w:val="28"/>
        </w:rPr>
      </w:pPr>
    </w:p>
    <w:p w14:paraId="7F265B68" w14:textId="77777777" w:rsidR="00BD4C36" w:rsidRDefault="00BD4C36" w:rsidP="00AF604B">
      <w:pPr>
        <w:spacing w:before="240"/>
        <w:jc w:val="both"/>
        <w:outlineLvl w:val="0"/>
        <w:rPr>
          <w:rFonts w:ascii="Garamond" w:hAnsi="Garamond"/>
          <w:b/>
          <w:sz w:val="24"/>
          <w:szCs w:val="28"/>
        </w:rPr>
      </w:pPr>
    </w:p>
    <w:p w14:paraId="7D8DAD39" w14:textId="77777777" w:rsidR="00BD4C36" w:rsidRDefault="00BD4C36" w:rsidP="00AF604B">
      <w:pPr>
        <w:spacing w:before="240"/>
        <w:jc w:val="both"/>
        <w:outlineLvl w:val="0"/>
        <w:rPr>
          <w:rFonts w:ascii="Garamond" w:hAnsi="Garamond"/>
          <w:b/>
          <w:sz w:val="24"/>
          <w:szCs w:val="28"/>
        </w:rPr>
      </w:pPr>
    </w:p>
    <w:p w14:paraId="3F3B5B11" w14:textId="77777777" w:rsidR="00AF604B" w:rsidRPr="00FB2C3E" w:rsidRDefault="00AF604B" w:rsidP="00AF604B">
      <w:pPr>
        <w:spacing w:before="240"/>
        <w:jc w:val="both"/>
        <w:outlineLvl w:val="0"/>
        <w:rPr>
          <w:rFonts w:ascii="Garamond" w:hAnsi="Garamond"/>
          <w:b/>
          <w:sz w:val="24"/>
          <w:szCs w:val="28"/>
        </w:rPr>
      </w:pPr>
      <w:r w:rsidRPr="00FB2C3E">
        <w:rPr>
          <w:rFonts w:ascii="Garamond" w:hAnsi="Garamond"/>
          <w:b/>
          <w:sz w:val="24"/>
          <w:szCs w:val="28"/>
        </w:rPr>
        <w:t>Adresaci działań komunikacyjnych</w:t>
      </w:r>
    </w:p>
    <w:p w14:paraId="632182A6" w14:textId="77777777" w:rsidR="00AF604B" w:rsidRPr="00FB2C3E" w:rsidRDefault="00AF604B" w:rsidP="00AF604B">
      <w:pPr>
        <w:spacing w:before="240"/>
        <w:jc w:val="both"/>
        <w:rPr>
          <w:rFonts w:ascii="Garamond" w:hAnsi="Garamond"/>
        </w:rPr>
      </w:pPr>
      <w:r w:rsidRPr="00FB2C3E">
        <w:rPr>
          <w:rFonts w:ascii="Garamond" w:hAnsi="Garamond"/>
        </w:rPr>
        <w:t xml:space="preserve">LGD „Podgrodzie Toruńskie” chce zapewnić aby udział społeczności lokalnych lub wyodrębnionych grup interesariuszy w procesie realizacji LSR był jak najszerszy. W związku z tym konieczne jest wyszczególnienie konkretnych grup adresatów, do których następnie zostaną skierowane odpowiednie do potrzeb działania komunikacyjne i środki przekazu. </w:t>
      </w:r>
      <w:r w:rsidRPr="00FB2C3E">
        <w:rPr>
          <w:rFonts w:ascii="Garamond" w:hAnsi="Garamond"/>
          <w:b/>
        </w:rPr>
        <w:t>Grupy docelowe wynikają z LSR i wskazanych w niej celów</w:t>
      </w:r>
      <w:r w:rsidRPr="00FB2C3E">
        <w:rPr>
          <w:rFonts w:ascii="Garamond" w:hAnsi="Garamond"/>
        </w:rPr>
        <w:t>. Podczas prac nad przygotowaniem Strategii wyodrębniono trzy główne sektory, które brały aktywny udział w przygotowaniu LSR: sektor społeczny, sektor publiczny, sektor gospodarczy. Na tej podstawie można wyodrębnić następujące grupy docelowe (w tym grupy defaworyzowane):</w:t>
      </w:r>
    </w:p>
    <w:p w14:paraId="179E1497" w14:textId="5DE627B4" w:rsidR="00AF604B" w:rsidRPr="00FB2C3E" w:rsidRDefault="00AF604B" w:rsidP="00AF604B">
      <w:pPr>
        <w:pStyle w:val="Legenda"/>
        <w:spacing w:after="120"/>
        <w:ind w:firstLine="0"/>
        <w:jc w:val="left"/>
        <w:rPr>
          <w:color w:val="auto"/>
          <w:sz w:val="20"/>
        </w:rPr>
      </w:pPr>
      <w:r w:rsidRPr="00FB2C3E">
        <w:rPr>
          <w:color w:val="auto"/>
          <w:sz w:val="20"/>
        </w:rPr>
        <w:t xml:space="preserve">Schemat </w:t>
      </w:r>
      <w:r w:rsidRPr="00FB2C3E">
        <w:rPr>
          <w:color w:val="auto"/>
          <w:sz w:val="20"/>
        </w:rPr>
        <w:fldChar w:fldCharType="begin"/>
      </w:r>
      <w:r w:rsidRPr="00FB2C3E">
        <w:rPr>
          <w:color w:val="auto"/>
          <w:sz w:val="20"/>
        </w:rPr>
        <w:instrText xml:space="preserve"> SEQ Tabela \* ARABIC </w:instrText>
      </w:r>
      <w:r w:rsidRPr="00FB2C3E">
        <w:rPr>
          <w:color w:val="auto"/>
          <w:sz w:val="20"/>
        </w:rPr>
        <w:fldChar w:fldCharType="separate"/>
      </w:r>
      <w:r w:rsidR="00520D5C">
        <w:rPr>
          <w:noProof/>
          <w:color w:val="auto"/>
          <w:sz w:val="20"/>
        </w:rPr>
        <w:t>2</w:t>
      </w:r>
      <w:r w:rsidRPr="00FB2C3E">
        <w:rPr>
          <w:color w:val="auto"/>
          <w:sz w:val="20"/>
        </w:rPr>
        <w:fldChar w:fldCharType="end"/>
      </w:r>
      <w:r w:rsidRPr="00FB2C3E">
        <w:rPr>
          <w:color w:val="auto"/>
          <w:sz w:val="20"/>
        </w:rPr>
        <w:t>. Grupy docelowe</w:t>
      </w:r>
    </w:p>
    <w:tbl>
      <w:tblPr>
        <w:tblW w:w="0" w:type="auto"/>
        <w:jc w:val="center"/>
        <w:tblLook w:val="00A0" w:firstRow="1" w:lastRow="0" w:firstColumn="1" w:lastColumn="0" w:noHBand="0" w:noVBand="0"/>
      </w:tblPr>
      <w:tblGrid>
        <w:gridCol w:w="8782"/>
      </w:tblGrid>
      <w:tr w:rsidR="00FB2C3E" w:rsidRPr="00FB2C3E" w14:paraId="63CCA994" w14:textId="77777777" w:rsidTr="000C44C0">
        <w:trPr>
          <w:trHeight w:val="444"/>
          <w:jc w:val="center"/>
        </w:trPr>
        <w:tc>
          <w:tcPr>
            <w:tcW w:w="8782" w:type="dxa"/>
            <w:vAlign w:val="center"/>
          </w:tcPr>
          <w:p w14:paraId="2688A91E" w14:textId="77777777" w:rsidR="00AF604B" w:rsidRPr="00FB2C3E" w:rsidRDefault="004614F7" w:rsidP="000C44C0">
            <w:pPr>
              <w:jc w:val="center"/>
            </w:pPr>
            <w:r>
              <w:rPr>
                <w:noProof/>
                <w:lang w:eastAsia="pl-PL"/>
              </w:rPr>
              <w:drawing>
                <wp:anchor distT="329184" distB="330327" distL="144780" distR="121412" simplePos="0" relativeHeight="251659776" behindDoc="1" locked="0" layoutInCell="1" allowOverlap="1" wp14:anchorId="7E0C77EF" wp14:editId="3F61F480">
                  <wp:simplePos x="0" y="0"/>
                  <wp:positionH relativeFrom="column">
                    <wp:posOffset>-36322</wp:posOffset>
                  </wp:positionH>
                  <wp:positionV relativeFrom="paragraph">
                    <wp:posOffset>-1195197</wp:posOffset>
                  </wp:positionV>
                  <wp:extent cx="5168265" cy="891540"/>
                  <wp:effectExtent l="19050" t="190500" r="13335" b="175260"/>
                  <wp:wrapTight wrapText="bothSides">
                    <wp:wrapPolygon edited="0">
                      <wp:start x="-80" y="-4615"/>
                      <wp:lineTo x="-80" y="25385"/>
                      <wp:lineTo x="21576" y="25385"/>
                      <wp:lineTo x="21576" y="-4615"/>
                      <wp:lineTo x="-80" y="-4615"/>
                    </wp:wrapPolygon>
                  </wp:wrapTight>
                  <wp:docPr id="3" name="Obraz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14:sizeRelH relativeFrom="page">
                    <wp14:pctWidth>0</wp14:pctWidth>
                  </wp14:sizeRelH>
                  <wp14:sizeRelV relativeFrom="page">
                    <wp14:pctHeight>0</wp14:pctHeight>
                  </wp14:sizeRelV>
                </wp:anchor>
              </w:drawing>
            </w:r>
          </w:p>
        </w:tc>
      </w:tr>
      <w:tr w:rsidR="00FB2C3E" w:rsidRPr="00FB2C3E" w14:paraId="1F5E3628" w14:textId="77777777" w:rsidTr="000C44C0">
        <w:trPr>
          <w:trHeight w:val="434"/>
          <w:jc w:val="center"/>
        </w:trPr>
        <w:tc>
          <w:tcPr>
            <w:tcW w:w="8782" w:type="dxa"/>
          </w:tcPr>
          <w:p w14:paraId="3D92901F" w14:textId="77777777" w:rsidR="00AF604B" w:rsidRPr="00FB2C3E" w:rsidRDefault="004614F7" w:rsidP="000C44C0">
            <w:r>
              <w:rPr>
                <w:noProof/>
                <w:lang w:eastAsia="pl-PL"/>
              </w:rPr>
              <w:drawing>
                <wp:anchor distT="24384" distB="10795" distL="163068" distR="131699" simplePos="0" relativeHeight="251658752" behindDoc="0" locked="0" layoutInCell="1" allowOverlap="1" wp14:anchorId="2BEDA2E6" wp14:editId="568F2792">
                  <wp:simplePos x="0" y="0"/>
                  <wp:positionH relativeFrom="margin">
                    <wp:posOffset>803529</wp:posOffset>
                  </wp:positionH>
                  <wp:positionV relativeFrom="margin">
                    <wp:posOffset>111252</wp:posOffset>
                  </wp:positionV>
                  <wp:extent cx="3401695" cy="1151890"/>
                  <wp:effectExtent l="38100" t="38100" r="8255" b="10160"/>
                  <wp:wrapSquare wrapText="bothSides"/>
                  <wp:docPr id="2" name="Obraz 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14:sizeRelH relativeFrom="page">
                    <wp14:pctWidth>0</wp14:pctWidth>
                  </wp14:sizeRelH>
                  <wp14:sizeRelV relativeFrom="page">
                    <wp14:pctHeight>0</wp14:pctHeight>
                  </wp14:sizeRelV>
                </wp:anchor>
              </w:drawing>
            </w:r>
          </w:p>
          <w:p w14:paraId="3AAFCAAE" w14:textId="77777777" w:rsidR="00AF604B" w:rsidRPr="00FB2C3E" w:rsidRDefault="00AF604B" w:rsidP="000C44C0"/>
          <w:p w14:paraId="04FF51C0" w14:textId="77777777" w:rsidR="00AF604B" w:rsidRPr="00FB2C3E" w:rsidRDefault="00AF604B" w:rsidP="000C44C0"/>
          <w:p w14:paraId="51EFF2BD" w14:textId="77777777" w:rsidR="00AF604B" w:rsidRPr="00FB2C3E" w:rsidRDefault="00AF604B" w:rsidP="000C44C0"/>
          <w:p w14:paraId="7D401B24" w14:textId="77777777" w:rsidR="00AF604B" w:rsidRPr="00FB2C3E" w:rsidRDefault="00AF604B" w:rsidP="000C44C0"/>
        </w:tc>
      </w:tr>
    </w:tbl>
    <w:p w14:paraId="7C505C97" w14:textId="77777777" w:rsidR="00AF604B" w:rsidRPr="00FB2C3E" w:rsidRDefault="00AF604B" w:rsidP="00AF604B">
      <w:pPr>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1FD18AC" w14:textId="77777777" w:rsidR="00AF604B" w:rsidRPr="00FB2C3E" w:rsidRDefault="00AF604B" w:rsidP="00AF604B">
      <w:pPr>
        <w:spacing w:after="120"/>
        <w:jc w:val="both"/>
        <w:rPr>
          <w:rFonts w:ascii="Garamond" w:hAnsi="Garamond"/>
        </w:rPr>
      </w:pPr>
      <w:r w:rsidRPr="000B14D8">
        <w:rPr>
          <w:rFonts w:ascii="Garamond" w:hAnsi="Garamond"/>
        </w:rPr>
        <w:t>Wskazane na powyższym schemacie grupy defaworyzowane</w:t>
      </w:r>
      <w:r w:rsidR="000B14D8">
        <w:rPr>
          <w:rFonts w:ascii="Garamond" w:hAnsi="Garamond"/>
        </w:rPr>
        <w:t xml:space="preserve"> opisane szczegółowo w rozdziale I</w:t>
      </w:r>
      <w:r w:rsidRPr="000B14D8">
        <w:rPr>
          <w:rFonts w:ascii="Garamond" w:hAnsi="Garamond"/>
        </w:rPr>
        <w:t xml:space="preserve"> zostały zdefiniowane przez Zespół ds. grup defaworyzowanych. W oparciu o diagnozę obszaru LGD i przeprowadzoną dyskusję grupową Zespół wskazał grupy osób, które</w:t>
      </w:r>
      <w:r w:rsidRPr="00FB2C3E">
        <w:rPr>
          <w:rFonts w:ascii="Garamond" w:hAnsi="Garamond"/>
        </w:rPr>
        <w:t xml:space="preserve"> są zagrożone wykluczeniem społecznym lub wykluczone społecznie i w związku z tym wymagają specjalnego wsparcia. Dla tych grup przewidziane są w Planie Komunikacji odrębne działania komunikacyjne.</w:t>
      </w:r>
    </w:p>
    <w:p w14:paraId="55A85639" w14:textId="77777777" w:rsidR="00AF604B" w:rsidRPr="00FB2C3E" w:rsidRDefault="00AF604B" w:rsidP="00AF604B">
      <w:pPr>
        <w:jc w:val="both"/>
        <w:rPr>
          <w:rFonts w:ascii="Garamond" w:hAnsi="Garamond"/>
        </w:rPr>
      </w:pPr>
      <w:r w:rsidRPr="00FB2C3E">
        <w:rPr>
          <w:rFonts w:ascii="Garamond" w:hAnsi="Garamond"/>
        </w:rPr>
        <w:t>Inną specyficzną grupą docelową, która będzie pełnić rolę kanału komunikacji są media (prasa, radio), partnerzy społeczni i gospodarczy, instytucje zaangażowane we wdrażanie LSR, decydenci i liderzy oraz grupy opiniotwórcze (lokalni artyści, kościoły i związki wyznaniowe).</w:t>
      </w:r>
    </w:p>
    <w:p w14:paraId="3600BD72" w14:textId="77777777" w:rsidR="00AF604B" w:rsidRPr="00FB2C3E" w:rsidRDefault="00AF604B" w:rsidP="00AF604B">
      <w:pPr>
        <w:spacing w:before="240"/>
        <w:jc w:val="both"/>
        <w:outlineLvl w:val="0"/>
        <w:rPr>
          <w:rFonts w:ascii="Garamond" w:hAnsi="Garamond"/>
          <w:b/>
          <w:sz w:val="24"/>
          <w:szCs w:val="28"/>
        </w:rPr>
      </w:pPr>
      <w:r w:rsidRPr="00FB2C3E">
        <w:rPr>
          <w:rFonts w:ascii="Garamond" w:hAnsi="Garamond"/>
          <w:b/>
          <w:sz w:val="24"/>
          <w:szCs w:val="28"/>
        </w:rPr>
        <w:t>Analiza efektywności zastosowanych działań komunikacyjnych i środków przekazu</w:t>
      </w:r>
    </w:p>
    <w:p w14:paraId="5570981A" w14:textId="77777777" w:rsidR="00AF604B" w:rsidRPr="00FB2C3E" w:rsidRDefault="00AF604B" w:rsidP="00AF604B">
      <w:pPr>
        <w:jc w:val="both"/>
        <w:rPr>
          <w:rFonts w:ascii="Garamond" w:hAnsi="Garamond"/>
        </w:rPr>
      </w:pPr>
      <w:r w:rsidRPr="00FB2C3E">
        <w:rPr>
          <w:rFonts w:ascii="Garamond" w:hAnsi="Garamond"/>
        </w:rPr>
        <w:t>Stosowane działania komunikacyjne i odpowiadające im środki przekazu będą podlegać cyklicznym badaniom pod kątem osiągania zaplanowanych efektów, a także racjonalnego wykorzystania budżetu przeznaczonego na wdrażanie Planu Komunikacji.  Ocena efektywności będzie dokonywana w oparciu o wskaźniki opisane w Planie oraz na podstawie wyników badań satysfakcji wnioskodawców na temat pomocy świadczonej przez LGD przeprowadzonych corocznie. W przypadku stwierdzenia, że osiągane efekty są niezadowalające wdrożony zostanie plan naprawczy. Będzie on polegać na  modyfikacji stosowanych praktyk poprzez udoskonalenie lub wprowadzenie nowych, bardziej odpowiednich do realizacji założonych celów.</w:t>
      </w:r>
    </w:p>
    <w:p w14:paraId="5B88078B" w14:textId="77777777" w:rsidR="00AF604B" w:rsidRPr="00FB2C3E" w:rsidRDefault="00AF604B" w:rsidP="00AF604B">
      <w:pPr>
        <w:tabs>
          <w:tab w:val="left" w:pos="2055"/>
        </w:tabs>
        <w:sectPr w:rsidR="00AF604B" w:rsidRPr="00FB2C3E" w:rsidSect="00AF604B">
          <w:pgSz w:w="11906" w:h="16838"/>
          <w:pgMar w:top="1418" w:right="1418" w:bottom="1418" w:left="1418" w:header="709" w:footer="709" w:gutter="0"/>
          <w:cols w:space="708"/>
          <w:docGrid w:linePitch="360"/>
        </w:sectPr>
      </w:pPr>
    </w:p>
    <w:p w14:paraId="0C964122" w14:textId="77777777" w:rsidR="00AF604B" w:rsidRPr="00FB2C3E" w:rsidRDefault="00AF604B" w:rsidP="00AF604B">
      <w:pPr>
        <w:tabs>
          <w:tab w:val="left" w:pos="3750"/>
        </w:tabs>
        <w:spacing w:after="0"/>
      </w:pPr>
      <w:r w:rsidRPr="00FB2C3E">
        <w:tab/>
      </w:r>
    </w:p>
    <w:p w14:paraId="7B4D5C76" w14:textId="77777777" w:rsidR="00AF604B" w:rsidRPr="00FB2C3E" w:rsidRDefault="00AF604B" w:rsidP="00AF604B">
      <w:pPr>
        <w:jc w:val="both"/>
        <w:rPr>
          <w:rFonts w:ascii="Garamond" w:hAnsi="Garamond"/>
          <w:b/>
          <w:sz w:val="24"/>
          <w:szCs w:val="28"/>
        </w:rPr>
      </w:pPr>
      <w:r w:rsidRPr="00FB2C3E">
        <w:rPr>
          <w:rFonts w:ascii="Garamond" w:hAnsi="Garamond"/>
          <w:b/>
          <w:sz w:val="24"/>
          <w:szCs w:val="28"/>
        </w:rPr>
        <w:t>Opis sposobu wykorzystania w procesie LSR wniosków/opinii zebranych podczas działań komunikacyjnych</w:t>
      </w:r>
    </w:p>
    <w:p w14:paraId="61E11406" w14:textId="77777777" w:rsidR="00AF604B" w:rsidRPr="00FB2C3E" w:rsidRDefault="00AF604B" w:rsidP="00AF604B">
      <w:pPr>
        <w:jc w:val="both"/>
        <w:rPr>
          <w:rFonts w:ascii="Garamond" w:hAnsi="Garamond"/>
        </w:rPr>
      </w:pPr>
      <w:r w:rsidRPr="00FB2C3E">
        <w:rPr>
          <w:rFonts w:ascii="Garamond" w:hAnsi="Garamond"/>
        </w:rPr>
        <w:t>LGD przewiduje w ramach Planu Komunikacji realizację działań mających na celu pozyskiwanie informacji o funkcjonowaniu LGD i realizacji LSR. Dane będą zbierane w formie informacji zwrotnej nt. satysfakcji wnioskodawców nt. pomocy udzielanej przez LGD (działanie „„Badanie satysfakcji wnioskodawców nt. pomocy udzielanej przez LGD”) pod kątem konieczności przeprowadzenia ewentualnych korekt np. przeszkolenia osób udzielających pomocy w zakresie komunikacji interpersonalnej. Dodatkowe tego typu informacje będą zbierane podczas działań informacyjnych o zasadach realizacji LSR skierowanych do poszczególnych wnioskodawców oraz mieszkańców. Pozyskane  w ten sposób informacje zostaną wykorzystane do aktualizacji LSR, procedur lub zmiany sposobu funkcjonowania poszczególnych organów LGD czy biura. W sytuacji zaistnienia istotnych problemów z wdrażaniem LSR, a także potencjalnego pojawienia się braku akceptacji społecznej zostaną wdrożone odpowiednie środki zaradcze, np. bezpośrednie kontakty przedstawicieli instytucji odpowiedzialnych za LSR z mieszkańcami, wzajemna kontrola instytucji i gmin zaangażowanych w LSR oraz formułowanie czytelnych i zrozumiałych komunikatów kierowanych do społeczności lokalnej.</w:t>
      </w:r>
    </w:p>
    <w:p w14:paraId="12CA1F72" w14:textId="77777777" w:rsidR="00AF604B" w:rsidRPr="00FB2C3E" w:rsidRDefault="00AF604B" w:rsidP="00AF604B">
      <w:pPr>
        <w:jc w:val="both"/>
        <w:rPr>
          <w:rFonts w:ascii="Garamond" w:hAnsi="Garamond"/>
        </w:rPr>
      </w:pPr>
      <w:r w:rsidRPr="00FB2C3E">
        <w:rPr>
          <w:rFonts w:ascii="Garamond" w:hAnsi="Garamond"/>
        </w:rPr>
        <w:t xml:space="preserve">Wyniki działań realizowanych w ramach Planu Komunikacji będą upublicznione za pomocą  internetowych środków przekazu, takich jak strony internetowe i portale społecznościowe. </w:t>
      </w:r>
    </w:p>
    <w:p w14:paraId="6F251627" w14:textId="77777777" w:rsidR="00AF604B" w:rsidRPr="00FB2C3E" w:rsidRDefault="00AF604B" w:rsidP="00AF604B">
      <w:pPr>
        <w:jc w:val="both"/>
        <w:rPr>
          <w:rFonts w:ascii="Garamond" w:hAnsi="Garamond"/>
          <w:b/>
          <w:sz w:val="24"/>
          <w:szCs w:val="28"/>
        </w:rPr>
      </w:pPr>
      <w:r w:rsidRPr="00FB2C3E">
        <w:rPr>
          <w:rFonts w:ascii="Garamond" w:hAnsi="Garamond"/>
          <w:b/>
          <w:sz w:val="24"/>
          <w:szCs w:val="28"/>
        </w:rPr>
        <w:t>Budżet przewidziany na działania komunikacyjne</w:t>
      </w:r>
    </w:p>
    <w:p w14:paraId="7CCFC9C7" w14:textId="77777777" w:rsidR="00AF604B" w:rsidRPr="00FB2C3E" w:rsidRDefault="00AF604B" w:rsidP="00AF604B">
      <w:pPr>
        <w:jc w:val="both"/>
        <w:rPr>
          <w:rFonts w:ascii="Garamond" w:hAnsi="Garamond"/>
        </w:rPr>
      </w:pPr>
      <w:r w:rsidRPr="00FB2C3E">
        <w:rPr>
          <w:rFonts w:ascii="Garamond" w:hAnsi="Garamond"/>
        </w:rPr>
        <w:t>Całkowity budżet przewidziany na działania komunikacyjne w okresie realizacji LSR został uwzględniony w ramach kosztów bieżących i aktywizacji i wynosi: 330 000,00 zł</w:t>
      </w:r>
    </w:p>
    <w:p w14:paraId="4A7CE1FC" w14:textId="77777777" w:rsidR="00AF604B" w:rsidRPr="00FB2C3E" w:rsidRDefault="00AF604B" w:rsidP="00AF604B">
      <w:pPr>
        <w:rPr>
          <w:rFonts w:ascii="Garamond" w:hAnsi="Garamond"/>
        </w:rPr>
      </w:pPr>
    </w:p>
    <w:p w14:paraId="33F662C7" w14:textId="77777777" w:rsidR="00BA6CC1" w:rsidRPr="00FB2C3E" w:rsidRDefault="00AF604B" w:rsidP="00AF604B">
      <w:pPr>
        <w:tabs>
          <w:tab w:val="left" w:pos="3750"/>
        </w:tabs>
        <w:sectPr w:rsidR="00BA6CC1" w:rsidRPr="00FB2C3E" w:rsidSect="00AF604B">
          <w:pgSz w:w="11906" w:h="16838"/>
          <w:pgMar w:top="1417" w:right="1417" w:bottom="1417" w:left="1417" w:header="708" w:footer="708" w:gutter="0"/>
          <w:cols w:space="708"/>
          <w:docGrid w:linePitch="360"/>
        </w:sectPr>
      </w:pPr>
      <w:r w:rsidRPr="00FB2C3E">
        <w:tab/>
      </w:r>
    </w:p>
    <w:p w14:paraId="0E384B28" w14:textId="77777777" w:rsidR="00AD046D" w:rsidRPr="00FB2C3E" w:rsidRDefault="00AD046D" w:rsidP="00AD046D">
      <w:pPr>
        <w:spacing w:after="0"/>
        <w:rPr>
          <w:rFonts w:ascii="Garamond" w:hAnsi="Garamond"/>
          <w:b/>
          <w:sz w:val="20"/>
        </w:rPr>
      </w:pPr>
      <w:r w:rsidRPr="00FB2C3E">
        <w:tab/>
      </w:r>
      <w:r w:rsidRPr="00FB2C3E">
        <w:rPr>
          <w:rFonts w:ascii="Garamond" w:hAnsi="Garamond"/>
          <w:b/>
          <w:sz w:val="20"/>
        </w:rPr>
        <w:t>Tabela 1. Plan komunikacji</w:t>
      </w:r>
    </w:p>
    <w:tbl>
      <w:tblPr>
        <w:tblW w:w="14257" w:type="dxa"/>
        <w:tblInd w:w="-113"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Look w:val="00A0" w:firstRow="1" w:lastRow="0" w:firstColumn="1" w:lastColumn="0" w:noHBand="0" w:noVBand="0"/>
      </w:tblPr>
      <w:tblGrid>
        <w:gridCol w:w="823"/>
        <w:gridCol w:w="2546"/>
        <w:gridCol w:w="1984"/>
        <w:gridCol w:w="2126"/>
        <w:gridCol w:w="2268"/>
        <w:gridCol w:w="2552"/>
        <w:gridCol w:w="1958"/>
      </w:tblGrid>
      <w:tr w:rsidR="00A9427C" w:rsidRPr="00FB2C3E" w14:paraId="3ABDB443" w14:textId="77777777" w:rsidTr="00A9427C">
        <w:trPr>
          <w:trHeight w:val="850"/>
        </w:trPr>
        <w:tc>
          <w:tcPr>
            <w:tcW w:w="823"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20A7EF5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Termin</w:t>
            </w:r>
          </w:p>
        </w:tc>
        <w:tc>
          <w:tcPr>
            <w:tcW w:w="254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65966E3E"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Cel komunikacji</w:t>
            </w:r>
          </w:p>
        </w:tc>
        <w:tc>
          <w:tcPr>
            <w:tcW w:w="1984"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571027D9"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Nazwa działania komunikacyjnego</w:t>
            </w:r>
          </w:p>
        </w:tc>
        <w:tc>
          <w:tcPr>
            <w:tcW w:w="212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21D59C2E"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Adresaci działania komunikacyjnego (grupy docelowe)</w:t>
            </w:r>
          </w:p>
        </w:tc>
        <w:tc>
          <w:tcPr>
            <w:tcW w:w="2268"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1AD55D37"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Środki przekazu</w:t>
            </w:r>
          </w:p>
        </w:tc>
        <w:tc>
          <w:tcPr>
            <w:tcW w:w="2552"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0665CBEB"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 xml:space="preserve">Wskaźniki </w:t>
            </w:r>
            <w:r w:rsidRPr="00FB2C3E">
              <w:rPr>
                <w:rFonts w:ascii="Garamond" w:hAnsi="Garamond"/>
                <w:sz w:val="20"/>
              </w:rPr>
              <w:br/>
              <w:t>(wartość minimalna)</w:t>
            </w:r>
          </w:p>
        </w:tc>
        <w:tc>
          <w:tcPr>
            <w:tcW w:w="195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0A4CAE0C"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Planowane efekty działań komunikacyjnych</w:t>
            </w:r>
          </w:p>
        </w:tc>
      </w:tr>
      <w:tr w:rsidR="00A9427C" w:rsidRPr="00FB2C3E" w14:paraId="7A3A62EA" w14:textId="77777777" w:rsidTr="00A9427C">
        <w:tc>
          <w:tcPr>
            <w:tcW w:w="823" w:type="dxa"/>
            <w:tcBorders>
              <w:top w:val="single" w:sz="4" w:space="0" w:color="FFFFFF"/>
            </w:tcBorders>
          </w:tcPr>
          <w:p w14:paraId="1AB94722"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Borders>
              <w:top w:val="single" w:sz="4" w:space="0" w:color="FFFFFF"/>
            </w:tcBorders>
          </w:tcPr>
          <w:p w14:paraId="50EAA03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54106485"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13ED31A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Aktywizowanie lokalnej</w:t>
            </w:r>
          </w:p>
          <w:p w14:paraId="0D96F717"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społeczności do włączania się w realizację LSR poprzez aktywne uczestnictwo w realizowanych przedsięwzięciach</w:t>
            </w:r>
          </w:p>
          <w:p w14:paraId="7391E6E6"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Poinformowanie potencjalnych wnioskodawców o LSR, jej głównych celach, zasadach przyznawania dofinansowania, kryteriach oceny projektów oraz typach operacji, które będą miały największe szanse wsparcia z budżetu LSR</w:t>
            </w:r>
          </w:p>
        </w:tc>
        <w:tc>
          <w:tcPr>
            <w:tcW w:w="1984" w:type="dxa"/>
            <w:tcBorders>
              <w:top w:val="single" w:sz="4" w:space="0" w:color="FFFFFF"/>
            </w:tcBorders>
          </w:tcPr>
          <w:p w14:paraId="3F53F29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głównych założeniach LSR</w:t>
            </w:r>
          </w:p>
          <w:p w14:paraId="128DD655" w14:textId="77777777" w:rsidR="00A9427C" w:rsidRPr="00A9427C" w:rsidRDefault="00A9427C" w:rsidP="00CD3EBF">
            <w:pPr>
              <w:spacing w:after="0" w:line="240" w:lineRule="auto"/>
              <w:contextualSpacing/>
              <w:rPr>
                <w:rFonts w:ascii="Garamond" w:hAnsi="Garamond"/>
                <w:sz w:val="20"/>
                <w:szCs w:val="20"/>
              </w:rPr>
            </w:pPr>
          </w:p>
          <w:p w14:paraId="6664480E" w14:textId="77777777" w:rsidR="00A9427C" w:rsidRPr="00A9427C" w:rsidRDefault="00A9427C" w:rsidP="00CD3EBF">
            <w:pPr>
              <w:spacing w:after="0" w:line="240" w:lineRule="auto"/>
              <w:contextualSpacing/>
              <w:rPr>
                <w:rFonts w:ascii="Garamond" w:hAnsi="Garamond"/>
                <w:sz w:val="20"/>
                <w:szCs w:val="20"/>
              </w:rPr>
            </w:pPr>
          </w:p>
        </w:tc>
        <w:tc>
          <w:tcPr>
            <w:tcW w:w="2126" w:type="dxa"/>
            <w:tcBorders>
              <w:top w:val="single" w:sz="4" w:space="0" w:color="FFFFFF"/>
            </w:tcBorders>
          </w:tcPr>
          <w:p w14:paraId="302D1E5F"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 w tym wszyscy potencjalni wnioskodawcy (zwłaszcza: przedsiębiorcy, rolnicy, organizacje pozarządowe, podmioty ekonomii społecznej, grupy defaworyzowane)</w:t>
            </w:r>
          </w:p>
        </w:tc>
        <w:tc>
          <w:tcPr>
            <w:tcW w:w="2268" w:type="dxa"/>
            <w:tcBorders>
              <w:top w:val="single" w:sz="4" w:space="0" w:color="FFFFFF"/>
            </w:tcBorders>
          </w:tcPr>
          <w:p w14:paraId="4DF301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7E99B0E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6925538E"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5803584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35FB3D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Borders>
              <w:top w:val="single" w:sz="4" w:space="0" w:color="FFFFFF"/>
            </w:tcBorders>
          </w:tcPr>
          <w:p w14:paraId="59839446"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w prasie lokalnej: min. 2</w:t>
            </w:r>
          </w:p>
          <w:p w14:paraId="27DC38B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4678A4E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D5B761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plakatów: min. 60</w:t>
            </w:r>
          </w:p>
          <w:p w14:paraId="58CDCBA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1500</w:t>
            </w:r>
          </w:p>
          <w:p w14:paraId="6A09F50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imprez: min. 5</w:t>
            </w:r>
          </w:p>
        </w:tc>
        <w:tc>
          <w:tcPr>
            <w:tcW w:w="1958" w:type="dxa"/>
            <w:tcBorders>
              <w:top w:val="single" w:sz="4" w:space="0" w:color="FFFFFF"/>
            </w:tcBorders>
          </w:tcPr>
          <w:p w14:paraId="1B0A961E"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002DBEB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Zaktywizowanie społeczności lokalnej do podejmowania przedsięwzięć w ramach LSR </w:t>
            </w:r>
            <w:r w:rsidRPr="00A9427C">
              <w:rPr>
                <w:rFonts w:ascii="Garamond" w:hAnsi="Garamond"/>
                <w:sz w:val="20"/>
                <w:szCs w:val="20"/>
              </w:rPr>
              <w:br/>
              <w:t>- Artykuły w prasie lokalnej -Weryfikacja na podstawie nakładu gazety. (Nakład w zależności od tytułu gazety). Zakłada się, że min. 50% czytelników zapozna się z artykułem.</w:t>
            </w:r>
          </w:p>
          <w:p w14:paraId="75F92BD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7313E95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5DEC9297"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57C083CB"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0F8CF3E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2D752FF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03BD20A6" w14:textId="77777777" w:rsidR="00A9427C" w:rsidRPr="00A9427C" w:rsidRDefault="00A9427C" w:rsidP="00CD3EBF">
            <w:pPr>
              <w:spacing w:after="0" w:line="240" w:lineRule="auto"/>
              <w:contextualSpacing/>
              <w:rPr>
                <w:rFonts w:ascii="Garamond" w:hAnsi="Garamond"/>
                <w:sz w:val="20"/>
                <w:szCs w:val="20"/>
              </w:rPr>
            </w:pPr>
          </w:p>
          <w:p w14:paraId="099A2998"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612A645C" w14:textId="77777777" w:rsidTr="00A9427C">
        <w:tc>
          <w:tcPr>
            <w:tcW w:w="823" w:type="dxa"/>
          </w:tcPr>
          <w:p w14:paraId="2CF19BC7"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Pr>
          <w:p w14:paraId="4BF1E30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199E82A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7107A3C6"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4D22D1F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4BDE1EC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2350035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4F9D509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4BD9952B" w14:textId="77777777" w:rsidTr="00A9427C">
        <w:tc>
          <w:tcPr>
            <w:tcW w:w="823" w:type="dxa"/>
          </w:tcPr>
          <w:p w14:paraId="325908A5"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Pr>
          <w:p w14:paraId="1CAD790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46081E1D"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00A9427C" w:rsidRPr="00A9427C">
              <w:rPr>
                <w:rFonts w:ascii="Garamond" w:hAnsi="Garamond"/>
                <w:sz w:val="20"/>
                <w:szCs w:val="20"/>
              </w:rPr>
              <w:t>potkania informacyjno – konsultacyjne nt. zasad opracowywania wniosków na poszczególne</w:t>
            </w:r>
          </w:p>
          <w:p w14:paraId="407816F3"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A154F0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7E84B453"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4406C19F"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sidR="0074799D">
              <w:rPr>
                <w:rFonts w:ascii="Garamond" w:hAnsi="Garamond"/>
                <w:sz w:val="20"/>
                <w:szCs w:val="20"/>
              </w:rPr>
              <w:t xml:space="preserve">szkolenia i </w:t>
            </w:r>
            <w:r w:rsidR="0074799D" w:rsidRPr="00A9427C">
              <w:rPr>
                <w:rFonts w:ascii="Garamond" w:hAnsi="Garamond"/>
                <w:sz w:val="20"/>
                <w:szCs w:val="20"/>
              </w:rPr>
              <w:t>spotkania</w:t>
            </w:r>
          </w:p>
          <w:p w14:paraId="523ED92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501CEE8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00F79095"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347247F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 xml:space="preserve">szkoleń i </w:t>
            </w:r>
            <w:r w:rsidRPr="00A9427C">
              <w:rPr>
                <w:rFonts w:ascii="Garamond" w:hAnsi="Garamond"/>
                <w:sz w:val="20"/>
                <w:szCs w:val="20"/>
              </w:rPr>
              <w:t>spotkań: min. 4</w:t>
            </w:r>
          </w:p>
          <w:p w14:paraId="1F3EE20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4A715CED"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7A06CB65"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71B5DB5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68ADCB1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6E55FE4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74082B4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78721697"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73E836BE" w14:textId="77777777" w:rsidTr="00A9427C">
        <w:tc>
          <w:tcPr>
            <w:tcW w:w="823" w:type="dxa"/>
          </w:tcPr>
          <w:p w14:paraId="753C6544"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 xml:space="preserve">2017r. </w:t>
            </w:r>
          </w:p>
        </w:tc>
        <w:tc>
          <w:tcPr>
            <w:tcW w:w="2546" w:type="dxa"/>
          </w:tcPr>
          <w:p w14:paraId="2905C8F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5DFB1E2B"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05C136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6048656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54668FA2"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7DA11FAD"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29492A4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76E7DE8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384FC63E"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6775082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0FC75D0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6E495FC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0FEBA3D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5DF94D7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401CB5D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plakatów: min.  </w:t>
            </w:r>
            <w:r w:rsidR="005271F4">
              <w:rPr>
                <w:rFonts w:ascii="Garamond" w:hAnsi="Garamond"/>
                <w:sz w:val="20"/>
                <w:szCs w:val="20"/>
              </w:rPr>
              <w:t>90</w:t>
            </w:r>
          </w:p>
          <w:p w14:paraId="28784E5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1000</w:t>
            </w:r>
          </w:p>
          <w:p w14:paraId="2A61847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ulotek informacyjno-promocyjnych: min. 500</w:t>
            </w:r>
          </w:p>
          <w:p w14:paraId="7A24B468" w14:textId="77777777" w:rsidR="00A9427C" w:rsidRPr="00A9427C" w:rsidRDefault="00A9427C"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imprez: min. </w:t>
            </w:r>
            <w:r w:rsidR="005271F4">
              <w:rPr>
                <w:rFonts w:ascii="Garamond" w:hAnsi="Garamond"/>
                <w:sz w:val="20"/>
                <w:szCs w:val="20"/>
              </w:rPr>
              <w:t>10</w:t>
            </w:r>
          </w:p>
        </w:tc>
        <w:tc>
          <w:tcPr>
            <w:tcW w:w="1958" w:type="dxa"/>
          </w:tcPr>
          <w:p w14:paraId="6D29E36D"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7B06D14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4F981E7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19D5643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2A72798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04AD314C"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0348F0C1"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2048BBC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2159C7A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Ulotki- Liczba osób poinformowanych o działalności LGD i wdrażaniu LSR min. 500 osób. Dystrybucja na imprezach/ spotkaniach,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imprez/spotkań.</w:t>
            </w:r>
          </w:p>
          <w:p w14:paraId="0C4DE94E" w14:textId="77777777" w:rsidR="00A9427C" w:rsidRPr="00A9427C" w:rsidRDefault="00A9427C" w:rsidP="00CD3EBF">
            <w:pPr>
              <w:spacing w:after="0" w:line="240" w:lineRule="auto"/>
              <w:contextualSpacing/>
              <w:rPr>
                <w:rFonts w:ascii="Garamond" w:hAnsi="Garamond"/>
                <w:sz w:val="20"/>
                <w:szCs w:val="20"/>
              </w:rPr>
            </w:pPr>
          </w:p>
          <w:p w14:paraId="23FC045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163E6CFF"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38F1ED58" w14:textId="77777777" w:rsidTr="00A9427C">
        <w:tc>
          <w:tcPr>
            <w:tcW w:w="823" w:type="dxa"/>
          </w:tcPr>
          <w:p w14:paraId="2E891B7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2017 r.</w:t>
            </w:r>
          </w:p>
        </w:tc>
        <w:tc>
          <w:tcPr>
            <w:tcW w:w="2546" w:type="dxa"/>
          </w:tcPr>
          <w:p w14:paraId="5CF0B65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19912F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Szkolenia i spotkania informacyjno – konsultacyjne nt. procedury oceny i wyboru operacji oraz zasad opracowywania wniosków na poszczególne</w:t>
            </w:r>
          </w:p>
          <w:p w14:paraId="71CBDB4A"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34A88F1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4185F35E"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4AD635B7"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bezpośrednie</w:t>
            </w:r>
            <w:r w:rsidR="0074799D">
              <w:rPr>
                <w:rFonts w:ascii="Garamond" w:hAnsi="Garamond"/>
                <w:sz w:val="20"/>
                <w:szCs w:val="20"/>
              </w:rPr>
              <w:t xml:space="preserve"> szkolenia i spotkania</w:t>
            </w:r>
          </w:p>
          <w:p w14:paraId="16D77BC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63B47A6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1DC7A319"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0EC8B0F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Pr="00A9427C">
              <w:rPr>
                <w:rFonts w:ascii="Garamond" w:hAnsi="Garamond"/>
                <w:sz w:val="20"/>
                <w:szCs w:val="20"/>
              </w:rPr>
              <w:t>spotkań: min. 3</w:t>
            </w:r>
          </w:p>
          <w:p w14:paraId="443A37D1"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087C345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FF04778"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5FF28EF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7763D22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4B81168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3249168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tc>
      </w:tr>
      <w:tr w:rsidR="00A9427C" w:rsidRPr="00FB2C3E" w14:paraId="1DFCD5D5" w14:textId="77777777" w:rsidTr="00A9427C">
        <w:tc>
          <w:tcPr>
            <w:tcW w:w="823" w:type="dxa"/>
          </w:tcPr>
          <w:p w14:paraId="342B1A91"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2017 r.</w:t>
            </w:r>
          </w:p>
        </w:tc>
        <w:tc>
          <w:tcPr>
            <w:tcW w:w="2546" w:type="dxa"/>
          </w:tcPr>
          <w:p w14:paraId="74A6FF1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4595346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08092B6B"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62D357F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60E2DC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7A3E5DA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459C7337"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1CD57EF5" w14:textId="77777777" w:rsidTr="00A9427C">
        <w:tc>
          <w:tcPr>
            <w:tcW w:w="823" w:type="dxa"/>
          </w:tcPr>
          <w:p w14:paraId="07A3FF7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 xml:space="preserve">2018 r. </w:t>
            </w:r>
          </w:p>
        </w:tc>
        <w:tc>
          <w:tcPr>
            <w:tcW w:w="2546" w:type="dxa"/>
          </w:tcPr>
          <w:p w14:paraId="398CE6E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6D820D5E"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3147C1D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28E518B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77F23816"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225E9DC1"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22D6AF0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2105AF6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226F90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5C2C6FF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2FD10CD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01E7267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1BBC900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2BEF529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7402BB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plakatów: min. 60</w:t>
            </w:r>
          </w:p>
          <w:p w14:paraId="13DAFD6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1000</w:t>
            </w:r>
          </w:p>
          <w:p w14:paraId="5338290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ulotek informacyjno-promocyjnych: min. 500</w:t>
            </w:r>
          </w:p>
          <w:p w14:paraId="2C8B4F8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imprez: min. 9</w:t>
            </w:r>
          </w:p>
        </w:tc>
        <w:tc>
          <w:tcPr>
            <w:tcW w:w="1958" w:type="dxa"/>
          </w:tcPr>
          <w:p w14:paraId="7777DC24"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4C453DF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17666A4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4F07AE7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74BDA79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2AD2E57C"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77BA7E51"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488CD31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5D8A5E3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Ulotki- Liczba osób poinformowanych o działalności LGD i wdrażaniu LSR min. 500 osób. Dystrybucja na imprezach/ spotkaniach,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imprez/spotkań.</w:t>
            </w:r>
          </w:p>
          <w:p w14:paraId="204E17F0" w14:textId="77777777" w:rsidR="00A9427C" w:rsidRPr="00A9427C" w:rsidRDefault="00A9427C" w:rsidP="00CD3EBF">
            <w:pPr>
              <w:spacing w:after="0" w:line="240" w:lineRule="auto"/>
              <w:contextualSpacing/>
              <w:rPr>
                <w:rFonts w:ascii="Garamond" w:hAnsi="Garamond"/>
                <w:sz w:val="20"/>
                <w:szCs w:val="20"/>
              </w:rPr>
            </w:pPr>
          </w:p>
          <w:p w14:paraId="6EF91A7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657A387A"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37C8FBE5" w14:textId="77777777" w:rsidTr="00A9427C">
        <w:tc>
          <w:tcPr>
            <w:tcW w:w="823" w:type="dxa"/>
          </w:tcPr>
          <w:p w14:paraId="4574404A"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2018 r.</w:t>
            </w:r>
          </w:p>
        </w:tc>
        <w:tc>
          <w:tcPr>
            <w:tcW w:w="2546" w:type="dxa"/>
          </w:tcPr>
          <w:p w14:paraId="17D3351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1CA7B361"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 xml:space="preserve">potkania </w:t>
            </w:r>
            <w:r w:rsidR="00A9427C" w:rsidRPr="00A9427C">
              <w:rPr>
                <w:rFonts w:ascii="Garamond" w:hAnsi="Garamond"/>
                <w:sz w:val="20"/>
                <w:szCs w:val="20"/>
              </w:rPr>
              <w:t>informacyjno – konsultacyjne nt. zasad opracowywania wniosków na poszczególne</w:t>
            </w:r>
          </w:p>
          <w:p w14:paraId="689960C9"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F22E2F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586A5022"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019114DA"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sidR="0074799D">
              <w:rPr>
                <w:rFonts w:ascii="Garamond" w:hAnsi="Garamond"/>
                <w:sz w:val="20"/>
                <w:szCs w:val="20"/>
              </w:rPr>
              <w:t xml:space="preserve">szkolenia i </w:t>
            </w:r>
            <w:r w:rsidR="0074799D" w:rsidRPr="00A9427C">
              <w:rPr>
                <w:rFonts w:ascii="Garamond" w:hAnsi="Garamond"/>
                <w:sz w:val="20"/>
                <w:szCs w:val="20"/>
              </w:rPr>
              <w:t>spotkania</w:t>
            </w:r>
          </w:p>
          <w:p w14:paraId="35D9A34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959711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77559C82"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2A6216F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Pr="00A9427C">
              <w:rPr>
                <w:rFonts w:ascii="Garamond" w:hAnsi="Garamond"/>
                <w:sz w:val="20"/>
                <w:szCs w:val="20"/>
              </w:rPr>
              <w:t>spotkań: min. 3</w:t>
            </w:r>
          </w:p>
          <w:p w14:paraId="1017152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6093982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9416E09"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7E26FC8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38B295C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362962F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6CC7605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w:t>
            </w:r>
          </w:p>
        </w:tc>
      </w:tr>
      <w:tr w:rsidR="00A9427C" w:rsidRPr="00FB2C3E" w14:paraId="5F2E5281" w14:textId="77777777" w:rsidTr="00A9427C">
        <w:tc>
          <w:tcPr>
            <w:tcW w:w="823" w:type="dxa"/>
          </w:tcPr>
          <w:p w14:paraId="347462D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2018 r.</w:t>
            </w:r>
          </w:p>
        </w:tc>
        <w:tc>
          <w:tcPr>
            <w:tcW w:w="2546" w:type="dxa"/>
          </w:tcPr>
          <w:p w14:paraId="7001E75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1413F44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C8E35C2"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56B12CA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660A6F4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395B357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7B1E945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4826E898" w14:textId="77777777" w:rsidTr="00A9427C">
        <w:tc>
          <w:tcPr>
            <w:tcW w:w="823" w:type="dxa"/>
          </w:tcPr>
          <w:p w14:paraId="0F200AFD"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2018 r.</w:t>
            </w:r>
          </w:p>
        </w:tc>
        <w:tc>
          <w:tcPr>
            <w:tcW w:w="2546" w:type="dxa"/>
          </w:tcPr>
          <w:p w14:paraId="5B52438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7DF4A38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Badanie satysfakcji potencjalnych wnioskodawców i osób objętych wsparciem dla grup defaworyzowanych nt. jakości pomocy udzielanej przez LGD</w:t>
            </w:r>
          </w:p>
        </w:tc>
        <w:tc>
          <w:tcPr>
            <w:tcW w:w="2126" w:type="dxa"/>
          </w:tcPr>
          <w:p w14:paraId="2D322898"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Potencjalni wnioskodawcy w poszczególnych zakresach operacji w ramach LSR, grupy defaworyzowane</w:t>
            </w:r>
          </w:p>
        </w:tc>
        <w:tc>
          <w:tcPr>
            <w:tcW w:w="2268" w:type="dxa"/>
          </w:tcPr>
          <w:p w14:paraId="784C0BA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ankieta w wersji elektronicznej rozsyłana na adresy e-mail </w:t>
            </w:r>
          </w:p>
          <w:p w14:paraId="186928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ankieta audytoryjna</w:t>
            </w:r>
          </w:p>
          <w:p w14:paraId="154FB7AA"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2E45B12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raportów ewaluacyjnych: min. 1 </w:t>
            </w:r>
          </w:p>
        </w:tc>
        <w:tc>
          <w:tcPr>
            <w:tcW w:w="1958" w:type="dxa"/>
          </w:tcPr>
          <w:p w14:paraId="42A9E81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Lepsze dopasowanie działań komunikacyjnych i środków przekazu do potrzeb lokalnych społeczności</w:t>
            </w:r>
          </w:p>
          <w:p w14:paraId="0B3928F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Dane zgromadzone na podstawie ankiet przeprowadzonych na szkoleniach/spotkaniach informacyjnych bądź przesłanych do potencjalnych beneficjentów.</w:t>
            </w:r>
          </w:p>
          <w:p w14:paraId="2AE5ACE7"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Weryfikacja na podstawie liczby uczestników spotkań/szkoleń/rejestru doradztwa (przy założeniu, że 50% badanych udzieli informacji zwrotnej)  </w:t>
            </w:r>
          </w:p>
        </w:tc>
      </w:tr>
      <w:tr w:rsidR="00A9427C" w:rsidRPr="00FB2C3E" w14:paraId="66D49FB2" w14:textId="77777777" w:rsidTr="00A9427C">
        <w:tc>
          <w:tcPr>
            <w:tcW w:w="823" w:type="dxa"/>
          </w:tcPr>
          <w:p w14:paraId="17B5DE6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 xml:space="preserve">2019r. </w:t>
            </w:r>
          </w:p>
        </w:tc>
        <w:tc>
          <w:tcPr>
            <w:tcW w:w="2546" w:type="dxa"/>
          </w:tcPr>
          <w:p w14:paraId="3722887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42DAE02D"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61D7041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10C5268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76649F2C"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0D3B64C8"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3A9601A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27C9677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4920761"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132105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8A8EBD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236C469D"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artykułów  prasie lokalnej: min. 2</w:t>
            </w:r>
          </w:p>
          <w:p w14:paraId="0BDDAEA9"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artykułów na stronach internetowych i portalach społecznościowych: min. 6</w:t>
            </w:r>
          </w:p>
          <w:p w14:paraId="528230A8"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ogłoszeń na tablicach: min. 4</w:t>
            </w:r>
          </w:p>
          <w:p w14:paraId="67917DC3"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plakatów: min. 60</w:t>
            </w:r>
          </w:p>
          <w:p w14:paraId="53928EC9"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 xml:space="preserve">liczba biuletynów informacyjnych: min. </w:t>
            </w:r>
            <w:r w:rsidR="009E4188" w:rsidRPr="00941C78">
              <w:rPr>
                <w:rFonts w:ascii="Garamond" w:hAnsi="Garamond"/>
                <w:sz w:val="20"/>
                <w:szCs w:val="20"/>
              </w:rPr>
              <w:t>300</w:t>
            </w:r>
          </w:p>
          <w:p w14:paraId="387C92E8"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 xml:space="preserve">liczba ulotek informacyjno-promocyjnych: min. </w:t>
            </w:r>
            <w:r w:rsidR="009E4188" w:rsidRPr="00941C78">
              <w:rPr>
                <w:rFonts w:ascii="Garamond" w:hAnsi="Garamond"/>
                <w:sz w:val="20"/>
                <w:szCs w:val="20"/>
              </w:rPr>
              <w:t>300</w:t>
            </w:r>
          </w:p>
          <w:p w14:paraId="1E1C989D"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imprez: min. 9</w:t>
            </w:r>
          </w:p>
        </w:tc>
        <w:tc>
          <w:tcPr>
            <w:tcW w:w="1958" w:type="dxa"/>
          </w:tcPr>
          <w:p w14:paraId="4A1779B4" w14:textId="77777777" w:rsidR="00A9427C" w:rsidRPr="00941C78" w:rsidRDefault="00A9427C" w:rsidP="00CD3EBF">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01A4D0DA"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2AECE23C"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5CAFE3A0"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Artykuły na stronach internetowych i portalach społecznościowych - Weryfikacja na podstawie licznika odsłon/odwiedzin.. Liczba odbiorców zamieszczanych informacji – min. 600.</w:t>
            </w:r>
          </w:p>
          <w:p w14:paraId="62BC4F92"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6D457F7C" w14:textId="77777777" w:rsidR="00A9427C" w:rsidRPr="00941C78" w:rsidRDefault="00A9427C" w:rsidP="00CD3EBF">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1E38A405" w14:textId="77777777" w:rsidR="00A9427C" w:rsidRPr="00941C78" w:rsidRDefault="00A9427C" w:rsidP="00CD3EBF">
            <w:pPr>
              <w:spacing w:after="0" w:line="240" w:lineRule="auto"/>
              <w:ind w:right="-112"/>
              <w:contextualSpacing/>
              <w:rPr>
                <w:rFonts w:ascii="Garamond" w:hAnsi="Garamond"/>
                <w:sz w:val="20"/>
                <w:szCs w:val="20"/>
              </w:rPr>
            </w:pPr>
            <w:r w:rsidRPr="00941C78">
              <w:rPr>
                <w:rFonts w:ascii="Garamond" w:hAnsi="Garamond"/>
                <w:sz w:val="20"/>
                <w:szCs w:val="20"/>
              </w:rPr>
              <w:t xml:space="preserve">- Biuletyny- Weryfikacja na podstawie nakładu biuletynów. Zakłada się, że min. 1 osoba zapozna się z treścią 1 szt. biuletynu. </w:t>
            </w:r>
          </w:p>
          <w:p w14:paraId="7DF923E9"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Dystrybucja na imprezach/zebraniach/ spotkaniach/ szkoleniach. weryfikacja na podstawie protokołów sporządzonych przez LGD w zakresie poszczególnych imprez/zebrań/spotkań/szkoleń.</w:t>
            </w:r>
          </w:p>
          <w:p w14:paraId="59E3A884"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Ulotki- Liczba osób poinformowanych o działalności LGD i wdrażaniu LSR min</w:t>
            </w:r>
            <w:r w:rsidR="00C406F4" w:rsidRPr="00941C78">
              <w:rPr>
                <w:rFonts w:ascii="Garamond" w:hAnsi="Garamond"/>
                <w:sz w:val="20"/>
                <w:szCs w:val="20"/>
              </w:rPr>
              <w:t>. 300</w:t>
            </w:r>
            <w:r w:rsidRPr="00941C78">
              <w:rPr>
                <w:rFonts w:ascii="Garamond" w:hAnsi="Garamond"/>
                <w:sz w:val="20"/>
                <w:szCs w:val="20"/>
              </w:rPr>
              <w:t xml:space="preserve"> osób. Dystrybucja na imprezach/ spotkaniach, weryfikacja na podstawie protokołów sporządzonych przez LGD w zakresie poszczególnych imprez/spotkań.</w:t>
            </w:r>
          </w:p>
          <w:p w14:paraId="0DC4A7FF" w14:textId="77777777" w:rsidR="00A9427C" w:rsidRPr="00941C78" w:rsidRDefault="00A9427C" w:rsidP="00CD3EBF">
            <w:pPr>
              <w:spacing w:after="0" w:line="240" w:lineRule="auto"/>
              <w:contextualSpacing/>
              <w:rPr>
                <w:rFonts w:ascii="Garamond" w:hAnsi="Garamond"/>
                <w:sz w:val="20"/>
                <w:szCs w:val="20"/>
              </w:rPr>
            </w:pPr>
          </w:p>
          <w:p w14:paraId="4C6DA585"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biorących udział w jednej imprezie to 200 osób.</w:t>
            </w:r>
          </w:p>
          <w:p w14:paraId="2573CEE3" w14:textId="77777777" w:rsidR="00A9427C" w:rsidRPr="00941C78" w:rsidRDefault="00A9427C" w:rsidP="00CD3EBF">
            <w:pPr>
              <w:spacing w:after="0" w:line="240" w:lineRule="auto"/>
              <w:contextualSpacing/>
              <w:rPr>
                <w:rFonts w:ascii="Garamond" w:hAnsi="Garamond"/>
                <w:sz w:val="20"/>
                <w:szCs w:val="20"/>
              </w:rPr>
            </w:pPr>
          </w:p>
        </w:tc>
      </w:tr>
      <w:tr w:rsidR="00A9427C" w:rsidRPr="00FB2C3E" w14:paraId="21467C2E" w14:textId="77777777" w:rsidTr="00A9427C">
        <w:tc>
          <w:tcPr>
            <w:tcW w:w="823" w:type="dxa"/>
          </w:tcPr>
          <w:p w14:paraId="05FF6994"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2019 r.</w:t>
            </w:r>
          </w:p>
        </w:tc>
        <w:tc>
          <w:tcPr>
            <w:tcW w:w="2546" w:type="dxa"/>
          </w:tcPr>
          <w:p w14:paraId="3281F4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3E81895D"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 xml:space="preserve">potkania </w:t>
            </w:r>
            <w:r w:rsidR="00A9427C" w:rsidRPr="00A9427C">
              <w:rPr>
                <w:rFonts w:ascii="Garamond" w:hAnsi="Garamond"/>
                <w:sz w:val="20"/>
                <w:szCs w:val="20"/>
              </w:rPr>
              <w:t>informacyjno – konsultacyjne nt. zasad opracowywania wniosków na poszczególne</w:t>
            </w:r>
          </w:p>
          <w:p w14:paraId="0A7F89E8"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9DA49F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26539964"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703047F3" w14:textId="77777777" w:rsidR="00A9427C" w:rsidRPr="005271F4" w:rsidRDefault="00A9427C"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bezpośrednie</w:t>
            </w:r>
            <w:r w:rsidR="005271F4">
              <w:rPr>
                <w:rFonts w:ascii="Garamond" w:hAnsi="Garamond"/>
                <w:sz w:val="20"/>
                <w:szCs w:val="20"/>
              </w:rPr>
              <w:t xml:space="preserve"> szkolenia i </w:t>
            </w:r>
            <w:r w:rsidR="005271F4" w:rsidRPr="00A9427C">
              <w:rPr>
                <w:rFonts w:ascii="Garamond" w:hAnsi="Garamond"/>
                <w:sz w:val="20"/>
                <w:szCs w:val="20"/>
              </w:rPr>
              <w:t>spotkania</w:t>
            </w:r>
          </w:p>
          <w:p w14:paraId="07451F1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01C6080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52EAC24"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0A8EB26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001428BC">
              <w:rPr>
                <w:rFonts w:ascii="Garamond" w:hAnsi="Garamond"/>
                <w:sz w:val="20"/>
                <w:szCs w:val="20"/>
              </w:rPr>
              <w:t xml:space="preserve">spotkań: min. </w:t>
            </w:r>
            <w:r w:rsidR="001428BC" w:rsidRPr="00F2583B">
              <w:rPr>
                <w:rFonts w:ascii="Garamond" w:hAnsi="Garamond"/>
                <w:sz w:val="20"/>
                <w:szCs w:val="20"/>
              </w:rPr>
              <w:t>4</w:t>
            </w:r>
          </w:p>
          <w:p w14:paraId="1F5E00C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74511F2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6724BF82"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07D3BBD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60D8EF6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7D644DC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0C07C61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w:t>
            </w:r>
          </w:p>
        </w:tc>
      </w:tr>
      <w:tr w:rsidR="00A9427C" w:rsidRPr="00FB2C3E" w14:paraId="46B7D973" w14:textId="77777777" w:rsidTr="00A9427C">
        <w:tc>
          <w:tcPr>
            <w:tcW w:w="823" w:type="dxa"/>
          </w:tcPr>
          <w:p w14:paraId="2816A9C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2019 r.</w:t>
            </w:r>
          </w:p>
        </w:tc>
        <w:tc>
          <w:tcPr>
            <w:tcW w:w="2546" w:type="dxa"/>
          </w:tcPr>
          <w:p w14:paraId="087D2D6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4543EC5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9CF6FBE"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05FEC29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197ACF6E" w14:textId="77777777" w:rsidR="00A9427C" w:rsidRPr="00A9427C" w:rsidRDefault="00A9427C" w:rsidP="009E4188">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warsztatów: min. </w:t>
            </w:r>
            <w:r w:rsidR="009E4188" w:rsidRPr="00941C78">
              <w:rPr>
                <w:rFonts w:ascii="Garamond" w:hAnsi="Garamond"/>
                <w:sz w:val="20"/>
                <w:szCs w:val="20"/>
              </w:rPr>
              <w:t>4</w:t>
            </w:r>
          </w:p>
        </w:tc>
        <w:tc>
          <w:tcPr>
            <w:tcW w:w="1958" w:type="dxa"/>
          </w:tcPr>
          <w:p w14:paraId="17745C8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660E1E9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5271F4" w:rsidRPr="00FB2C3E" w14:paraId="0B338C51" w14:textId="77777777" w:rsidTr="00A9427C">
        <w:tc>
          <w:tcPr>
            <w:tcW w:w="823" w:type="dxa"/>
          </w:tcPr>
          <w:p w14:paraId="161DE7C6"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t>201</w:t>
            </w:r>
            <w:r>
              <w:rPr>
                <w:rFonts w:ascii="Garamond" w:hAnsi="Garamond"/>
                <w:sz w:val="20"/>
              </w:rPr>
              <w:t>9</w:t>
            </w:r>
            <w:r w:rsidRPr="00FB2C3E">
              <w:rPr>
                <w:rFonts w:ascii="Garamond" w:hAnsi="Garamond"/>
                <w:sz w:val="20"/>
              </w:rPr>
              <w:t xml:space="preserve"> r.</w:t>
            </w:r>
          </w:p>
        </w:tc>
        <w:tc>
          <w:tcPr>
            <w:tcW w:w="2546" w:type="dxa"/>
          </w:tcPr>
          <w:p w14:paraId="145145FD"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0CF6B116"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Badanie satysfakcji potencjalnych wnioskodawców i osób objętych wsparciem dla grup defaworyzowanych nt. jakości pomocy udzielanej przez LGD</w:t>
            </w:r>
          </w:p>
        </w:tc>
        <w:tc>
          <w:tcPr>
            <w:tcW w:w="2126" w:type="dxa"/>
          </w:tcPr>
          <w:p w14:paraId="6EF458FA"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Potencjalni wnioskodawcy w poszczególnych zakresach operacji w ramach LSR, grupy defaworyzowane</w:t>
            </w:r>
          </w:p>
        </w:tc>
        <w:tc>
          <w:tcPr>
            <w:tcW w:w="2268" w:type="dxa"/>
          </w:tcPr>
          <w:p w14:paraId="2F0673AB"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ankieta w wersji elektronicznej rozsyłana na adresy e-mail </w:t>
            </w:r>
          </w:p>
          <w:p w14:paraId="259042E9" w14:textId="77777777" w:rsidR="005271F4" w:rsidRPr="00A9427C" w:rsidRDefault="005271F4" w:rsidP="00C406F4">
            <w:pPr>
              <w:pStyle w:val="Akapitzlist"/>
              <w:spacing w:after="0" w:line="240" w:lineRule="auto"/>
              <w:ind w:left="175"/>
              <w:rPr>
                <w:rFonts w:ascii="Garamond" w:hAnsi="Garamond"/>
                <w:sz w:val="20"/>
                <w:szCs w:val="20"/>
              </w:rPr>
            </w:pPr>
          </w:p>
        </w:tc>
        <w:tc>
          <w:tcPr>
            <w:tcW w:w="2552" w:type="dxa"/>
          </w:tcPr>
          <w:p w14:paraId="2A63ABAE"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raportów ewaluacyjnych: min. 1 </w:t>
            </w:r>
          </w:p>
        </w:tc>
        <w:tc>
          <w:tcPr>
            <w:tcW w:w="1958" w:type="dxa"/>
          </w:tcPr>
          <w:p w14:paraId="4CBDED2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Lepsze dopasowanie działań komunikacyjnych i środków przekazu do potrzeb lokalnych społeczności</w:t>
            </w:r>
          </w:p>
          <w:p w14:paraId="2D40D5A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Dane zgromadzone na podstawie ankiet przeprowadzonych na szkoleniach/spotkaniach informacyjnych bądź przesłanych do potencjalnych beneficjentów.</w:t>
            </w:r>
          </w:p>
          <w:p w14:paraId="2B523121"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xml:space="preserve">Weryfikacja na podstawie liczby uczestników spotkań/szkoleń/rejestru doradztwa (przy założeniu, że 50% badanych udzieli informacji zwrotnej)  </w:t>
            </w:r>
          </w:p>
        </w:tc>
      </w:tr>
      <w:tr w:rsidR="005271F4" w:rsidRPr="00FB2C3E" w14:paraId="00C809AF" w14:textId="77777777" w:rsidTr="00A9427C">
        <w:tc>
          <w:tcPr>
            <w:tcW w:w="823" w:type="dxa"/>
          </w:tcPr>
          <w:p w14:paraId="539AC449"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t xml:space="preserve">2020r. </w:t>
            </w:r>
          </w:p>
        </w:tc>
        <w:tc>
          <w:tcPr>
            <w:tcW w:w="2546" w:type="dxa"/>
          </w:tcPr>
          <w:p w14:paraId="7368FB95"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Budowanie pozytywnego</w:t>
            </w:r>
          </w:p>
          <w:p w14:paraId="1D8885E2"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wizerunku LGD i LSR</w:t>
            </w:r>
          </w:p>
          <w:p w14:paraId="1984E13B"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19C15BC5"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29EA450C" w14:textId="77777777" w:rsidR="005271F4" w:rsidRPr="00A9427C" w:rsidRDefault="005271F4" w:rsidP="005271F4">
            <w:pPr>
              <w:spacing w:after="0" w:line="240" w:lineRule="auto"/>
              <w:contextualSpacing/>
              <w:rPr>
                <w:rFonts w:ascii="Garamond" w:hAnsi="Garamond"/>
                <w:sz w:val="20"/>
                <w:szCs w:val="20"/>
              </w:rPr>
            </w:pPr>
          </w:p>
        </w:tc>
        <w:tc>
          <w:tcPr>
            <w:tcW w:w="2126" w:type="dxa"/>
          </w:tcPr>
          <w:p w14:paraId="1B67A4D8"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722BB0E2"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112DB3B5"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2153E5EC"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AA846EF"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4B5FB25"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24707663"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097A736F"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39AB1708" w14:textId="77777777" w:rsidR="005271F4" w:rsidRPr="00874270" w:rsidRDefault="005271F4" w:rsidP="00874270">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739F601A" w14:textId="77777777" w:rsidR="005271F4" w:rsidRPr="00874270" w:rsidRDefault="005271F4" w:rsidP="00874270">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biuletynów informacyjnych: </w:t>
            </w:r>
            <w:r w:rsidRPr="00941C78">
              <w:rPr>
                <w:rFonts w:ascii="Garamond" w:hAnsi="Garamond"/>
                <w:sz w:val="20"/>
                <w:szCs w:val="20"/>
              </w:rPr>
              <w:t xml:space="preserve">min. </w:t>
            </w:r>
            <w:r w:rsidR="009E4188" w:rsidRPr="00941C78">
              <w:rPr>
                <w:rFonts w:ascii="Garamond" w:hAnsi="Garamond"/>
                <w:sz w:val="20"/>
                <w:szCs w:val="20"/>
              </w:rPr>
              <w:t>300</w:t>
            </w:r>
          </w:p>
          <w:p w14:paraId="4436A940" w14:textId="77777777" w:rsidR="005271F4" w:rsidRPr="00745217" w:rsidRDefault="005271F4" w:rsidP="00745217">
            <w:pPr>
              <w:spacing w:after="0" w:line="240" w:lineRule="auto"/>
              <w:rPr>
                <w:rFonts w:ascii="Garamond" w:hAnsi="Garamond"/>
                <w:sz w:val="20"/>
                <w:szCs w:val="20"/>
              </w:rPr>
            </w:pPr>
          </w:p>
        </w:tc>
        <w:tc>
          <w:tcPr>
            <w:tcW w:w="1958" w:type="dxa"/>
          </w:tcPr>
          <w:p w14:paraId="0007D3FF"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475C85A6"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43800AFF"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2232AA03"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w:t>
            </w:r>
            <w:r w:rsidRPr="00490841">
              <w:rPr>
                <w:rFonts w:ascii="Garamond" w:hAnsi="Garamond"/>
                <w:color w:val="000000"/>
                <w:sz w:val="20"/>
                <w:szCs w:val="20"/>
              </w:rPr>
              <w:t xml:space="preserve">. </w:t>
            </w:r>
            <w:r w:rsidR="002A1287" w:rsidRPr="00490841">
              <w:rPr>
                <w:rFonts w:ascii="Garamond" w:hAnsi="Garamond"/>
                <w:color w:val="000000"/>
                <w:sz w:val="20"/>
                <w:szCs w:val="20"/>
              </w:rPr>
              <w:t>300</w:t>
            </w:r>
            <w:r w:rsidRPr="00490841">
              <w:rPr>
                <w:rFonts w:ascii="Garamond" w:hAnsi="Garamond"/>
                <w:color w:val="000000"/>
                <w:sz w:val="20"/>
                <w:szCs w:val="20"/>
              </w:rPr>
              <w:t>.</w:t>
            </w:r>
          </w:p>
          <w:p w14:paraId="0CB0F29C"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w:t>
            </w:r>
            <w:r w:rsidR="00874270">
              <w:rPr>
                <w:rFonts w:ascii="Garamond" w:hAnsi="Garamond"/>
                <w:sz w:val="20"/>
                <w:szCs w:val="20"/>
              </w:rPr>
              <w:t xml:space="preserve">ości LGD i wdrażaniu LSR – min. </w:t>
            </w:r>
            <w:r w:rsidR="00874270" w:rsidRPr="00490841">
              <w:rPr>
                <w:rFonts w:ascii="Garamond" w:hAnsi="Garamond"/>
                <w:color w:val="000000"/>
                <w:sz w:val="20"/>
                <w:szCs w:val="20"/>
              </w:rPr>
              <w:t>1</w:t>
            </w:r>
            <w:r w:rsidR="002A1287" w:rsidRPr="00490841">
              <w:rPr>
                <w:rFonts w:ascii="Garamond" w:hAnsi="Garamond"/>
                <w:color w:val="000000"/>
                <w:sz w:val="20"/>
                <w:szCs w:val="20"/>
              </w:rPr>
              <w:t xml:space="preserve">0 </w:t>
            </w:r>
            <w:r w:rsidRPr="00490841">
              <w:rPr>
                <w:rFonts w:ascii="Garamond" w:hAnsi="Garamond"/>
                <w:color w:val="000000"/>
                <w:sz w:val="20"/>
                <w:szCs w:val="20"/>
              </w:rPr>
              <w:t>osób</w:t>
            </w:r>
            <w:r w:rsidRPr="00A9427C">
              <w:rPr>
                <w:rFonts w:ascii="Garamond" w:hAnsi="Garamond"/>
                <w:sz w:val="20"/>
                <w:szCs w:val="20"/>
              </w:rPr>
              <w:t xml:space="preserve">. </w:t>
            </w:r>
          </w:p>
          <w:p w14:paraId="7B580304" w14:textId="77777777" w:rsidR="005271F4" w:rsidRPr="00A9427C" w:rsidRDefault="005271F4" w:rsidP="005271F4">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7A78A111" w14:textId="77777777" w:rsidR="005271F4" w:rsidRPr="00A9427C" w:rsidRDefault="005271F4" w:rsidP="00490841">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005F0DF5">
              <w:rPr>
                <w:rFonts w:ascii="Garamond" w:hAnsi="Garamond"/>
                <w:sz w:val="20"/>
                <w:szCs w:val="20"/>
              </w:rPr>
              <w:t>imprez/zebrań/spotkań</w:t>
            </w:r>
            <w:r w:rsidR="005F0DF5" w:rsidRPr="00490841">
              <w:rPr>
                <w:rFonts w:ascii="Garamond" w:hAnsi="Garamond"/>
                <w:color w:val="000000"/>
                <w:sz w:val="20"/>
                <w:szCs w:val="20"/>
              </w:rPr>
              <w:t>/szkoleń/warsztatów</w:t>
            </w:r>
            <w:r w:rsidR="00490841" w:rsidRPr="00490841">
              <w:rPr>
                <w:rFonts w:ascii="Garamond" w:hAnsi="Garamond"/>
                <w:color w:val="000000"/>
                <w:sz w:val="20"/>
                <w:szCs w:val="20"/>
              </w:rPr>
              <w:t>,</w:t>
            </w:r>
            <w:r w:rsidR="005F0DF5" w:rsidRPr="00490841">
              <w:rPr>
                <w:rFonts w:ascii="Garamond" w:hAnsi="Garamond"/>
                <w:color w:val="000000"/>
                <w:sz w:val="20"/>
                <w:szCs w:val="20"/>
              </w:rPr>
              <w:t xml:space="preserve"> </w:t>
            </w:r>
            <w:r w:rsidRPr="00490841">
              <w:rPr>
                <w:rFonts w:ascii="Garamond" w:hAnsi="Garamond"/>
                <w:color w:val="000000"/>
                <w:sz w:val="20"/>
                <w:szCs w:val="20"/>
              </w:rPr>
              <w:t>na</w:t>
            </w:r>
            <w:r w:rsidRPr="00A9427C">
              <w:rPr>
                <w:rFonts w:ascii="Garamond" w:hAnsi="Garamond"/>
                <w:sz w:val="20"/>
                <w:szCs w:val="20"/>
              </w:rPr>
              <w:t xml:space="preserve"> podstawie protokołów</w:t>
            </w:r>
          </w:p>
        </w:tc>
      </w:tr>
      <w:tr w:rsidR="005271F4" w:rsidRPr="00FB2C3E" w14:paraId="2E212F40" w14:textId="77777777" w:rsidTr="00A9427C">
        <w:tc>
          <w:tcPr>
            <w:tcW w:w="823" w:type="dxa"/>
          </w:tcPr>
          <w:p w14:paraId="15281F78"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t>2020r.</w:t>
            </w:r>
          </w:p>
        </w:tc>
        <w:tc>
          <w:tcPr>
            <w:tcW w:w="2546" w:type="dxa"/>
          </w:tcPr>
          <w:p w14:paraId="3F4C0E78"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63D3E8B2" w14:textId="77777777" w:rsidR="005271F4" w:rsidRPr="00A9427C" w:rsidRDefault="005271F4" w:rsidP="005271F4">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potkania informacyjno – konsultacyjne nt. zasad opracowywania wniosków na poszczególne</w:t>
            </w:r>
          </w:p>
          <w:p w14:paraId="5392E7C1"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przedsięwzięcia</w:t>
            </w:r>
          </w:p>
          <w:p w14:paraId="45D1B0F4"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187E5251"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4128A074"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Pr>
                <w:rFonts w:ascii="Garamond" w:hAnsi="Garamond"/>
                <w:sz w:val="20"/>
                <w:szCs w:val="20"/>
              </w:rPr>
              <w:t xml:space="preserve">szkolenia i </w:t>
            </w:r>
            <w:r w:rsidRPr="00A9427C">
              <w:rPr>
                <w:rFonts w:ascii="Garamond" w:hAnsi="Garamond"/>
                <w:sz w:val="20"/>
                <w:szCs w:val="20"/>
              </w:rPr>
              <w:t>spotkania</w:t>
            </w:r>
          </w:p>
          <w:p w14:paraId="4EA0505D"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737F1E6"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3847F6E5" w14:textId="77777777" w:rsidR="005271F4" w:rsidRPr="00A9427C" w:rsidRDefault="005271F4" w:rsidP="005271F4">
            <w:pPr>
              <w:spacing w:after="0" w:line="240" w:lineRule="auto"/>
              <w:ind w:left="55"/>
              <w:contextualSpacing/>
              <w:rPr>
                <w:rFonts w:ascii="Garamond" w:hAnsi="Garamond"/>
                <w:sz w:val="20"/>
                <w:szCs w:val="20"/>
              </w:rPr>
            </w:pPr>
          </w:p>
        </w:tc>
        <w:tc>
          <w:tcPr>
            <w:tcW w:w="2552" w:type="dxa"/>
          </w:tcPr>
          <w:p w14:paraId="3BD7903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 xml:space="preserve">liczba </w:t>
            </w:r>
            <w:r w:rsidR="0074799D" w:rsidRPr="00490841">
              <w:rPr>
                <w:rFonts w:ascii="Garamond" w:hAnsi="Garamond"/>
                <w:color w:val="000000"/>
                <w:sz w:val="20"/>
                <w:szCs w:val="20"/>
              </w:rPr>
              <w:t xml:space="preserve">szkoleń i </w:t>
            </w:r>
            <w:r w:rsidR="00745217">
              <w:rPr>
                <w:rFonts w:ascii="Garamond" w:hAnsi="Garamond"/>
                <w:color w:val="000000"/>
                <w:sz w:val="20"/>
                <w:szCs w:val="20"/>
              </w:rPr>
              <w:t>spotkań: min. 2</w:t>
            </w:r>
          </w:p>
          <w:p w14:paraId="57C4BD2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liczba artykułów na stronach internetowych i portalach społecznościowych: min. 6</w:t>
            </w:r>
          </w:p>
          <w:p w14:paraId="3199C1A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liczba ogłoszeń na tablicach: min. 4</w:t>
            </w:r>
          </w:p>
          <w:p w14:paraId="72A73C38" w14:textId="77777777" w:rsidR="005271F4" w:rsidRPr="00490841" w:rsidRDefault="005271F4" w:rsidP="005271F4">
            <w:pPr>
              <w:pStyle w:val="Akapitzlist"/>
              <w:spacing w:after="0" w:line="240" w:lineRule="auto"/>
              <w:ind w:left="175"/>
              <w:rPr>
                <w:rFonts w:ascii="Garamond" w:hAnsi="Garamond"/>
                <w:color w:val="000000"/>
                <w:sz w:val="20"/>
                <w:szCs w:val="20"/>
              </w:rPr>
            </w:pPr>
          </w:p>
        </w:tc>
        <w:tc>
          <w:tcPr>
            <w:tcW w:w="1958" w:type="dxa"/>
          </w:tcPr>
          <w:p w14:paraId="14BE29A8"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Zwiększenie umiejętności przygotowywania wniosków aplikacyjnych</w:t>
            </w:r>
          </w:p>
          <w:p w14:paraId="5E50C881"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xml:space="preserve">- Spotkania - Liczba osób biorących udział w 1 szkoleniu lub spotkaniu – min. </w:t>
            </w:r>
            <w:r w:rsidR="005F0DF5" w:rsidRPr="00490841">
              <w:rPr>
                <w:rFonts w:ascii="Garamond" w:hAnsi="Garamond"/>
                <w:color w:val="000000"/>
                <w:sz w:val="20"/>
                <w:szCs w:val="20"/>
              </w:rPr>
              <w:t xml:space="preserve">5 </w:t>
            </w:r>
            <w:r w:rsidRPr="00490841">
              <w:rPr>
                <w:rFonts w:ascii="Garamond" w:hAnsi="Garamond"/>
                <w:color w:val="000000"/>
                <w:sz w:val="20"/>
                <w:szCs w:val="20"/>
              </w:rPr>
              <w:t>osób. Weryfikacja na podstawie list obecności.</w:t>
            </w:r>
          </w:p>
          <w:p w14:paraId="5C28D8B9"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Artykuły na stronach internetowych i portalach społecznościowych - Liczba odbiorców zamieszczanych informacji – min.</w:t>
            </w:r>
            <w:r w:rsidR="00490841" w:rsidRPr="00490841">
              <w:rPr>
                <w:rFonts w:ascii="Garamond" w:hAnsi="Garamond"/>
                <w:color w:val="000000"/>
                <w:sz w:val="20"/>
                <w:szCs w:val="20"/>
              </w:rPr>
              <w:t xml:space="preserve"> </w:t>
            </w:r>
            <w:r w:rsidR="005F0DF5" w:rsidRPr="00490841">
              <w:rPr>
                <w:rFonts w:ascii="Garamond" w:hAnsi="Garamond"/>
                <w:color w:val="000000"/>
                <w:sz w:val="20"/>
                <w:szCs w:val="20"/>
              </w:rPr>
              <w:t>300</w:t>
            </w:r>
            <w:r w:rsidRPr="00490841">
              <w:rPr>
                <w:rFonts w:ascii="Garamond" w:hAnsi="Garamond"/>
                <w:color w:val="000000"/>
                <w:sz w:val="20"/>
                <w:szCs w:val="20"/>
              </w:rPr>
              <w:t>. Weryfikacja na podstawie licznika odsłon/odwiedzin.</w:t>
            </w:r>
          </w:p>
          <w:p w14:paraId="260F2593"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5F0DF5"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5271F4" w:rsidRPr="00FB2C3E" w14:paraId="186C4AEF" w14:textId="77777777" w:rsidTr="00A9427C">
        <w:tc>
          <w:tcPr>
            <w:tcW w:w="823" w:type="dxa"/>
          </w:tcPr>
          <w:p w14:paraId="4A1E8297"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t>2020r.</w:t>
            </w:r>
          </w:p>
        </w:tc>
        <w:tc>
          <w:tcPr>
            <w:tcW w:w="2546" w:type="dxa"/>
          </w:tcPr>
          <w:p w14:paraId="0F84BA9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71F7F81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0F683FE"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1C329319"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5B41E82B" w14:textId="77777777" w:rsidR="005271F4" w:rsidRPr="00490841" w:rsidRDefault="005271F4" w:rsidP="009E4188">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 xml:space="preserve">liczba warsztatów: min. </w:t>
            </w:r>
            <w:r w:rsidR="00745217" w:rsidRPr="00745217">
              <w:rPr>
                <w:rFonts w:ascii="Garamond" w:hAnsi="Garamond"/>
                <w:color w:val="000000"/>
                <w:sz w:val="20"/>
                <w:szCs w:val="20"/>
              </w:rPr>
              <w:t>5</w:t>
            </w:r>
          </w:p>
        </w:tc>
        <w:tc>
          <w:tcPr>
            <w:tcW w:w="1958" w:type="dxa"/>
          </w:tcPr>
          <w:p w14:paraId="0A749B68"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Włączenie społeczne grup defaworyzowanych</w:t>
            </w:r>
          </w:p>
          <w:p w14:paraId="367A99D5"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Warsztaty - Liczba osób uczestniczących w 1 warsztacie – min. 10. Weryfikacja na podstawie list obecności.</w:t>
            </w:r>
          </w:p>
        </w:tc>
      </w:tr>
      <w:tr w:rsidR="001F6430" w:rsidRPr="00673C2C" w14:paraId="24772AA2" w14:textId="77777777" w:rsidTr="00F77F64">
        <w:tc>
          <w:tcPr>
            <w:tcW w:w="823" w:type="dxa"/>
          </w:tcPr>
          <w:p w14:paraId="0D83826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2021r. </w:t>
            </w:r>
          </w:p>
        </w:tc>
        <w:tc>
          <w:tcPr>
            <w:tcW w:w="2546" w:type="dxa"/>
          </w:tcPr>
          <w:p w14:paraId="092E592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521ED554"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03EADF2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647F49E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02443836"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0E2D0FB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71BFA2E3"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5FD8C80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1A7EFEE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15069507"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388FF99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imprezy informacyjno - promocyjne</w:t>
            </w:r>
          </w:p>
        </w:tc>
        <w:tc>
          <w:tcPr>
            <w:tcW w:w="2552" w:type="dxa"/>
          </w:tcPr>
          <w:p w14:paraId="06672413"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3DDF96F0"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4</w:t>
            </w:r>
          </w:p>
          <w:p w14:paraId="45AE4B35" w14:textId="77777777" w:rsidR="001F6430" w:rsidRPr="00BD4C36" w:rsidRDefault="001F6430" w:rsidP="00BD4C36">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w:t>
            </w:r>
            <w:r w:rsidR="002E7215">
              <w:rPr>
                <w:rFonts w:ascii="Garamond" w:hAnsi="Garamond"/>
                <w:sz w:val="20"/>
                <w:szCs w:val="20"/>
              </w:rPr>
              <w:t>ba ogłoszeń na tablicach: min</w:t>
            </w:r>
            <w:r w:rsidR="002E7215" w:rsidRPr="00F765A6">
              <w:rPr>
                <w:rFonts w:ascii="Garamond" w:hAnsi="Garamond"/>
                <w:sz w:val="20"/>
                <w:szCs w:val="20"/>
              </w:rPr>
              <w:t xml:space="preserve">. </w:t>
            </w:r>
            <w:r w:rsidR="00F765A6" w:rsidRPr="00F765A6">
              <w:rPr>
                <w:rFonts w:ascii="Garamond" w:hAnsi="Garamond"/>
                <w:sz w:val="20"/>
                <w:szCs w:val="20"/>
              </w:rPr>
              <w:t>4</w:t>
            </w:r>
          </w:p>
          <w:p w14:paraId="4A87F7CF" w14:textId="77777777" w:rsidR="001F6430" w:rsidRPr="00941C78" w:rsidRDefault="001F6430" w:rsidP="00490841">
            <w:pPr>
              <w:numPr>
                <w:ilvl w:val="0"/>
                <w:numId w:val="42"/>
              </w:numPr>
              <w:spacing w:after="0" w:line="240" w:lineRule="auto"/>
              <w:ind w:left="175" w:hanging="120"/>
              <w:contextualSpacing/>
              <w:rPr>
                <w:rFonts w:ascii="Garamond" w:hAnsi="Garamond"/>
                <w:sz w:val="20"/>
                <w:szCs w:val="20"/>
              </w:rPr>
            </w:pPr>
            <w:r w:rsidRPr="00490841">
              <w:rPr>
                <w:rFonts w:ascii="Garamond" w:hAnsi="Garamond"/>
                <w:color w:val="000000"/>
                <w:sz w:val="20"/>
                <w:szCs w:val="20"/>
              </w:rPr>
              <w:t xml:space="preserve">liczba imprez: min. </w:t>
            </w:r>
            <w:r w:rsidR="00745217">
              <w:rPr>
                <w:rFonts w:ascii="Garamond" w:hAnsi="Garamond"/>
                <w:color w:val="000000"/>
                <w:sz w:val="20"/>
                <w:szCs w:val="20"/>
              </w:rPr>
              <w:t>4</w:t>
            </w:r>
          </w:p>
        </w:tc>
        <w:tc>
          <w:tcPr>
            <w:tcW w:w="1958" w:type="dxa"/>
          </w:tcPr>
          <w:p w14:paraId="5D3AABF2"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2EE3446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FC3BC9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7326EE4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na stronach internetowych i portalach społecznościowych - Weryfikacja na podstawie licznika odsłon/odwiedzin.. Liczba odbiorców zamieszczanych informacji – min</w:t>
            </w:r>
            <w:r w:rsidRPr="00490841">
              <w:rPr>
                <w:rFonts w:ascii="Garamond" w:hAnsi="Garamond"/>
                <w:color w:val="000000"/>
                <w:sz w:val="20"/>
                <w:szCs w:val="20"/>
              </w:rPr>
              <w:t>.</w:t>
            </w:r>
            <w:r w:rsidR="00D644FF" w:rsidRPr="00490841">
              <w:rPr>
                <w:rFonts w:ascii="Garamond" w:hAnsi="Garamond"/>
                <w:color w:val="000000"/>
                <w:sz w:val="20"/>
                <w:szCs w:val="20"/>
              </w:rPr>
              <w:t xml:space="preserve"> 200</w:t>
            </w:r>
            <w:r w:rsidRPr="00941C78">
              <w:rPr>
                <w:rFonts w:ascii="Garamond" w:hAnsi="Garamond"/>
                <w:sz w:val="20"/>
                <w:szCs w:val="20"/>
              </w:rPr>
              <w:t>.</w:t>
            </w:r>
          </w:p>
          <w:p w14:paraId="378F280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D644FF" w:rsidRPr="00490841">
              <w:rPr>
                <w:rFonts w:ascii="Garamond" w:hAnsi="Garamond"/>
                <w:color w:val="000000"/>
                <w:sz w:val="20"/>
                <w:szCs w:val="20"/>
              </w:rPr>
              <w:t xml:space="preserve">10 </w:t>
            </w:r>
            <w:r w:rsidRPr="00941C78">
              <w:rPr>
                <w:rFonts w:ascii="Garamond" w:hAnsi="Garamond"/>
                <w:sz w:val="20"/>
                <w:szCs w:val="20"/>
              </w:rPr>
              <w:t xml:space="preserve">osób. </w:t>
            </w:r>
          </w:p>
          <w:p w14:paraId="0A005F0E"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4B4B57E1" w14:textId="77777777" w:rsidR="001F6430" w:rsidRPr="00941C78" w:rsidRDefault="001F6430" w:rsidP="00490841">
            <w:pPr>
              <w:spacing w:after="0" w:line="240" w:lineRule="auto"/>
              <w:contextualSpacing/>
              <w:rPr>
                <w:rFonts w:ascii="Garamond" w:hAnsi="Garamond"/>
                <w:sz w:val="20"/>
                <w:szCs w:val="20"/>
              </w:rPr>
            </w:pPr>
            <w:r w:rsidRPr="00941C78">
              <w:rPr>
                <w:rFonts w:ascii="Garamond" w:hAnsi="Garamond"/>
                <w:sz w:val="20"/>
                <w:szCs w:val="20"/>
              </w:rPr>
              <w:t xml:space="preserve">- Imprezy - Liczba uczestników w zależności od wielkości i atrakcyjności imprezy: Przyjmuje się że średnia ilość uczestników biorących udział w jednej imprezie </w:t>
            </w:r>
            <w:r w:rsidRPr="00490841">
              <w:rPr>
                <w:rFonts w:ascii="Garamond" w:hAnsi="Garamond"/>
                <w:color w:val="000000"/>
                <w:sz w:val="20"/>
                <w:szCs w:val="20"/>
              </w:rPr>
              <w:t>to</w:t>
            </w:r>
            <w:r w:rsidR="00490841" w:rsidRPr="00490841">
              <w:rPr>
                <w:rFonts w:ascii="Garamond" w:hAnsi="Garamond"/>
                <w:color w:val="000000"/>
                <w:sz w:val="20"/>
                <w:szCs w:val="20"/>
              </w:rPr>
              <w:t xml:space="preserve"> </w:t>
            </w:r>
            <w:r w:rsidR="00D644FF" w:rsidRPr="00490841">
              <w:rPr>
                <w:rFonts w:ascii="Garamond" w:hAnsi="Garamond"/>
                <w:color w:val="000000"/>
                <w:sz w:val="20"/>
                <w:szCs w:val="20"/>
              </w:rPr>
              <w:t>50</w:t>
            </w:r>
            <w:r w:rsidR="00D644FF" w:rsidRPr="00D644FF">
              <w:rPr>
                <w:rFonts w:ascii="Garamond" w:hAnsi="Garamond"/>
                <w:color w:val="FF0000"/>
                <w:sz w:val="20"/>
                <w:szCs w:val="20"/>
              </w:rPr>
              <w:t xml:space="preserve"> </w:t>
            </w:r>
            <w:r w:rsidRPr="00941C78">
              <w:rPr>
                <w:rFonts w:ascii="Garamond" w:hAnsi="Garamond"/>
                <w:sz w:val="20"/>
                <w:szCs w:val="20"/>
              </w:rPr>
              <w:t>osób.</w:t>
            </w:r>
          </w:p>
        </w:tc>
      </w:tr>
      <w:tr w:rsidR="001F6430" w:rsidRPr="00673C2C" w14:paraId="01EF030C" w14:textId="77777777" w:rsidTr="00F77F64">
        <w:tc>
          <w:tcPr>
            <w:tcW w:w="823" w:type="dxa"/>
          </w:tcPr>
          <w:p w14:paraId="0AAB3ECE"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2021r.</w:t>
            </w:r>
          </w:p>
        </w:tc>
        <w:tc>
          <w:tcPr>
            <w:tcW w:w="2546" w:type="dxa"/>
          </w:tcPr>
          <w:p w14:paraId="66950FE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potencjalnych beneficjentów w zakresie pozyskiwania środków z budżetu LSR</w:t>
            </w:r>
          </w:p>
        </w:tc>
        <w:tc>
          <w:tcPr>
            <w:tcW w:w="1984" w:type="dxa"/>
          </w:tcPr>
          <w:p w14:paraId="7F90953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Szkolenia i spotkania informacyjno – konsultacyjne nt. zasad opracowywania wniosków na poszczególne</w:t>
            </w:r>
          </w:p>
          <w:p w14:paraId="68B95FEE"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przedsięwzięcia</w:t>
            </w:r>
          </w:p>
          <w:p w14:paraId="2AA21E8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o naborach wniosków</w:t>
            </w:r>
          </w:p>
        </w:tc>
        <w:tc>
          <w:tcPr>
            <w:tcW w:w="2126" w:type="dxa"/>
          </w:tcPr>
          <w:p w14:paraId="2879FE8E"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6B275B6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bezpośrednie szkolenia i spotkania</w:t>
            </w:r>
          </w:p>
          <w:p w14:paraId="5FEBA6F6"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6E710C1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01EA0808"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0A42D295"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 xml:space="preserve">liczba szkoleń i spotkań: min. </w:t>
            </w:r>
            <w:r w:rsidR="005B6D17">
              <w:rPr>
                <w:rFonts w:ascii="Garamond" w:hAnsi="Garamond"/>
                <w:sz w:val="20"/>
                <w:szCs w:val="20"/>
              </w:rPr>
              <w:t>2</w:t>
            </w:r>
          </w:p>
          <w:p w14:paraId="40955009"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liczba artykułów na stronach internetowych i portalach społecznościowych: min. 4</w:t>
            </w:r>
          </w:p>
          <w:p w14:paraId="3B2C32B1"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 xml:space="preserve">liczba ogłoszeń na tablicach: min. </w:t>
            </w:r>
            <w:r w:rsidR="005B6D17">
              <w:rPr>
                <w:rFonts w:ascii="Garamond" w:hAnsi="Garamond"/>
                <w:sz w:val="20"/>
                <w:szCs w:val="20"/>
              </w:rPr>
              <w:t>4</w:t>
            </w:r>
          </w:p>
          <w:p w14:paraId="29A17B28" w14:textId="77777777" w:rsidR="001F6430" w:rsidRPr="00941C78" w:rsidRDefault="001F6430" w:rsidP="00F77F64">
            <w:pPr>
              <w:spacing w:after="0" w:line="240" w:lineRule="auto"/>
              <w:ind w:left="175"/>
              <w:contextualSpacing/>
              <w:rPr>
                <w:rFonts w:ascii="Garamond" w:hAnsi="Garamond"/>
                <w:sz w:val="20"/>
                <w:szCs w:val="20"/>
              </w:rPr>
            </w:pPr>
          </w:p>
        </w:tc>
        <w:tc>
          <w:tcPr>
            <w:tcW w:w="1958" w:type="dxa"/>
          </w:tcPr>
          <w:p w14:paraId="32FE729E"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umiejętności przygotowywania wniosków aplikacyjnych</w:t>
            </w:r>
          </w:p>
          <w:p w14:paraId="667FDD0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Spotkania - Liczba osób biorących udział w 1 szkoleniu lub spotkaniu – min. 5 osób. Weryfikacja na podstawie list obecności.</w:t>
            </w:r>
          </w:p>
          <w:p w14:paraId="524E65C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na stronach internetowych i portalach społecznościowych - Liczba odbiorców zamieszczanych informacji – min. 100. Weryfikacja na podstawie licznika odsłon/odwiedzin.</w:t>
            </w:r>
          </w:p>
          <w:p w14:paraId="24A2504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D644FF"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1F6430" w:rsidRPr="00673C2C" w14:paraId="3D72B92A" w14:textId="77777777" w:rsidTr="00F77F64">
        <w:tc>
          <w:tcPr>
            <w:tcW w:w="823" w:type="dxa"/>
          </w:tcPr>
          <w:p w14:paraId="4954A6DF"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2021r.</w:t>
            </w:r>
          </w:p>
        </w:tc>
        <w:tc>
          <w:tcPr>
            <w:tcW w:w="2546" w:type="dxa"/>
          </w:tcPr>
          <w:p w14:paraId="4F9285B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i aktywizacja osób z grup defaworyzowanych</w:t>
            </w:r>
          </w:p>
        </w:tc>
        <w:tc>
          <w:tcPr>
            <w:tcW w:w="1984" w:type="dxa"/>
          </w:tcPr>
          <w:p w14:paraId="4321948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Animacja grup defaworyzowanych </w:t>
            </w:r>
          </w:p>
        </w:tc>
        <w:tc>
          <w:tcPr>
            <w:tcW w:w="2126" w:type="dxa"/>
          </w:tcPr>
          <w:p w14:paraId="7A4AE177"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Grupy defaworyzowane</w:t>
            </w:r>
          </w:p>
        </w:tc>
        <w:tc>
          <w:tcPr>
            <w:tcW w:w="2268" w:type="dxa"/>
          </w:tcPr>
          <w:p w14:paraId="25B892C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warsztaty aktywizujące</w:t>
            </w:r>
          </w:p>
        </w:tc>
        <w:tc>
          <w:tcPr>
            <w:tcW w:w="2552" w:type="dxa"/>
          </w:tcPr>
          <w:p w14:paraId="34E4DD5A" w14:textId="77777777" w:rsidR="001F6430" w:rsidRPr="00941C78" w:rsidRDefault="000C5CB1" w:rsidP="00F77F64">
            <w:pPr>
              <w:numPr>
                <w:ilvl w:val="0"/>
                <w:numId w:val="42"/>
              </w:numPr>
              <w:spacing w:after="0" w:line="240" w:lineRule="auto"/>
              <w:ind w:left="175" w:hanging="120"/>
              <w:contextualSpacing/>
              <w:rPr>
                <w:rFonts w:ascii="Garamond" w:hAnsi="Garamond"/>
                <w:sz w:val="20"/>
                <w:szCs w:val="20"/>
              </w:rPr>
            </w:pPr>
            <w:r>
              <w:rPr>
                <w:rFonts w:ascii="Garamond" w:hAnsi="Garamond"/>
                <w:sz w:val="20"/>
                <w:szCs w:val="20"/>
              </w:rPr>
              <w:t>liczba warsztatów: min. 8</w:t>
            </w:r>
          </w:p>
        </w:tc>
        <w:tc>
          <w:tcPr>
            <w:tcW w:w="1958" w:type="dxa"/>
          </w:tcPr>
          <w:p w14:paraId="4B0C8A7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Włączenie społeczne grup defaworyzowanych</w:t>
            </w:r>
          </w:p>
          <w:p w14:paraId="3B2960C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Warsztaty - Liczba osób uczestniczących w 1 warsztacie –</w:t>
            </w:r>
            <w:r w:rsidR="005B6D17">
              <w:rPr>
                <w:rFonts w:ascii="Garamond" w:hAnsi="Garamond"/>
                <w:sz w:val="20"/>
                <w:szCs w:val="20"/>
              </w:rPr>
              <w:t xml:space="preserve"> min. 5</w:t>
            </w:r>
            <w:r w:rsidRPr="00941C78">
              <w:rPr>
                <w:rFonts w:ascii="Garamond" w:hAnsi="Garamond"/>
                <w:sz w:val="20"/>
                <w:szCs w:val="20"/>
              </w:rPr>
              <w:t>. Weryfikacja na podstawie list obecności.</w:t>
            </w:r>
          </w:p>
        </w:tc>
      </w:tr>
      <w:tr w:rsidR="001F6430" w:rsidRPr="00673C2C" w14:paraId="41B81D60" w14:textId="77777777" w:rsidTr="00F77F64">
        <w:tc>
          <w:tcPr>
            <w:tcW w:w="823" w:type="dxa"/>
          </w:tcPr>
          <w:p w14:paraId="7536584C"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2021r.</w:t>
            </w:r>
          </w:p>
        </w:tc>
        <w:tc>
          <w:tcPr>
            <w:tcW w:w="2546" w:type="dxa"/>
          </w:tcPr>
          <w:p w14:paraId="40E645DC"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5D12D24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Badanie satysfakcji potencjalnych wnioskodawców i osób objętych wsparciem dla grup defaworyzowanych nt. jakości pomocy udzielanej przez LGD</w:t>
            </w:r>
          </w:p>
        </w:tc>
        <w:tc>
          <w:tcPr>
            <w:tcW w:w="2126" w:type="dxa"/>
          </w:tcPr>
          <w:p w14:paraId="3619C0F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Potencjalni wnioskodawcy w poszczególnych zakresach operacji w ramach LSR, grupy defaworyzowane</w:t>
            </w:r>
          </w:p>
        </w:tc>
        <w:tc>
          <w:tcPr>
            <w:tcW w:w="2268" w:type="dxa"/>
          </w:tcPr>
          <w:p w14:paraId="150C8F0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1DD814CD" w14:textId="77777777" w:rsidR="001F6430" w:rsidRPr="00685436" w:rsidRDefault="001F6430" w:rsidP="00490841">
            <w:pPr>
              <w:spacing w:after="0" w:line="240" w:lineRule="auto"/>
              <w:contextualSpacing/>
              <w:rPr>
                <w:rFonts w:ascii="Garamond" w:hAnsi="Garamond"/>
                <w:strike/>
                <w:color w:val="FF0000"/>
                <w:sz w:val="20"/>
                <w:szCs w:val="20"/>
              </w:rPr>
            </w:pPr>
          </w:p>
          <w:p w14:paraId="05A2CFB9"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5207981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sprawozdanie: 1 </w:t>
            </w:r>
          </w:p>
        </w:tc>
        <w:tc>
          <w:tcPr>
            <w:tcW w:w="1958" w:type="dxa"/>
          </w:tcPr>
          <w:p w14:paraId="08637B5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Lepsze dopasowanie działań komunikacyjnych i środków przekazu do potrzeb lokalnych społeczności</w:t>
            </w:r>
          </w:p>
          <w:p w14:paraId="6B7E595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69356D8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r w:rsidR="001F6430" w:rsidRPr="00673C2C" w14:paraId="09305F35" w14:textId="77777777" w:rsidTr="00F77F64">
        <w:tc>
          <w:tcPr>
            <w:tcW w:w="823" w:type="dxa"/>
          </w:tcPr>
          <w:p w14:paraId="4F4BC856"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2022r. </w:t>
            </w:r>
          </w:p>
        </w:tc>
        <w:tc>
          <w:tcPr>
            <w:tcW w:w="2546" w:type="dxa"/>
          </w:tcPr>
          <w:p w14:paraId="29516AA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33745EBB"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1263074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7C1ACC03"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2B118926"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5AC74C9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2AD2629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641D595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54F8CBD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67B21A7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1D9D661E" w14:textId="113E3FC9" w:rsidR="001F6430"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imprezy informacyjno </w:t>
            </w:r>
            <w:r w:rsidR="00DA3454">
              <w:rPr>
                <w:rFonts w:ascii="Garamond" w:hAnsi="Garamond"/>
                <w:sz w:val="20"/>
                <w:szCs w:val="20"/>
              </w:rPr>
              <w:t>–</w:t>
            </w:r>
            <w:r w:rsidRPr="00941C78">
              <w:rPr>
                <w:rFonts w:ascii="Garamond" w:hAnsi="Garamond"/>
                <w:sz w:val="20"/>
                <w:szCs w:val="20"/>
              </w:rPr>
              <w:t xml:space="preserve"> promocyjne</w:t>
            </w:r>
          </w:p>
          <w:p w14:paraId="36AEACD0" w14:textId="3ED9B06F" w:rsidR="00DA3454" w:rsidRPr="00941C78" w:rsidRDefault="00DA3454" w:rsidP="00F77F64">
            <w:pPr>
              <w:numPr>
                <w:ilvl w:val="0"/>
                <w:numId w:val="42"/>
              </w:numPr>
              <w:spacing w:after="0" w:line="240" w:lineRule="auto"/>
              <w:ind w:left="175" w:hanging="120"/>
              <w:contextualSpacing/>
              <w:rPr>
                <w:rFonts w:ascii="Garamond" w:hAnsi="Garamond"/>
                <w:sz w:val="20"/>
                <w:szCs w:val="20"/>
              </w:rPr>
            </w:pPr>
            <w:r w:rsidRPr="00C554D9">
              <w:rPr>
                <w:rFonts w:ascii="Garamond" w:hAnsi="Garamond"/>
                <w:color w:val="FF0000"/>
                <w:sz w:val="20"/>
                <w:szCs w:val="20"/>
              </w:rPr>
              <w:t>wyjazd studyjny</w:t>
            </w:r>
          </w:p>
        </w:tc>
        <w:tc>
          <w:tcPr>
            <w:tcW w:w="2552" w:type="dxa"/>
          </w:tcPr>
          <w:p w14:paraId="6628700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385E3C1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4</w:t>
            </w:r>
          </w:p>
          <w:p w14:paraId="12343B1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4</w:t>
            </w:r>
          </w:p>
          <w:p w14:paraId="78CC8B91"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liczba plakatów: min. </w:t>
            </w:r>
            <w:r w:rsidR="000C5CB1">
              <w:rPr>
                <w:rFonts w:ascii="Garamond" w:hAnsi="Garamond"/>
                <w:sz w:val="20"/>
                <w:szCs w:val="20"/>
              </w:rPr>
              <w:t>60</w:t>
            </w:r>
          </w:p>
          <w:p w14:paraId="11D8E83C" w14:textId="77777777" w:rsidR="001F6430" w:rsidRPr="00C554D9"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liczba </w:t>
            </w:r>
            <w:r w:rsidRPr="00490841">
              <w:rPr>
                <w:rFonts w:ascii="Garamond" w:hAnsi="Garamond"/>
                <w:color w:val="000000"/>
                <w:sz w:val="20"/>
                <w:szCs w:val="20"/>
              </w:rPr>
              <w:t xml:space="preserve">imprez: min. </w:t>
            </w:r>
            <w:r w:rsidR="00685436" w:rsidRPr="00490841">
              <w:rPr>
                <w:rFonts w:ascii="Garamond" w:hAnsi="Garamond"/>
                <w:color w:val="000000"/>
                <w:sz w:val="20"/>
                <w:szCs w:val="20"/>
              </w:rPr>
              <w:t>4</w:t>
            </w:r>
          </w:p>
          <w:p w14:paraId="5A13372E" w14:textId="4D6B572C" w:rsidR="00C554D9" w:rsidRPr="00941C78" w:rsidRDefault="00C554D9" w:rsidP="00F77F64">
            <w:pPr>
              <w:numPr>
                <w:ilvl w:val="0"/>
                <w:numId w:val="42"/>
              </w:numPr>
              <w:spacing w:after="0" w:line="240" w:lineRule="auto"/>
              <w:ind w:left="175" w:hanging="120"/>
              <w:contextualSpacing/>
              <w:rPr>
                <w:rFonts w:ascii="Garamond" w:hAnsi="Garamond"/>
                <w:sz w:val="20"/>
                <w:szCs w:val="20"/>
              </w:rPr>
            </w:pPr>
            <w:r w:rsidRPr="00C554D9">
              <w:rPr>
                <w:rFonts w:ascii="Garamond" w:hAnsi="Garamond"/>
                <w:color w:val="FF0000"/>
                <w:sz w:val="20"/>
                <w:szCs w:val="20"/>
              </w:rPr>
              <w:t>liczba wyjazdów studyjnych: min. 1</w:t>
            </w:r>
          </w:p>
        </w:tc>
        <w:tc>
          <w:tcPr>
            <w:tcW w:w="1958" w:type="dxa"/>
          </w:tcPr>
          <w:p w14:paraId="2E38C324"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52A317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5C3479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3F9E1D4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Liczba odbiorców zamieszczanych informacji – </w:t>
            </w:r>
            <w:r w:rsidRPr="00490841">
              <w:rPr>
                <w:rFonts w:ascii="Garamond" w:hAnsi="Garamond"/>
                <w:color w:val="000000"/>
                <w:sz w:val="20"/>
                <w:szCs w:val="20"/>
              </w:rPr>
              <w:t xml:space="preserve">min. </w:t>
            </w:r>
            <w:r w:rsidR="00685436" w:rsidRPr="00490841">
              <w:rPr>
                <w:rFonts w:ascii="Garamond" w:hAnsi="Garamond"/>
                <w:color w:val="000000"/>
                <w:sz w:val="20"/>
                <w:szCs w:val="20"/>
              </w:rPr>
              <w:t>200.</w:t>
            </w:r>
          </w:p>
          <w:p w14:paraId="2FD7350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685436">
              <w:rPr>
                <w:rFonts w:ascii="Garamond" w:hAnsi="Garamond"/>
                <w:sz w:val="20"/>
                <w:szCs w:val="20"/>
              </w:rPr>
              <w:t xml:space="preserve"> </w:t>
            </w:r>
            <w:r w:rsidR="00685436" w:rsidRPr="00490841">
              <w:rPr>
                <w:rFonts w:ascii="Garamond" w:hAnsi="Garamond"/>
                <w:color w:val="000000"/>
                <w:sz w:val="20"/>
                <w:szCs w:val="20"/>
              </w:rPr>
              <w:t xml:space="preserve">10 </w:t>
            </w:r>
            <w:r w:rsidRPr="00490841">
              <w:rPr>
                <w:rFonts w:ascii="Garamond" w:hAnsi="Garamond"/>
                <w:color w:val="000000"/>
                <w:sz w:val="20"/>
                <w:szCs w:val="20"/>
              </w:rPr>
              <w:t>o</w:t>
            </w:r>
            <w:r w:rsidRPr="00941C78">
              <w:rPr>
                <w:rFonts w:ascii="Garamond" w:hAnsi="Garamond"/>
                <w:sz w:val="20"/>
                <w:szCs w:val="20"/>
              </w:rPr>
              <w:t xml:space="preserve">sób. </w:t>
            </w:r>
          </w:p>
          <w:p w14:paraId="6E1ABC90"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4892A926" w14:textId="77777777" w:rsidR="001F6430" w:rsidRDefault="001F6430" w:rsidP="00F77F64">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w:t>
            </w:r>
            <w:r w:rsidR="00490841">
              <w:rPr>
                <w:rFonts w:ascii="Garamond" w:hAnsi="Garamond"/>
                <w:sz w:val="20"/>
                <w:szCs w:val="20"/>
              </w:rPr>
              <w:t xml:space="preserve">ych udział w jednej imprezie </w:t>
            </w:r>
            <w:r w:rsidR="00490841" w:rsidRPr="00490841">
              <w:rPr>
                <w:rFonts w:ascii="Garamond" w:hAnsi="Garamond"/>
                <w:color w:val="000000"/>
                <w:sz w:val="20"/>
                <w:szCs w:val="20"/>
              </w:rPr>
              <w:t>to</w:t>
            </w:r>
            <w:r w:rsidRPr="00490841">
              <w:rPr>
                <w:rFonts w:ascii="Garamond" w:hAnsi="Garamond"/>
                <w:color w:val="000000"/>
                <w:sz w:val="20"/>
                <w:szCs w:val="20"/>
              </w:rPr>
              <w:t xml:space="preserve"> </w:t>
            </w:r>
            <w:r w:rsidR="006574D1" w:rsidRPr="00490841">
              <w:rPr>
                <w:rFonts w:ascii="Garamond" w:hAnsi="Garamond"/>
                <w:color w:val="000000"/>
                <w:sz w:val="20"/>
                <w:szCs w:val="20"/>
              </w:rPr>
              <w:t>50</w:t>
            </w:r>
            <w:r w:rsidR="006574D1" w:rsidRPr="006574D1">
              <w:rPr>
                <w:rFonts w:ascii="Garamond" w:hAnsi="Garamond"/>
                <w:color w:val="FF0000"/>
                <w:sz w:val="20"/>
                <w:szCs w:val="20"/>
              </w:rPr>
              <w:t xml:space="preserve"> </w:t>
            </w:r>
            <w:r w:rsidRPr="00941C78">
              <w:rPr>
                <w:rFonts w:ascii="Garamond" w:hAnsi="Garamond"/>
                <w:sz w:val="20"/>
                <w:szCs w:val="20"/>
              </w:rPr>
              <w:t>osób.</w:t>
            </w:r>
          </w:p>
          <w:p w14:paraId="12C0CACA" w14:textId="3D339B6E" w:rsidR="00C554D9" w:rsidRPr="00941C78" w:rsidRDefault="00C554D9" w:rsidP="00F77F64">
            <w:pPr>
              <w:spacing w:after="0" w:line="240" w:lineRule="auto"/>
              <w:contextualSpacing/>
              <w:rPr>
                <w:rFonts w:ascii="Garamond" w:hAnsi="Garamond"/>
                <w:sz w:val="20"/>
                <w:szCs w:val="20"/>
              </w:rPr>
            </w:pPr>
            <w:r w:rsidRPr="00C554D9">
              <w:rPr>
                <w:rFonts w:ascii="Garamond" w:hAnsi="Garamond"/>
                <w:color w:val="FF0000"/>
                <w:sz w:val="20"/>
                <w:szCs w:val="20"/>
              </w:rPr>
              <w:t xml:space="preserve">- Wyjazd studyjny </w:t>
            </w:r>
            <w:r>
              <w:rPr>
                <w:rFonts w:ascii="Garamond" w:hAnsi="Garamond"/>
                <w:color w:val="FF0000"/>
                <w:sz w:val="20"/>
                <w:szCs w:val="20"/>
              </w:rPr>
              <w:t xml:space="preserve">– poza obszar LSR dla Członków LGD. </w:t>
            </w:r>
            <w:r w:rsidRPr="00C554D9">
              <w:rPr>
                <w:rFonts w:ascii="Garamond" w:hAnsi="Garamond"/>
                <w:color w:val="FF0000"/>
                <w:sz w:val="20"/>
                <w:szCs w:val="20"/>
              </w:rPr>
              <w:t>Liczba osób uczestniczących w 1 wyjeździe – min. 20 osób. Weryfikacja na podstawie listy obecności.</w:t>
            </w:r>
          </w:p>
        </w:tc>
      </w:tr>
      <w:tr w:rsidR="001F6430" w:rsidRPr="00673C2C" w14:paraId="6F0FE0D9" w14:textId="77777777" w:rsidTr="00F77F64">
        <w:tc>
          <w:tcPr>
            <w:tcW w:w="823" w:type="dxa"/>
          </w:tcPr>
          <w:p w14:paraId="1FC13418"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2022r.</w:t>
            </w:r>
          </w:p>
        </w:tc>
        <w:tc>
          <w:tcPr>
            <w:tcW w:w="2546" w:type="dxa"/>
          </w:tcPr>
          <w:p w14:paraId="51F84D44"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potencjalnych beneficjentów w zakresie pozyskiwania środków z budżetu LSR</w:t>
            </w:r>
          </w:p>
        </w:tc>
        <w:tc>
          <w:tcPr>
            <w:tcW w:w="1984" w:type="dxa"/>
          </w:tcPr>
          <w:p w14:paraId="3DB90DA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Szkolenia i spotkania informacyjno – konsultacyjne nt. zasad opracowywania wniosków na poszczególne</w:t>
            </w:r>
          </w:p>
          <w:p w14:paraId="7F4DCBB5"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przedsięwzięcia</w:t>
            </w:r>
          </w:p>
          <w:p w14:paraId="668CCB3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o naborach wniosków</w:t>
            </w:r>
          </w:p>
        </w:tc>
        <w:tc>
          <w:tcPr>
            <w:tcW w:w="2126" w:type="dxa"/>
          </w:tcPr>
          <w:p w14:paraId="425E30B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327EB2FE"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bezpośrednie szkolenia i spotkania</w:t>
            </w:r>
          </w:p>
          <w:p w14:paraId="41A5990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08EDA5A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1FF98D6E"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43B3758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szkoleń i spotkań: min. 1</w:t>
            </w:r>
          </w:p>
          <w:p w14:paraId="56B16BB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2</w:t>
            </w:r>
          </w:p>
          <w:p w14:paraId="6F7E9FA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2</w:t>
            </w:r>
          </w:p>
          <w:p w14:paraId="67C09945" w14:textId="77777777" w:rsidR="001F6430" w:rsidRPr="00941C78" w:rsidRDefault="001F6430" w:rsidP="00F77F64">
            <w:pPr>
              <w:spacing w:after="0" w:line="240" w:lineRule="auto"/>
              <w:ind w:left="175"/>
              <w:contextualSpacing/>
              <w:rPr>
                <w:rFonts w:ascii="Garamond" w:hAnsi="Garamond"/>
                <w:sz w:val="20"/>
                <w:szCs w:val="20"/>
              </w:rPr>
            </w:pPr>
          </w:p>
        </w:tc>
        <w:tc>
          <w:tcPr>
            <w:tcW w:w="1958" w:type="dxa"/>
          </w:tcPr>
          <w:p w14:paraId="62C4DBC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umiejętności przygotowywania wniosków aplikacyjnych</w:t>
            </w:r>
          </w:p>
          <w:p w14:paraId="3530813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Spotkania - Liczba osób biorących udział w 1 szkoleniu lub spotkaniu – min. 5 osób. Weryfikacja na podstawie list obecności.</w:t>
            </w:r>
          </w:p>
          <w:p w14:paraId="20D9001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Liczba odbiorców zamieszczanych informacji – </w:t>
            </w:r>
            <w:r w:rsidRPr="00490841">
              <w:rPr>
                <w:rFonts w:ascii="Garamond" w:hAnsi="Garamond"/>
                <w:color w:val="000000"/>
                <w:sz w:val="20"/>
                <w:szCs w:val="20"/>
              </w:rPr>
              <w:t xml:space="preserve">min. </w:t>
            </w:r>
            <w:r w:rsidR="006574D1" w:rsidRPr="00490841">
              <w:rPr>
                <w:rFonts w:ascii="Garamond" w:hAnsi="Garamond"/>
                <w:color w:val="000000"/>
                <w:sz w:val="20"/>
                <w:szCs w:val="20"/>
              </w:rPr>
              <w:t>100</w:t>
            </w:r>
            <w:r w:rsidRPr="00490841">
              <w:rPr>
                <w:rFonts w:ascii="Garamond" w:hAnsi="Garamond"/>
                <w:color w:val="000000"/>
                <w:sz w:val="20"/>
                <w:szCs w:val="20"/>
              </w:rPr>
              <w:t>.</w:t>
            </w:r>
            <w:r w:rsidRPr="00941C78">
              <w:rPr>
                <w:rFonts w:ascii="Garamond" w:hAnsi="Garamond"/>
                <w:sz w:val="20"/>
                <w:szCs w:val="20"/>
              </w:rPr>
              <w:t xml:space="preserve"> Weryfikacja na podstawie licznika odsłon/odwiedzin.</w:t>
            </w:r>
          </w:p>
          <w:p w14:paraId="3FE5D4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6574D1"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1F6430" w:rsidRPr="00673C2C" w14:paraId="0645175B" w14:textId="77777777" w:rsidTr="00F77F64">
        <w:tc>
          <w:tcPr>
            <w:tcW w:w="823" w:type="dxa"/>
          </w:tcPr>
          <w:p w14:paraId="4F31DD7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2022r.</w:t>
            </w:r>
          </w:p>
        </w:tc>
        <w:tc>
          <w:tcPr>
            <w:tcW w:w="2546" w:type="dxa"/>
          </w:tcPr>
          <w:p w14:paraId="470A092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i aktywizacja osób z grup defaworyzowanych</w:t>
            </w:r>
          </w:p>
        </w:tc>
        <w:tc>
          <w:tcPr>
            <w:tcW w:w="1984" w:type="dxa"/>
          </w:tcPr>
          <w:p w14:paraId="670DFEB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Animacja grup defaworyzowanych </w:t>
            </w:r>
          </w:p>
        </w:tc>
        <w:tc>
          <w:tcPr>
            <w:tcW w:w="2126" w:type="dxa"/>
          </w:tcPr>
          <w:p w14:paraId="1EF1EC15"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Grupy defaworyzowane</w:t>
            </w:r>
          </w:p>
        </w:tc>
        <w:tc>
          <w:tcPr>
            <w:tcW w:w="2268" w:type="dxa"/>
          </w:tcPr>
          <w:p w14:paraId="41FA922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warsztaty aktywizujące</w:t>
            </w:r>
          </w:p>
        </w:tc>
        <w:tc>
          <w:tcPr>
            <w:tcW w:w="2552" w:type="dxa"/>
          </w:tcPr>
          <w:p w14:paraId="44C6E386"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warsztatów: min. 5</w:t>
            </w:r>
          </w:p>
        </w:tc>
        <w:tc>
          <w:tcPr>
            <w:tcW w:w="1958" w:type="dxa"/>
          </w:tcPr>
          <w:p w14:paraId="1D136C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Włączenie społeczne grup defaworyzowanych</w:t>
            </w:r>
          </w:p>
          <w:p w14:paraId="0D30053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Warsztaty - Liczba osób uczestniczących w 1 warsztacie – min. 10. Weryfikacja na podstawie list obecności.</w:t>
            </w:r>
          </w:p>
        </w:tc>
      </w:tr>
      <w:tr w:rsidR="001F6430" w:rsidRPr="00673C2C" w14:paraId="5B590D05" w14:textId="77777777" w:rsidTr="00F77F64">
        <w:tc>
          <w:tcPr>
            <w:tcW w:w="823" w:type="dxa"/>
          </w:tcPr>
          <w:p w14:paraId="239DA1A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2022r.</w:t>
            </w:r>
          </w:p>
        </w:tc>
        <w:tc>
          <w:tcPr>
            <w:tcW w:w="2546" w:type="dxa"/>
          </w:tcPr>
          <w:p w14:paraId="714F41D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089E65A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Badanie satysfakcji potencjalnych wnioskodawców i osób objętych wsparciem dla grup defaworyzowanych nt. jakości pomocy udzielanej przez LGD</w:t>
            </w:r>
          </w:p>
        </w:tc>
        <w:tc>
          <w:tcPr>
            <w:tcW w:w="2126" w:type="dxa"/>
          </w:tcPr>
          <w:p w14:paraId="3FAD505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Potencjalni wnioskodawcy w poszczególnych zakresach operacji w ramach LSR, grupy defaworyzowane</w:t>
            </w:r>
          </w:p>
        </w:tc>
        <w:tc>
          <w:tcPr>
            <w:tcW w:w="2268" w:type="dxa"/>
          </w:tcPr>
          <w:p w14:paraId="76F0E430" w14:textId="77777777" w:rsidR="001F6430" w:rsidRPr="00490841" w:rsidRDefault="001F6430" w:rsidP="00490841">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126EEE91"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44C2DE2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liczba raportów ewaluacyjnych: min. 1 </w:t>
            </w:r>
          </w:p>
        </w:tc>
        <w:tc>
          <w:tcPr>
            <w:tcW w:w="1958" w:type="dxa"/>
          </w:tcPr>
          <w:p w14:paraId="02D1883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Lepsze dopasowanie działań komunikacyjnych i środków przekazu do potrzeb lokalnych społeczności</w:t>
            </w:r>
          </w:p>
          <w:p w14:paraId="3B62633E"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4886182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r w:rsidR="001F6430" w:rsidRPr="00673C2C" w14:paraId="14FD3EDF" w14:textId="77777777" w:rsidTr="00F77F64">
        <w:tc>
          <w:tcPr>
            <w:tcW w:w="823" w:type="dxa"/>
          </w:tcPr>
          <w:p w14:paraId="025560E5"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2023r. </w:t>
            </w:r>
          </w:p>
        </w:tc>
        <w:tc>
          <w:tcPr>
            <w:tcW w:w="2546" w:type="dxa"/>
          </w:tcPr>
          <w:p w14:paraId="2072F02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74731201"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7D86B66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3410B25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7F965F23"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46CCB00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358924F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695B718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741EBCB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5A3B1B5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289598E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imprezy informacyjno - promocyjne</w:t>
            </w:r>
          </w:p>
        </w:tc>
        <w:tc>
          <w:tcPr>
            <w:tcW w:w="2552" w:type="dxa"/>
          </w:tcPr>
          <w:p w14:paraId="0E18834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5D712A0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2</w:t>
            </w:r>
          </w:p>
          <w:p w14:paraId="5967778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2</w:t>
            </w:r>
          </w:p>
          <w:p w14:paraId="7161A6CC"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plakatów: min. 30</w:t>
            </w:r>
          </w:p>
          <w:p w14:paraId="4A48CCC1"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imprez: min. 1</w:t>
            </w:r>
          </w:p>
        </w:tc>
        <w:tc>
          <w:tcPr>
            <w:tcW w:w="1958" w:type="dxa"/>
          </w:tcPr>
          <w:p w14:paraId="65E3F0A3"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749385F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A872C0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0EB0AD3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na stronach internetowych i portalach społecznościowych - Weryfikacja na podstawie licznika odsłon/odwiedzin.. Liczba odbiorców zamieszczanych informacji – min.</w:t>
            </w:r>
            <w:r w:rsidR="006574D1" w:rsidRPr="00490841">
              <w:rPr>
                <w:rFonts w:ascii="Garamond" w:hAnsi="Garamond"/>
                <w:color w:val="000000"/>
                <w:sz w:val="20"/>
                <w:szCs w:val="20"/>
              </w:rPr>
              <w:t>100</w:t>
            </w:r>
            <w:r w:rsidRPr="00490841">
              <w:rPr>
                <w:rFonts w:ascii="Garamond" w:hAnsi="Garamond"/>
                <w:color w:val="000000"/>
                <w:sz w:val="20"/>
                <w:szCs w:val="20"/>
              </w:rPr>
              <w:t>.</w:t>
            </w:r>
          </w:p>
          <w:p w14:paraId="2AF0B71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6574D1" w:rsidRPr="00490841">
              <w:rPr>
                <w:rFonts w:ascii="Garamond" w:hAnsi="Garamond"/>
                <w:color w:val="000000"/>
                <w:sz w:val="20"/>
                <w:szCs w:val="20"/>
              </w:rPr>
              <w:t xml:space="preserve">5 </w:t>
            </w:r>
            <w:r w:rsidRPr="00490841">
              <w:rPr>
                <w:rFonts w:ascii="Garamond" w:hAnsi="Garamond"/>
                <w:color w:val="000000"/>
                <w:sz w:val="20"/>
                <w:szCs w:val="20"/>
              </w:rPr>
              <w:t>osób.</w:t>
            </w:r>
            <w:r w:rsidRPr="00941C78">
              <w:rPr>
                <w:rFonts w:ascii="Garamond" w:hAnsi="Garamond"/>
                <w:sz w:val="20"/>
                <w:szCs w:val="20"/>
              </w:rPr>
              <w:t xml:space="preserve"> </w:t>
            </w:r>
          </w:p>
          <w:p w14:paraId="6FACF772"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599DC78C" w14:textId="77777777" w:rsidR="001F6430" w:rsidRPr="00941C78" w:rsidRDefault="001F6430" w:rsidP="00490841">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biorących udział w jednej imprezie to</w:t>
            </w:r>
            <w:r w:rsidRPr="00490841">
              <w:rPr>
                <w:rFonts w:ascii="Garamond" w:hAnsi="Garamond"/>
                <w:color w:val="000000"/>
                <w:sz w:val="20"/>
                <w:szCs w:val="20"/>
              </w:rPr>
              <w:t xml:space="preserve"> </w:t>
            </w:r>
            <w:r w:rsidR="00AC4E51" w:rsidRPr="00490841">
              <w:rPr>
                <w:rFonts w:ascii="Garamond" w:hAnsi="Garamond"/>
                <w:color w:val="000000"/>
                <w:sz w:val="20"/>
                <w:szCs w:val="20"/>
              </w:rPr>
              <w:t>50</w:t>
            </w:r>
            <w:r w:rsidR="00AC4E51">
              <w:rPr>
                <w:rFonts w:ascii="Garamond" w:hAnsi="Garamond"/>
                <w:sz w:val="20"/>
                <w:szCs w:val="20"/>
              </w:rPr>
              <w:t xml:space="preserve"> </w:t>
            </w:r>
            <w:r w:rsidRPr="00941C78">
              <w:rPr>
                <w:rFonts w:ascii="Garamond" w:hAnsi="Garamond"/>
                <w:sz w:val="20"/>
                <w:szCs w:val="20"/>
              </w:rPr>
              <w:t>osób.</w:t>
            </w:r>
          </w:p>
        </w:tc>
      </w:tr>
      <w:tr w:rsidR="001F6430" w:rsidRPr="00673C2C" w14:paraId="4E7EEBC8" w14:textId="77777777" w:rsidTr="00F77F64">
        <w:tc>
          <w:tcPr>
            <w:tcW w:w="823" w:type="dxa"/>
          </w:tcPr>
          <w:p w14:paraId="5261B1E6"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2023r.</w:t>
            </w:r>
          </w:p>
        </w:tc>
        <w:tc>
          <w:tcPr>
            <w:tcW w:w="2546" w:type="dxa"/>
          </w:tcPr>
          <w:p w14:paraId="08F2A9F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Uzyskiwanie informacji zwrotnej nt. oceny jakości pomocy świadczonej przez LGD</w:t>
            </w:r>
          </w:p>
        </w:tc>
        <w:tc>
          <w:tcPr>
            <w:tcW w:w="1984" w:type="dxa"/>
          </w:tcPr>
          <w:p w14:paraId="606E067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Badanie satysfakcji potencjalnych wnioskodawców i osób objętych wsparciem dla grup defaworyzowanych nt. jakości pomocy udzielanej przez LGD</w:t>
            </w:r>
          </w:p>
        </w:tc>
        <w:tc>
          <w:tcPr>
            <w:tcW w:w="2126" w:type="dxa"/>
          </w:tcPr>
          <w:p w14:paraId="77FA2E5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Potencjalni wnioskodawcy w poszczególnych zakresach operacji w ramach LSR, grupy defaworyzowane</w:t>
            </w:r>
          </w:p>
        </w:tc>
        <w:tc>
          <w:tcPr>
            <w:tcW w:w="2268" w:type="dxa"/>
          </w:tcPr>
          <w:p w14:paraId="53D07ACC" w14:textId="77777777" w:rsidR="001F6430" w:rsidRPr="00490841" w:rsidRDefault="001F6430" w:rsidP="00490841">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0003D122"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2D7AC3D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sprawozdanie: min. 1</w:t>
            </w:r>
          </w:p>
        </w:tc>
        <w:tc>
          <w:tcPr>
            <w:tcW w:w="1958" w:type="dxa"/>
          </w:tcPr>
          <w:p w14:paraId="59B7FBA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Podsumowanie  działań komunikacyjnych i środków przekazu do potrzeb lokalnych społeczności</w:t>
            </w:r>
          </w:p>
          <w:p w14:paraId="023F0B1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4798DDB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bl>
    <w:p w14:paraId="762845DF" w14:textId="77777777" w:rsidR="00A9427C" w:rsidRDefault="00A9427C" w:rsidP="00A9427C">
      <w:pPr>
        <w:tabs>
          <w:tab w:val="left" w:pos="3510"/>
        </w:tabs>
        <w:rPr>
          <w:rFonts w:ascii="Garamond" w:hAnsi="Garamond"/>
          <w:sz w:val="20"/>
        </w:rPr>
      </w:pPr>
    </w:p>
    <w:p w14:paraId="020D83A3" w14:textId="77777777" w:rsidR="00A9427C" w:rsidRPr="00574FB3" w:rsidRDefault="00A9427C" w:rsidP="00A9427C">
      <w:pPr>
        <w:tabs>
          <w:tab w:val="left" w:pos="3510"/>
        </w:tabs>
      </w:pPr>
      <w:r w:rsidRPr="00FB2C3E">
        <w:rPr>
          <w:rFonts w:ascii="Garamond" w:hAnsi="Garamond"/>
          <w:sz w:val="20"/>
        </w:rPr>
        <w:t xml:space="preserve">Źródło: </w:t>
      </w:r>
      <w:r w:rsidRPr="00FB2C3E">
        <w:rPr>
          <w:rFonts w:ascii="Garamond" w:hAnsi="Garamond"/>
          <w:i/>
          <w:sz w:val="20"/>
        </w:rPr>
        <w:t>Opracowanie własne.</w:t>
      </w:r>
    </w:p>
    <w:p w14:paraId="5B7FAEFF" w14:textId="77777777" w:rsidR="00AF604B" w:rsidRPr="00FB2C3E" w:rsidRDefault="00AF604B" w:rsidP="00AD046D">
      <w:pPr>
        <w:tabs>
          <w:tab w:val="left" w:pos="1995"/>
        </w:tabs>
      </w:pPr>
    </w:p>
    <w:sectPr w:rsidR="00AF604B" w:rsidRPr="00FB2C3E" w:rsidSect="00BF5D0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D034" w14:textId="77777777" w:rsidR="002C167F" w:rsidRDefault="002C167F" w:rsidP="00554D95">
      <w:pPr>
        <w:spacing w:after="0" w:line="240" w:lineRule="auto"/>
      </w:pPr>
      <w:r>
        <w:separator/>
      </w:r>
    </w:p>
  </w:endnote>
  <w:endnote w:type="continuationSeparator" w:id="0">
    <w:p w14:paraId="6B9C37FB" w14:textId="77777777" w:rsidR="002C167F" w:rsidRDefault="002C167F" w:rsidP="0055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A09E" w14:textId="392AA02F" w:rsidR="00520D5C" w:rsidRDefault="00520D5C">
    <w:pPr>
      <w:pStyle w:val="Stopka"/>
      <w:jc w:val="right"/>
    </w:pPr>
    <w:r w:rsidRPr="001B30C0">
      <w:rPr>
        <w:rFonts w:ascii="Garamond" w:hAnsi="Garamond"/>
      </w:rPr>
      <w:fldChar w:fldCharType="begin"/>
    </w:r>
    <w:r w:rsidRPr="001B30C0">
      <w:rPr>
        <w:rFonts w:ascii="Garamond" w:hAnsi="Garamond"/>
      </w:rPr>
      <w:instrText xml:space="preserve"> PAGE   \* MERGEFORMAT </w:instrText>
    </w:r>
    <w:r w:rsidRPr="001B30C0">
      <w:rPr>
        <w:rFonts w:ascii="Garamond" w:hAnsi="Garamond"/>
      </w:rPr>
      <w:fldChar w:fldCharType="separate"/>
    </w:r>
    <w:r w:rsidR="00477C1C">
      <w:rPr>
        <w:rFonts w:ascii="Garamond" w:hAnsi="Garamond"/>
        <w:noProof/>
      </w:rPr>
      <w:t>72</w:t>
    </w:r>
    <w:r w:rsidRPr="001B30C0">
      <w:rPr>
        <w:rFonts w:ascii="Garamond" w:hAnsi="Garamond"/>
      </w:rPr>
      <w:fldChar w:fldCharType="end"/>
    </w:r>
  </w:p>
  <w:p w14:paraId="5990A4D7" w14:textId="77777777" w:rsidR="00520D5C" w:rsidRDefault="00520D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A845" w14:textId="77777777" w:rsidR="00520D5C" w:rsidRPr="008866BF" w:rsidRDefault="00520D5C" w:rsidP="008866BF">
    <w:pPr>
      <w:pStyle w:val="Stopka"/>
      <w:jc w:val="righ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76B0" w14:textId="073DEF23" w:rsidR="00520D5C" w:rsidRDefault="00520D5C">
    <w:pPr>
      <w:pStyle w:val="Stopka"/>
      <w:jc w:val="right"/>
    </w:pPr>
    <w:r w:rsidRPr="009F676D">
      <w:rPr>
        <w:rFonts w:ascii="Garamond" w:hAnsi="Garamond"/>
      </w:rPr>
      <w:fldChar w:fldCharType="begin"/>
    </w:r>
    <w:r w:rsidRPr="009F676D">
      <w:rPr>
        <w:rFonts w:ascii="Garamond" w:hAnsi="Garamond"/>
      </w:rPr>
      <w:instrText xml:space="preserve"> PAGE   \* MERGEFORMAT </w:instrText>
    </w:r>
    <w:r w:rsidRPr="009F676D">
      <w:rPr>
        <w:rFonts w:ascii="Garamond" w:hAnsi="Garamond"/>
      </w:rPr>
      <w:fldChar w:fldCharType="separate"/>
    </w:r>
    <w:r w:rsidR="00477C1C">
      <w:rPr>
        <w:rFonts w:ascii="Garamond" w:hAnsi="Garamond"/>
        <w:noProof/>
      </w:rPr>
      <w:t>74</w:t>
    </w:r>
    <w:r w:rsidRPr="009F676D">
      <w:rPr>
        <w:rFonts w:ascii="Garamond" w:hAnsi="Garamond"/>
      </w:rPr>
      <w:fldChar w:fldCharType="end"/>
    </w:r>
  </w:p>
  <w:p w14:paraId="1EC53779" w14:textId="77777777" w:rsidR="00520D5C" w:rsidRDefault="00520D5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1ADF" w14:textId="20B92093" w:rsidR="00520D5C" w:rsidRPr="0023743F" w:rsidRDefault="00520D5C">
    <w:pPr>
      <w:pStyle w:val="Stopka"/>
      <w:jc w:val="right"/>
      <w:rPr>
        <w:rFonts w:ascii="Garamond" w:hAnsi="Garamond"/>
      </w:rPr>
    </w:pPr>
    <w:r w:rsidRPr="0023743F">
      <w:rPr>
        <w:rFonts w:ascii="Garamond" w:hAnsi="Garamond"/>
      </w:rPr>
      <w:fldChar w:fldCharType="begin"/>
    </w:r>
    <w:r w:rsidRPr="0023743F">
      <w:rPr>
        <w:rFonts w:ascii="Garamond" w:hAnsi="Garamond"/>
      </w:rPr>
      <w:instrText xml:space="preserve"> PAGE   \* MERGEFORMAT </w:instrText>
    </w:r>
    <w:r w:rsidRPr="0023743F">
      <w:rPr>
        <w:rFonts w:ascii="Garamond" w:hAnsi="Garamond"/>
      </w:rPr>
      <w:fldChar w:fldCharType="separate"/>
    </w:r>
    <w:r w:rsidR="00764339">
      <w:rPr>
        <w:rFonts w:ascii="Garamond" w:hAnsi="Garamond"/>
        <w:noProof/>
      </w:rPr>
      <w:t>89</w:t>
    </w:r>
    <w:r w:rsidRPr="0023743F">
      <w:rPr>
        <w:rFonts w:ascii="Garamond" w:hAnsi="Garamond"/>
      </w:rPr>
      <w:fldChar w:fldCharType="end"/>
    </w:r>
  </w:p>
  <w:p w14:paraId="4AB7B042" w14:textId="77777777" w:rsidR="00520D5C" w:rsidRDefault="00520D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57BF8" w14:textId="77777777" w:rsidR="002C167F" w:rsidRDefault="002C167F" w:rsidP="00554D95">
      <w:pPr>
        <w:spacing w:after="0" w:line="240" w:lineRule="auto"/>
      </w:pPr>
      <w:r>
        <w:separator/>
      </w:r>
    </w:p>
  </w:footnote>
  <w:footnote w:type="continuationSeparator" w:id="0">
    <w:p w14:paraId="5A476239" w14:textId="77777777" w:rsidR="002C167F" w:rsidRDefault="002C167F" w:rsidP="00554D95">
      <w:pPr>
        <w:spacing w:after="0" w:line="240" w:lineRule="auto"/>
      </w:pPr>
      <w:r>
        <w:continuationSeparator/>
      </w:r>
    </w:p>
  </w:footnote>
  <w:footnote w:id="1">
    <w:p w14:paraId="1E108C04" w14:textId="77777777" w:rsidR="00520D5C" w:rsidRDefault="00520D5C" w:rsidP="00EA4D80">
      <w:pPr>
        <w:pStyle w:val="Tekstprzypisudolnego"/>
      </w:pPr>
      <w:r w:rsidRPr="00AC1A47">
        <w:rPr>
          <w:rStyle w:val="Odwoanieprzypisudolnego"/>
          <w:rFonts w:ascii="Garamond" w:hAnsi="Garamond"/>
        </w:rPr>
        <w:footnoteRef/>
      </w:r>
      <w:r w:rsidRPr="00AC1A47">
        <w:rPr>
          <w:rFonts w:ascii="Garamond" w:hAnsi="Garamond"/>
        </w:rPr>
        <w:t xml:space="preserve"> Raporty z systemu OFSA-PROW-DD na dzień 02.11.2015 r.</w:t>
      </w:r>
    </w:p>
  </w:footnote>
  <w:footnote w:id="2">
    <w:p w14:paraId="7BD84433" w14:textId="77777777" w:rsidR="00520D5C" w:rsidRDefault="00520D5C" w:rsidP="00D93F82">
      <w:pPr>
        <w:pStyle w:val="Tekstprzypisudolnego"/>
      </w:pPr>
      <w:r w:rsidRPr="00AC1A47">
        <w:rPr>
          <w:rStyle w:val="Odwoanieprzypisudolnego"/>
          <w:rFonts w:ascii="Garamond" w:hAnsi="Garamond"/>
        </w:rPr>
        <w:footnoteRef/>
      </w:r>
      <w:r w:rsidRPr="00AC1A47">
        <w:rPr>
          <w:rFonts w:ascii="Garamond" w:hAnsi="Garamond"/>
        </w:rPr>
        <w:t xml:space="preserve"> j. w.</w:t>
      </w:r>
      <w:r>
        <w:rPr>
          <w:rFonts w:ascii="Times New Roman" w:hAnsi="Times New Roman"/>
        </w:rPr>
        <w:t xml:space="preserve"> </w:t>
      </w:r>
    </w:p>
  </w:footnote>
  <w:footnote w:id="3">
    <w:p w14:paraId="32BD550F" w14:textId="77777777" w:rsidR="00520D5C" w:rsidRDefault="00520D5C" w:rsidP="0046073F">
      <w:pPr>
        <w:pStyle w:val="Tekstprzypisudolnego"/>
      </w:pPr>
      <w:r w:rsidRPr="00993964">
        <w:rPr>
          <w:rStyle w:val="Odwoanieprzypisudolnego"/>
          <w:rFonts w:ascii="Garamond" w:hAnsi="Garamond"/>
        </w:rPr>
        <w:footnoteRef/>
      </w:r>
      <w:r w:rsidRPr="00993964">
        <w:rPr>
          <w:rFonts w:ascii="Garamond" w:hAnsi="Garamond"/>
        </w:rPr>
        <w:t xml:space="preserve"> Dane na podstawie: odległości.info.pl</w:t>
      </w:r>
    </w:p>
  </w:footnote>
  <w:footnote w:id="4">
    <w:p w14:paraId="2474F618" w14:textId="77777777" w:rsidR="00520D5C" w:rsidRDefault="00520D5C" w:rsidP="0046073F">
      <w:pPr>
        <w:pStyle w:val="Tekstprzypisudolnego"/>
      </w:pPr>
      <w:r w:rsidRPr="00993964">
        <w:rPr>
          <w:rStyle w:val="Odwoanieprzypisudolnego"/>
          <w:rFonts w:ascii="Garamond" w:hAnsi="Garamond"/>
        </w:rPr>
        <w:footnoteRef/>
      </w:r>
      <w:r w:rsidRPr="00993964">
        <w:rPr>
          <w:rFonts w:ascii="Garamond" w:hAnsi="Garamond"/>
        </w:rPr>
        <w:t xml:space="preserve"> ksow.pl</w:t>
      </w:r>
    </w:p>
  </w:footnote>
  <w:footnote w:id="5">
    <w:p w14:paraId="3611C1CC" w14:textId="77777777" w:rsidR="00520D5C" w:rsidRDefault="00520D5C" w:rsidP="0046073F">
      <w:pPr>
        <w:pStyle w:val="Tekstprzypisudolnego"/>
        <w:jc w:val="both"/>
      </w:pPr>
      <w:r w:rsidRPr="00993964">
        <w:rPr>
          <w:rStyle w:val="Odwoanieprzypisudolnego"/>
          <w:rFonts w:ascii="Garamond" w:hAnsi="Garamond"/>
        </w:rPr>
        <w:footnoteRef/>
      </w:r>
      <w:r w:rsidRPr="00993964">
        <w:rPr>
          <w:rFonts w:ascii="Garamond" w:hAnsi="Garamond"/>
        </w:rPr>
        <w:t xml:space="preserve"> </w:t>
      </w:r>
      <w:r w:rsidRPr="00993964">
        <w:rPr>
          <w:rFonts w:ascii="Garamond" w:hAnsi="Garamond"/>
          <w:i/>
        </w:rPr>
        <w:t>Turystyka w województwie kujawsko-pomorskim w latach 2012-2013</w:t>
      </w:r>
    </w:p>
  </w:footnote>
  <w:footnote w:id="6">
    <w:p w14:paraId="62448919" w14:textId="77777777" w:rsidR="00520D5C" w:rsidRDefault="00520D5C" w:rsidP="0046073F">
      <w:pPr>
        <w:pStyle w:val="Tekstprzypisudolnego"/>
        <w:jc w:val="both"/>
      </w:pPr>
      <w:r w:rsidRPr="00C61A1F">
        <w:rPr>
          <w:rStyle w:val="Odwoanieprzypisudolnego"/>
          <w:rFonts w:ascii="Garamond" w:hAnsi="Garamond"/>
        </w:rPr>
        <w:footnoteRef/>
      </w:r>
      <w:r w:rsidRPr="00C61A1F">
        <w:rPr>
          <w:rFonts w:ascii="Garamond" w:hAnsi="Garamond"/>
        </w:rPr>
        <w:t xml:space="preserve"> Dane zebrane w Banku Danych Lokalnych dotyczące liczby turystów korzystających z noclegów odnoszą się tylko do gminy Obrowo i Wielka Nieszawka. Brak danych dla gminy Lubicz, choć tam również występują obiekty noclegowe, w tym wiele </w:t>
      </w:r>
      <w:r>
        <w:rPr>
          <w:rFonts w:ascii="Garamond" w:hAnsi="Garamond"/>
        </w:rPr>
        <w:t>gospodarstw agroturystycznych</w:t>
      </w:r>
      <w:r w:rsidRPr="00C61A1F">
        <w:rPr>
          <w:rFonts w:ascii="Garamond" w:hAnsi="Garamond"/>
        </w:rPr>
        <w:t>. W związku z tym wskaźnik intensywności ruchu turystycznego Schneidera został obliczony w oparciu o dane dla gminy Obrowo i Wielka Nieszawka.</w:t>
      </w:r>
    </w:p>
  </w:footnote>
  <w:footnote w:id="7">
    <w:p w14:paraId="7A4C63B0" w14:textId="77777777" w:rsidR="00520D5C" w:rsidRDefault="00520D5C" w:rsidP="001F28E4">
      <w:pPr>
        <w:pStyle w:val="Tekstprzypisudolnego"/>
      </w:pPr>
      <w:r w:rsidRPr="00993964">
        <w:rPr>
          <w:rStyle w:val="Odwoanieprzypisudolnego"/>
          <w:rFonts w:ascii="Garamond" w:hAnsi="Garamond"/>
        </w:rPr>
        <w:footnoteRef/>
      </w:r>
      <w:r w:rsidRPr="00993964">
        <w:rPr>
          <w:rFonts w:ascii="Garamond" w:hAnsi="Garamond"/>
        </w:rPr>
        <w:t xml:space="preserve"> „15 lat powiatu toruńskiego”, Toruń 2014</w:t>
      </w:r>
    </w:p>
  </w:footnote>
  <w:footnote w:id="8">
    <w:p w14:paraId="5F994E72" w14:textId="77777777" w:rsidR="00520D5C" w:rsidRDefault="00520D5C" w:rsidP="00861129">
      <w:pPr>
        <w:pStyle w:val="Tekstprzypisudolnego"/>
        <w:jc w:val="both"/>
      </w:pPr>
      <w:r w:rsidRPr="00861129">
        <w:rPr>
          <w:rStyle w:val="Odwoanieprzypisudolnego"/>
          <w:rFonts w:ascii="Garamond" w:hAnsi="Garamond"/>
        </w:rPr>
        <w:footnoteRef/>
      </w:r>
      <w:r w:rsidRPr="00861129">
        <w:rPr>
          <w:rFonts w:ascii="Garamond" w:hAnsi="Garamond"/>
        </w:rPr>
        <w:t xml:space="preserve"> W ramach działań rewitalizacyjnych planowana jest realizacja różnorodnych przedsięwzięć, łączących ze sobą aspekt społeczny, gospodarczy, funkcjonalno-przestrzenny, środowiskowy i techniczny. Ma to na celu osiągnięcie kompleksowości interwencji.</w:t>
      </w:r>
    </w:p>
  </w:footnote>
  <w:footnote w:id="9">
    <w:p w14:paraId="176360D4" w14:textId="77777777" w:rsidR="00520D5C" w:rsidRPr="00AB5662" w:rsidRDefault="00520D5C" w:rsidP="00874270">
      <w:pPr>
        <w:spacing w:after="0" w:line="240" w:lineRule="auto"/>
        <w:jc w:val="both"/>
        <w:rPr>
          <w:rFonts w:ascii="Arial Narrow" w:eastAsia="Times New Roman" w:hAnsi="Arial Narrow"/>
          <w:color w:val="FF0000"/>
          <w:lang w:eastAsia="pl-PL"/>
        </w:rPr>
      </w:pPr>
      <w:r w:rsidRPr="00880BA5">
        <w:rPr>
          <w:rStyle w:val="Odwoanieprzypisudolnego"/>
          <w:rFonts w:ascii="Garamond" w:hAnsi="Garamond"/>
        </w:rPr>
        <w:footnoteRef/>
      </w:r>
      <w:r w:rsidRPr="00880BA5">
        <w:rPr>
          <w:rFonts w:ascii="Garamond" w:hAnsi="Garamond"/>
        </w:rPr>
        <w:t xml:space="preserve"> LGD </w:t>
      </w:r>
      <w:r w:rsidRPr="00490841">
        <w:rPr>
          <w:rFonts w:ascii="Garamond" w:hAnsi="Garamond"/>
          <w:color w:val="000000"/>
        </w:rPr>
        <w:t xml:space="preserve">Podgrodzie Toruńskie w partnerstwie z: Stowarzyszeniem Lokalna Grupa Działania „Dolina Drwęcy”, Stowarzyszeniem Lokalna Grupa Działania Gmin Dobrzyńskich Region Północ, Stowarzyszeniem "Lokalna Grupa Działania Pojezierze Brodnickie", Stowarzyszeniem Lokalna Grupa Działania Ziemia Wąbrzeska, Stowarzyszeniem Lokalna Grupa Działania Gmin Dobrzyńskich Region Południe, realizacje projekt współpracy: „Patrol historyczny – pogranicze chrześcijaństwa”- organizacja żywych spotkań z historią. Ponadto LGD „Podgrodzie Toruńskie” planuje także realizację drugiego projektu współpracy mającego na celu promocję </w:t>
      </w:r>
      <w:r w:rsidRPr="00490841">
        <w:rPr>
          <w:rFonts w:ascii="Garamond" w:eastAsia="Times New Roman" w:hAnsi="Garamond"/>
          <w:color w:val="000000"/>
          <w:lang w:eastAsia="pl-PL"/>
        </w:rPr>
        <w:t xml:space="preserve">zasobów i walorów przyrodniczych naszego regionu </w:t>
      </w:r>
      <w:r w:rsidRPr="00490841">
        <w:rPr>
          <w:rFonts w:ascii="Garamond" w:hAnsi="Garamond"/>
          <w:color w:val="000000"/>
        </w:rPr>
        <w:t>w partnerstwie z: Stowarzyszeniem Lokalna Grupa Działania „Dolina Drwęcy”, Stowarzyszeniem Lokalna Grupa Działania Ziemia Wąbrzeska i Stowarzyszeniem Lokalna Grupa Działania Gmin Dobrzyńskich Region Południe.</w:t>
      </w:r>
    </w:p>
    <w:p w14:paraId="5A8670B1" w14:textId="77777777" w:rsidR="00520D5C" w:rsidRDefault="00520D5C" w:rsidP="00714FDC">
      <w:pPr>
        <w:pStyle w:val="Tekstprzypisudolneg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63A"/>
    <w:multiLevelType w:val="hybridMultilevel"/>
    <w:tmpl w:val="5494252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3C1A1C"/>
    <w:multiLevelType w:val="hybridMultilevel"/>
    <w:tmpl w:val="AF747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729A5"/>
    <w:multiLevelType w:val="hybridMultilevel"/>
    <w:tmpl w:val="C6BA507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4B43A3"/>
    <w:multiLevelType w:val="hybridMultilevel"/>
    <w:tmpl w:val="FC0AA1D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A050A24"/>
    <w:multiLevelType w:val="hybridMultilevel"/>
    <w:tmpl w:val="6B46D9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A43C55"/>
    <w:multiLevelType w:val="hybridMultilevel"/>
    <w:tmpl w:val="448C3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6133E6"/>
    <w:multiLevelType w:val="hybridMultilevel"/>
    <w:tmpl w:val="950461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552B67"/>
    <w:multiLevelType w:val="hybridMultilevel"/>
    <w:tmpl w:val="841ED9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86F00D7"/>
    <w:multiLevelType w:val="hybridMultilevel"/>
    <w:tmpl w:val="E1D416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760AA7"/>
    <w:multiLevelType w:val="hybridMultilevel"/>
    <w:tmpl w:val="8F2E7FF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BF1672"/>
    <w:multiLevelType w:val="hybridMultilevel"/>
    <w:tmpl w:val="014AE2A2"/>
    <w:lvl w:ilvl="0" w:tplc="F11206E8">
      <w:start w:val="1"/>
      <w:numFmt w:val="bullet"/>
      <w:lvlText w:val=""/>
      <w:lvlJc w:val="left"/>
      <w:pPr>
        <w:ind w:left="12" w:hanging="360"/>
      </w:pPr>
      <w:rPr>
        <w:rFonts w:ascii="Wingdings" w:hAnsi="Wingdings" w:hint="default"/>
        <w:color w:val="auto"/>
      </w:rPr>
    </w:lvl>
    <w:lvl w:ilvl="1" w:tplc="04150019">
      <w:start w:val="1"/>
      <w:numFmt w:val="lowerLetter"/>
      <w:lvlText w:val="%2."/>
      <w:lvlJc w:val="left"/>
      <w:pPr>
        <w:ind w:left="1584" w:hanging="360"/>
      </w:pPr>
    </w:lvl>
    <w:lvl w:ilvl="2" w:tplc="0415001B">
      <w:start w:val="1"/>
      <w:numFmt w:val="lowerRoman"/>
      <w:lvlText w:val="%3."/>
      <w:lvlJc w:val="right"/>
      <w:pPr>
        <w:ind w:left="2304" w:hanging="180"/>
      </w:pPr>
    </w:lvl>
    <w:lvl w:ilvl="3" w:tplc="0415000F">
      <w:start w:val="1"/>
      <w:numFmt w:val="decimal"/>
      <w:lvlText w:val="%4."/>
      <w:lvlJc w:val="left"/>
      <w:pPr>
        <w:ind w:left="3024" w:hanging="360"/>
      </w:pPr>
    </w:lvl>
    <w:lvl w:ilvl="4" w:tplc="04150019">
      <w:start w:val="1"/>
      <w:numFmt w:val="lowerLetter"/>
      <w:lvlText w:val="%5."/>
      <w:lvlJc w:val="left"/>
      <w:pPr>
        <w:ind w:left="3744" w:hanging="360"/>
      </w:pPr>
    </w:lvl>
    <w:lvl w:ilvl="5" w:tplc="0415001B">
      <w:start w:val="1"/>
      <w:numFmt w:val="lowerRoman"/>
      <w:lvlText w:val="%6."/>
      <w:lvlJc w:val="right"/>
      <w:pPr>
        <w:ind w:left="4464" w:hanging="180"/>
      </w:pPr>
    </w:lvl>
    <w:lvl w:ilvl="6" w:tplc="0415000F">
      <w:start w:val="1"/>
      <w:numFmt w:val="decimal"/>
      <w:lvlText w:val="%7."/>
      <w:lvlJc w:val="left"/>
      <w:pPr>
        <w:ind w:left="5184" w:hanging="360"/>
      </w:pPr>
    </w:lvl>
    <w:lvl w:ilvl="7" w:tplc="04150019">
      <w:start w:val="1"/>
      <w:numFmt w:val="lowerLetter"/>
      <w:lvlText w:val="%8."/>
      <w:lvlJc w:val="left"/>
      <w:pPr>
        <w:ind w:left="5904" w:hanging="360"/>
      </w:pPr>
    </w:lvl>
    <w:lvl w:ilvl="8" w:tplc="0415001B">
      <w:start w:val="1"/>
      <w:numFmt w:val="lowerRoman"/>
      <w:lvlText w:val="%9."/>
      <w:lvlJc w:val="right"/>
      <w:pPr>
        <w:ind w:left="6624" w:hanging="180"/>
      </w:pPr>
    </w:lvl>
  </w:abstractNum>
  <w:abstractNum w:abstractNumId="11" w15:restartNumberingAfterBreak="0">
    <w:nsid w:val="1A3A68F4"/>
    <w:multiLevelType w:val="hybridMultilevel"/>
    <w:tmpl w:val="4E7ECE20"/>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AA7842DA">
      <w:start w:val="1"/>
      <w:numFmt w:val="lowerLetter"/>
      <w:lvlText w:val="%3)"/>
      <w:lvlJc w:val="left"/>
      <w:pPr>
        <w:ind w:left="2370" w:hanging="390"/>
      </w:pPr>
      <w:rPr>
        <w:rFonts w:cs="Times New Roman" w:hint="default"/>
      </w:rPr>
    </w:lvl>
    <w:lvl w:ilvl="3" w:tplc="961E752A">
      <w:start w:val="1"/>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AB71459"/>
    <w:multiLevelType w:val="hybridMultilevel"/>
    <w:tmpl w:val="92BCD6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EF1705"/>
    <w:multiLevelType w:val="hybridMultilevel"/>
    <w:tmpl w:val="BF50DDB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0259AC"/>
    <w:multiLevelType w:val="hybridMultilevel"/>
    <w:tmpl w:val="B26C67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060FAE"/>
    <w:multiLevelType w:val="hybridMultilevel"/>
    <w:tmpl w:val="6F7A1802"/>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F7B6359"/>
    <w:multiLevelType w:val="hybridMultilevel"/>
    <w:tmpl w:val="581209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06C7F7E"/>
    <w:multiLevelType w:val="hybridMultilevel"/>
    <w:tmpl w:val="99C4963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29540B"/>
    <w:multiLevelType w:val="hybridMultilevel"/>
    <w:tmpl w:val="E6DAB9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823A51"/>
    <w:multiLevelType w:val="hybridMultilevel"/>
    <w:tmpl w:val="E4B47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3181B8C"/>
    <w:multiLevelType w:val="hybridMultilevel"/>
    <w:tmpl w:val="01D472E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216989"/>
    <w:multiLevelType w:val="hybridMultilevel"/>
    <w:tmpl w:val="FF2AB8D4"/>
    <w:lvl w:ilvl="0" w:tplc="0409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76933C0"/>
    <w:multiLevelType w:val="hybridMultilevel"/>
    <w:tmpl w:val="C52E18A6"/>
    <w:lvl w:ilvl="0" w:tplc="708E5A98">
      <w:start w:val="1"/>
      <w:numFmt w:val="lowerLetter"/>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77E57EB"/>
    <w:multiLevelType w:val="hybridMultilevel"/>
    <w:tmpl w:val="2362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A1B7F64"/>
    <w:multiLevelType w:val="hybridMultilevel"/>
    <w:tmpl w:val="EE6A083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B8140C7"/>
    <w:multiLevelType w:val="hybridMultilevel"/>
    <w:tmpl w:val="BB845E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C002665"/>
    <w:multiLevelType w:val="hybridMultilevel"/>
    <w:tmpl w:val="484AA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DEE3CD7"/>
    <w:multiLevelType w:val="hybridMultilevel"/>
    <w:tmpl w:val="97CE60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EF064FD"/>
    <w:multiLevelType w:val="hybridMultilevel"/>
    <w:tmpl w:val="268ADB92"/>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F9B78F1"/>
    <w:multiLevelType w:val="hybridMultilevel"/>
    <w:tmpl w:val="F17A97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1D57357"/>
    <w:multiLevelType w:val="hybridMultilevel"/>
    <w:tmpl w:val="4566DB62"/>
    <w:lvl w:ilvl="0" w:tplc="04150005">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1" w15:restartNumberingAfterBreak="0">
    <w:nsid w:val="33DE7E7E"/>
    <w:multiLevelType w:val="hybridMultilevel"/>
    <w:tmpl w:val="094A9ABA"/>
    <w:lvl w:ilvl="0" w:tplc="04150005">
      <w:start w:val="1"/>
      <w:numFmt w:val="bullet"/>
      <w:lvlText w:val=""/>
      <w:lvlJc w:val="left"/>
      <w:pPr>
        <w:ind w:left="1179" w:hanging="360"/>
      </w:pPr>
      <w:rPr>
        <w:rFonts w:ascii="Wingdings" w:hAnsi="Wingdings"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32" w15:restartNumberingAfterBreak="0">
    <w:nsid w:val="35E55401"/>
    <w:multiLevelType w:val="hybridMultilevel"/>
    <w:tmpl w:val="9E884448"/>
    <w:lvl w:ilvl="0" w:tplc="0415000F">
      <w:start w:val="1"/>
      <w:numFmt w:val="decimal"/>
      <w:lvlText w:val="%1."/>
      <w:lvlJc w:val="left"/>
      <w:pPr>
        <w:ind w:left="720" w:hanging="360"/>
      </w:pPr>
    </w:lvl>
    <w:lvl w:ilvl="1" w:tplc="E6F00C50">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6256865"/>
    <w:multiLevelType w:val="hybridMultilevel"/>
    <w:tmpl w:val="511865E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E5343B1"/>
    <w:multiLevelType w:val="hybridMultilevel"/>
    <w:tmpl w:val="603EB61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2C53E38"/>
    <w:multiLevelType w:val="hybridMultilevel"/>
    <w:tmpl w:val="720A7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3ED0B92"/>
    <w:multiLevelType w:val="hybridMultilevel"/>
    <w:tmpl w:val="1B9235C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5434EB0"/>
    <w:multiLevelType w:val="hybridMultilevel"/>
    <w:tmpl w:val="1536119A"/>
    <w:lvl w:ilvl="0" w:tplc="04150005">
      <w:start w:val="1"/>
      <w:numFmt w:val="bullet"/>
      <w:lvlText w:val=""/>
      <w:lvlJc w:val="left"/>
      <w:pPr>
        <w:ind w:left="720" w:hanging="360"/>
      </w:pPr>
      <w:rPr>
        <w:rFonts w:ascii="Wingdings" w:hAnsi="Wingdings"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72E77C6"/>
    <w:multiLevelType w:val="hybridMultilevel"/>
    <w:tmpl w:val="60527DE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90E723D"/>
    <w:multiLevelType w:val="hybridMultilevel"/>
    <w:tmpl w:val="D2DCEB04"/>
    <w:lvl w:ilvl="0" w:tplc="04150005">
      <w:start w:val="1"/>
      <w:numFmt w:val="bullet"/>
      <w:lvlText w:val=""/>
      <w:lvlJc w:val="left"/>
      <w:pPr>
        <w:ind w:left="-594" w:hanging="360"/>
      </w:pPr>
      <w:rPr>
        <w:rFonts w:ascii="Wingdings" w:hAnsi="Wingdings" w:hint="default"/>
      </w:rPr>
    </w:lvl>
    <w:lvl w:ilvl="1" w:tplc="04150003" w:tentative="1">
      <w:start w:val="1"/>
      <w:numFmt w:val="bullet"/>
      <w:lvlText w:val="o"/>
      <w:lvlJc w:val="left"/>
      <w:pPr>
        <w:ind w:left="126" w:hanging="360"/>
      </w:pPr>
      <w:rPr>
        <w:rFonts w:ascii="Courier New" w:hAnsi="Courier New" w:hint="default"/>
      </w:rPr>
    </w:lvl>
    <w:lvl w:ilvl="2" w:tplc="04150005" w:tentative="1">
      <w:start w:val="1"/>
      <w:numFmt w:val="bullet"/>
      <w:lvlText w:val=""/>
      <w:lvlJc w:val="left"/>
      <w:pPr>
        <w:ind w:left="846" w:hanging="360"/>
      </w:pPr>
      <w:rPr>
        <w:rFonts w:ascii="Wingdings" w:hAnsi="Wingdings" w:hint="default"/>
      </w:rPr>
    </w:lvl>
    <w:lvl w:ilvl="3" w:tplc="04150001" w:tentative="1">
      <w:start w:val="1"/>
      <w:numFmt w:val="bullet"/>
      <w:lvlText w:val=""/>
      <w:lvlJc w:val="left"/>
      <w:pPr>
        <w:ind w:left="1566" w:hanging="360"/>
      </w:pPr>
      <w:rPr>
        <w:rFonts w:ascii="Symbol" w:hAnsi="Symbol" w:hint="default"/>
      </w:rPr>
    </w:lvl>
    <w:lvl w:ilvl="4" w:tplc="04150003" w:tentative="1">
      <w:start w:val="1"/>
      <w:numFmt w:val="bullet"/>
      <w:lvlText w:val="o"/>
      <w:lvlJc w:val="left"/>
      <w:pPr>
        <w:ind w:left="2286" w:hanging="360"/>
      </w:pPr>
      <w:rPr>
        <w:rFonts w:ascii="Courier New" w:hAnsi="Courier New" w:hint="default"/>
      </w:rPr>
    </w:lvl>
    <w:lvl w:ilvl="5" w:tplc="04150005" w:tentative="1">
      <w:start w:val="1"/>
      <w:numFmt w:val="bullet"/>
      <w:lvlText w:val=""/>
      <w:lvlJc w:val="left"/>
      <w:pPr>
        <w:ind w:left="3006" w:hanging="360"/>
      </w:pPr>
      <w:rPr>
        <w:rFonts w:ascii="Wingdings" w:hAnsi="Wingdings" w:hint="default"/>
      </w:rPr>
    </w:lvl>
    <w:lvl w:ilvl="6" w:tplc="04150001" w:tentative="1">
      <w:start w:val="1"/>
      <w:numFmt w:val="bullet"/>
      <w:lvlText w:val=""/>
      <w:lvlJc w:val="left"/>
      <w:pPr>
        <w:ind w:left="3726" w:hanging="360"/>
      </w:pPr>
      <w:rPr>
        <w:rFonts w:ascii="Symbol" w:hAnsi="Symbol" w:hint="default"/>
      </w:rPr>
    </w:lvl>
    <w:lvl w:ilvl="7" w:tplc="04150003" w:tentative="1">
      <w:start w:val="1"/>
      <w:numFmt w:val="bullet"/>
      <w:lvlText w:val="o"/>
      <w:lvlJc w:val="left"/>
      <w:pPr>
        <w:ind w:left="4446" w:hanging="360"/>
      </w:pPr>
      <w:rPr>
        <w:rFonts w:ascii="Courier New" w:hAnsi="Courier New" w:hint="default"/>
      </w:rPr>
    </w:lvl>
    <w:lvl w:ilvl="8" w:tplc="04150005" w:tentative="1">
      <w:start w:val="1"/>
      <w:numFmt w:val="bullet"/>
      <w:lvlText w:val=""/>
      <w:lvlJc w:val="left"/>
      <w:pPr>
        <w:ind w:left="5166" w:hanging="360"/>
      </w:pPr>
      <w:rPr>
        <w:rFonts w:ascii="Wingdings" w:hAnsi="Wingdings" w:hint="default"/>
      </w:rPr>
    </w:lvl>
  </w:abstractNum>
  <w:abstractNum w:abstractNumId="40" w15:restartNumberingAfterBreak="0">
    <w:nsid w:val="4938251F"/>
    <w:multiLevelType w:val="hybridMultilevel"/>
    <w:tmpl w:val="7D129EA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B205DBF"/>
    <w:multiLevelType w:val="hybridMultilevel"/>
    <w:tmpl w:val="434E8F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D0F7349"/>
    <w:multiLevelType w:val="hybridMultilevel"/>
    <w:tmpl w:val="F886EDE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030753A"/>
    <w:multiLevelType w:val="hybridMultilevel"/>
    <w:tmpl w:val="BF5CADE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504650C2"/>
    <w:multiLevelType w:val="hybridMultilevel"/>
    <w:tmpl w:val="7026D2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0F784D"/>
    <w:multiLevelType w:val="hybridMultilevel"/>
    <w:tmpl w:val="C9DCA2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AE588C"/>
    <w:multiLevelType w:val="hybridMultilevel"/>
    <w:tmpl w:val="75BADF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4214F86"/>
    <w:multiLevelType w:val="hybridMultilevel"/>
    <w:tmpl w:val="858CD9C6"/>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55881B0F"/>
    <w:multiLevelType w:val="multilevel"/>
    <w:tmpl w:val="91F86B8C"/>
    <w:lvl w:ilvl="0">
      <w:start w:val="1"/>
      <w:numFmt w:val="decimal"/>
      <w:pStyle w:val="ST1"/>
      <w:lvlText w:val="%1."/>
      <w:lvlJc w:val="left"/>
      <w:pPr>
        <w:ind w:left="720" w:hanging="360"/>
      </w:pPr>
      <w:rPr>
        <w:rFonts w:cs="Times New Roman" w:hint="default"/>
      </w:rPr>
    </w:lvl>
    <w:lvl w:ilvl="1">
      <w:start w:val="1"/>
      <w:numFmt w:val="decimal"/>
      <w:pStyle w:val="ST2"/>
      <w:isLgl/>
      <w:lvlText w:val="%1.%2."/>
      <w:lvlJc w:val="left"/>
      <w:pPr>
        <w:ind w:left="720" w:hanging="360"/>
      </w:pPr>
      <w:rPr>
        <w:rFonts w:cs="Times New Roman" w:hint="default"/>
      </w:rPr>
    </w:lvl>
    <w:lvl w:ilvl="2">
      <w:start w:val="1"/>
      <w:numFmt w:val="decimal"/>
      <w:pStyle w:val="ST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614323E3"/>
    <w:multiLevelType w:val="hybridMultilevel"/>
    <w:tmpl w:val="D17634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FE2BC8"/>
    <w:multiLevelType w:val="hybridMultilevel"/>
    <w:tmpl w:val="D0909E8E"/>
    <w:lvl w:ilvl="0" w:tplc="5632548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9E968CA"/>
    <w:multiLevelType w:val="hybridMultilevel"/>
    <w:tmpl w:val="D58608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B60067D"/>
    <w:multiLevelType w:val="hybridMultilevel"/>
    <w:tmpl w:val="1E74A78E"/>
    <w:lvl w:ilvl="0" w:tplc="04150005">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3" w15:restartNumberingAfterBreak="0">
    <w:nsid w:val="6BC82C72"/>
    <w:multiLevelType w:val="hybridMultilevel"/>
    <w:tmpl w:val="9542B3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E795DC9"/>
    <w:multiLevelType w:val="hybridMultilevel"/>
    <w:tmpl w:val="7A36DAA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6E94021D"/>
    <w:multiLevelType w:val="hybridMultilevel"/>
    <w:tmpl w:val="81843F0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597F93"/>
    <w:multiLevelType w:val="hybridMultilevel"/>
    <w:tmpl w:val="F9386F52"/>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57" w15:restartNumberingAfterBreak="0">
    <w:nsid w:val="70675DB2"/>
    <w:multiLevelType w:val="hybridMultilevel"/>
    <w:tmpl w:val="6B48FF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26C630C"/>
    <w:multiLevelType w:val="hybridMultilevel"/>
    <w:tmpl w:val="107235C0"/>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74D970FE"/>
    <w:multiLevelType w:val="hybridMultilevel"/>
    <w:tmpl w:val="14C2B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6835FBB"/>
    <w:multiLevelType w:val="hybridMultilevel"/>
    <w:tmpl w:val="C3AE95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8145887"/>
    <w:multiLevelType w:val="hybridMultilevel"/>
    <w:tmpl w:val="6E14850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8FF12E9"/>
    <w:multiLevelType w:val="hybridMultilevel"/>
    <w:tmpl w:val="EC0AFAE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94B7924"/>
    <w:multiLevelType w:val="hybridMultilevel"/>
    <w:tmpl w:val="5E0693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B733213"/>
    <w:multiLevelType w:val="hybridMultilevel"/>
    <w:tmpl w:val="E23EE63C"/>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C94A11"/>
    <w:multiLevelType w:val="hybridMultilevel"/>
    <w:tmpl w:val="7D0843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649676957">
    <w:abstractNumId w:val="12"/>
  </w:num>
  <w:num w:numId="2" w16cid:durableId="1365640729">
    <w:abstractNumId w:val="11"/>
  </w:num>
  <w:num w:numId="3" w16cid:durableId="1265772308">
    <w:abstractNumId w:val="44"/>
  </w:num>
  <w:num w:numId="4" w16cid:durableId="1522469844">
    <w:abstractNumId w:val="2"/>
  </w:num>
  <w:num w:numId="5" w16cid:durableId="1760255063">
    <w:abstractNumId w:val="42"/>
  </w:num>
  <w:num w:numId="6" w16cid:durableId="388265107">
    <w:abstractNumId w:val="48"/>
  </w:num>
  <w:num w:numId="7" w16cid:durableId="1843474495">
    <w:abstractNumId w:val="8"/>
  </w:num>
  <w:num w:numId="8" w16cid:durableId="1969312591">
    <w:abstractNumId w:val="63"/>
  </w:num>
  <w:num w:numId="9" w16cid:durableId="1851025470">
    <w:abstractNumId w:val="30"/>
  </w:num>
  <w:num w:numId="10" w16cid:durableId="1435442613">
    <w:abstractNumId w:val="45"/>
  </w:num>
  <w:num w:numId="11" w16cid:durableId="1359893349">
    <w:abstractNumId w:val="40"/>
  </w:num>
  <w:num w:numId="12" w16cid:durableId="680939023">
    <w:abstractNumId w:val="61"/>
  </w:num>
  <w:num w:numId="13" w16cid:durableId="926771845">
    <w:abstractNumId w:val="3"/>
  </w:num>
  <w:num w:numId="14" w16cid:durableId="1350253880">
    <w:abstractNumId w:val="4"/>
  </w:num>
  <w:num w:numId="15" w16cid:durableId="1590851493">
    <w:abstractNumId w:val="54"/>
  </w:num>
  <w:num w:numId="16" w16cid:durableId="235171453">
    <w:abstractNumId w:val="47"/>
  </w:num>
  <w:num w:numId="17" w16cid:durableId="1402024248">
    <w:abstractNumId w:val="53"/>
  </w:num>
  <w:num w:numId="18" w16cid:durableId="344870120">
    <w:abstractNumId w:val="62"/>
  </w:num>
  <w:num w:numId="19" w16cid:durableId="1491798250">
    <w:abstractNumId w:val="28"/>
  </w:num>
  <w:num w:numId="20" w16cid:durableId="576938746">
    <w:abstractNumId w:val="16"/>
  </w:num>
  <w:num w:numId="21" w16cid:durableId="1946956345">
    <w:abstractNumId w:val="60"/>
  </w:num>
  <w:num w:numId="22" w16cid:durableId="99375504">
    <w:abstractNumId w:val="39"/>
  </w:num>
  <w:num w:numId="23" w16cid:durableId="330522865">
    <w:abstractNumId w:val="20"/>
  </w:num>
  <w:num w:numId="24" w16cid:durableId="895898980">
    <w:abstractNumId w:val="1"/>
  </w:num>
  <w:num w:numId="25" w16cid:durableId="2115980878">
    <w:abstractNumId w:val="52"/>
  </w:num>
  <w:num w:numId="26" w16cid:durableId="2136672496">
    <w:abstractNumId w:val="18"/>
  </w:num>
  <w:num w:numId="27" w16cid:durableId="149488742">
    <w:abstractNumId w:val="51"/>
  </w:num>
  <w:num w:numId="28" w16cid:durableId="1770853144">
    <w:abstractNumId w:val="19"/>
  </w:num>
  <w:num w:numId="29" w16cid:durableId="2139182410">
    <w:abstractNumId w:val="38"/>
  </w:num>
  <w:num w:numId="30" w16cid:durableId="66193332">
    <w:abstractNumId w:val="46"/>
  </w:num>
  <w:num w:numId="31" w16cid:durableId="1410807702">
    <w:abstractNumId w:val="55"/>
  </w:num>
  <w:num w:numId="32" w16cid:durableId="2056076846">
    <w:abstractNumId w:val="24"/>
  </w:num>
  <w:num w:numId="33" w16cid:durableId="461702247">
    <w:abstractNumId w:val="27"/>
  </w:num>
  <w:num w:numId="34" w16cid:durableId="1820728682">
    <w:abstractNumId w:val="65"/>
  </w:num>
  <w:num w:numId="35" w16cid:durableId="57175274">
    <w:abstractNumId w:val="13"/>
  </w:num>
  <w:num w:numId="36" w16cid:durableId="1097749766">
    <w:abstractNumId w:val="64"/>
  </w:num>
  <w:num w:numId="37" w16cid:durableId="680550729">
    <w:abstractNumId w:val="57"/>
  </w:num>
  <w:num w:numId="38" w16cid:durableId="357388839">
    <w:abstractNumId w:val="33"/>
  </w:num>
  <w:num w:numId="39" w16cid:durableId="844707832">
    <w:abstractNumId w:val="0"/>
  </w:num>
  <w:num w:numId="40" w16cid:durableId="903100484">
    <w:abstractNumId w:val="36"/>
  </w:num>
  <w:num w:numId="41" w16cid:durableId="584340105">
    <w:abstractNumId w:val="59"/>
  </w:num>
  <w:num w:numId="42" w16cid:durableId="883953278">
    <w:abstractNumId w:val="5"/>
  </w:num>
  <w:num w:numId="43" w16cid:durableId="982737617">
    <w:abstractNumId w:val="37"/>
  </w:num>
  <w:num w:numId="44" w16cid:durableId="1048994194">
    <w:abstractNumId w:val="49"/>
  </w:num>
  <w:num w:numId="45" w16cid:durableId="164515723">
    <w:abstractNumId w:val="25"/>
  </w:num>
  <w:num w:numId="46" w16cid:durableId="285433340">
    <w:abstractNumId w:val="17"/>
  </w:num>
  <w:num w:numId="47" w16cid:durableId="755132987">
    <w:abstractNumId w:val="6"/>
  </w:num>
  <w:num w:numId="48" w16cid:durableId="1649937634">
    <w:abstractNumId w:val="9"/>
  </w:num>
  <w:num w:numId="49" w16cid:durableId="2005467742">
    <w:abstractNumId w:val="15"/>
  </w:num>
  <w:num w:numId="50" w16cid:durableId="1231304577">
    <w:abstractNumId w:val="58"/>
  </w:num>
  <w:num w:numId="51" w16cid:durableId="1906329843">
    <w:abstractNumId w:val="26"/>
  </w:num>
  <w:num w:numId="52" w16cid:durableId="1519542324">
    <w:abstractNumId w:val="14"/>
  </w:num>
  <w:num w:numId="53" w16cid:durableId="1184247217">
    <w:abstractNumId w:val="35"/>
  </w:num>
  <w:num w:numId="54" w16cid:durableId="1624456534">
    <w:abstractNumId w:val="50"/>
  </w:num>
  <w:num w:numId="55" w16cid:durableId="7726735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480137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0500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3823184">
    <w:abstractNumId w:val="34"/>
  </w:num>
  <w:num w:numId="59" w16cid:durableId="13650112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1954817">
    <w:abstractNumId w:val="43"/>
  </w:num>
  <w:num w:numId="61" w16cid:durableId="204680918">
    <w:abstractNumId w:val="21"/>
  </w:num>
  <w:num w:numId="62" w16cid:durableId="369380269">
    <w:abstractNumId w:val="31"/>
  </w:num>
  <w:num w:numId="63" w16cid:durableId="17762889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1525994">
    <w:abstractNumId w:val="56"/>
  </w:num>
  <w:num w:numId="65" w16cid:durableId="92482098">
    <w:abstractNumId w:val="41"/>
  </w:num>
  <w:num w:numId="66" w16cid:durableId="1467431370">
    <w:abstractNumId w:val="7"/>
  </w:num>
  <w:num w:numId="67" w16cid:durableId="2064524731">
    <w:abstractNumId w:val="29"/>
  </w:num>
  <w:num w:numId="68" w16cid:durableId="1656103658">
    <w:abstractNumId w:val="2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D17"/>
    <w:rsid w:val="0000419F"/>
    <w:rsid w:val="00005E61"/>
    <w:rsid w:val="00007324"/>
    <w:rsid w:val="00007578"/>
    <w:rsid w:val="00010162"/>
    <w:rsid w:val="00013274"/>
    <w:rsid w:val="00013FAC"/>
    <w:rsid w:val="00017232"/>
    <w:rsid w:val="000235EE"/>
    <w:rsid w:val="00031F3E"/>
    <w:rsid w:val="00033A4D"/>
    <w:rsid w:val="00040057"/>
    <w:rsid w:val="00040403"/>
    <w:rsid w:val="00041072"/>
    <w:rsid w:val="000420C7"/>
    <w:rsid w:val="00045014"/>
    <w:rsid w:val="00046724"/>
    <w:rsid w:val="0005001B"/>
    <w:rsid w:val="00053111"/>
    <w:rsid w:val="0006202C"/>
    <w:rsid w:val="00062BD9"/>
    <w:rsid w:val="00062F0A"/>
    <w:rsid w:val="00066FAA"/>
    <w:rsid w:val="000706E5"/>
    <w:rsid w:val="00071C4B"/>
    <w:rsid w:val="000735E3"/>
    <w:rsid w:val="000768BB"/>
    <w:rsid w:val="000811DB"/>
    <w:rsid w:val="00083D88"/>
    <w:rsid w:val="0008471A"/>
    <w:rsid w:val="000848B6"/>
    <w:rsid w:val="00085D70"/>
    <w:rsid w:val="000861E4"/>
    <w:rsid w:val="000865D6"/>
    <w:rsid w:val="0008787C"/>
    <w:rsid w:val="00093A15"/>
    <w:rsid w:val="00094063"/>
    <w:rsid w:val="000952F5"/>
    <w:rsid w:val="000954CA"/>
    <w:rsid w:val="0009578A"/>
    <w:rsid w:val="000966A1"/>
    <w:rsid w:val="00097C94"/>
    <w:rsid w:val="000A052B"/>
    <w:rsid w:val="000A1585"/>
    <w:rsid w:val="000A276D"/>
    <w:rsid w:val="000A6035"/>
    <w:rsid w:val="000B0DEA"/>
    <w:rsid w:val="000B14D8"/>
    <w:rsid w:val="000C1457"/>
    <w:rsid w:val="000C1644"/>
    <w:rsid w:val="000C18C6"/>
    <w:rsid w:val="000C1960"/>
    <w:rsid w:val="000C1E4D"/>
    <w:rsid w:val="000C2CEE"/>
    <w:rsid w:val="000C3E8E"/>
    <w:rsid w:val="000C44C0"/>
    <w:rsid w:val="000C5CB1"/>
    <w:rsid w:val="000D1558"/>
    <w:rsid w:val="000D1764"/>
    <w:rsid w:val="000D210B"/>
    <w:rsid w:val="000D2BA6"/>
    <w:rsid w:val="000D5315"/>
    <w:rsid w:val="000D593F"/>
    <w:rsid w:val="000D6A80"/>
    <w:rsid w:val="000D7C14"/>
    <w:rsid w:val="000E0746"/>
    <w:rsid w:val="000E2FEE"/>
    <w:rsid w:val="000E58A5"/>
    <w:rsid w:val="000F09F6"/>
    <w:rsid w:val="000F0D1E"/>
    <w:rsid w:val="000F1609"/>
    <w:rsid w:val="000F1B53"/>
    <w:rsid w:val="000F2CCF"/>
    <w:rsid w:val="000F410D"/>
    <w:rsid w:val="000F7EB2"/>
    <w:rsid w:val="00103CAC"/>
    <w:rsid w:val="00104AC0"/>
    <w:rsid w:val="001053BC"/>
    <w:rsid w:val="001058AA"/>
    <w:rsid w:val="001060D4"/>
    <w:rsid w:val="001100ED"/>
    <w:rsid w:val="00110306"/>
    <w:rsid w:val="00110E37"/>
    <w:rsid w:val="0011179A"/>
    <w:rsid w:val="00111DDA"/>
    <w:rsid w:val="00112519"/>
    <w:rsid w:val="00116BD2"/>
    <w:rsid w:val="00117118"/>
    <w:rsid w:val="00117144"/>
    <w:rsid w:val="00122C1D"/>
    <w:rsid w:val="00122EF6"/>
    <w:rsid w:val="00123BB7"/>
    <w:rsid w:val="00124CC8"/>
    <w:rsid w:val="00125988"/>
    <w:rsid w:val="00127EDD"/>
    <w:rsid w:val="00127F73"/>
    <w:rsid w:val="00132189"/>
    <w:rsid w:val="0013309B"/>
    <w:rsid w:val="001343AD"/>
    <w:rsid w:val="00135611"/>
    <w:rsid w:val="0013686C"/>
    <w:rsid w:val="0014061E"/>
    <w:rsid w:val="001424B8"/>
    <w:rsid w:val="001428BC"/>
    <w:rsid w:val="00146BC6"/>
    <w:rsid w:val="00146CBA"/>
    <w:rsid w:val="00151A64"/>
    <w:rsid w:val="0015384C"/>
    <w:rsid w:val="00153B7E"/>
    <w:rsid w:val="00153EFE"/>
    <w:rsid w:val="0015415F"/>
    <w:rsid w:val="00154517"/>
    <w:rsid w:val="00160345"/>
    <w:rsid w:val="001603D7"/>
    <w:rsid w:val="00160511"/>
    <w:rsid w:val="0016065B"/>
    <w:rsid w:val="001607BF"/>
    <w:rsid w:val="00161A7F"/>
    <w:rsid w:val="00161A89"/>
    <w:rsid w:val="00161D13"/>
    <w:rsid w:val="00162EA4"/>
    <w:rsid w:val="0017289C"/>
    <w:rsid w:val="00174A6A"/>
    <w:rsid w:val="00174BE5"/>
    <w:rsid w:val="00176201"/>
    <w:rsid w:val="001775ED"/>
    <w:rsid w:val="001817AD"/>
    <w:rsid w:val="00182B00"/>
    <w:rsid w:val="00184E4F"/>
    <w:rsid w:val="00185244"/>
    <w:rsid w:val="001861B8"/>
    <w:rsid w:val="0018680C"/>
    <w:rsid w:val="00191391"/>
    <w:rsid w:val="001921C5"/>
    <w:rsid w:val="0019646C"/>
    <w:rsid w:val="001A0C80"/>
    <w:rsid w:val="001A15AB"/>
    <w:rsid w:val="001A16C7"/>
    <w:rsid w:val="001A18FB"/>
    <w:rsid w:val="001A27A1"/>
    <w:rsid w:val="001A4765"/>
    <w:rsid w:val="001A5ADF"/>
    <w:rsid w:val="001A5DA4"/>
    <w:rsid w:val="001A6469"/>
    <w:rsid w:val="001A7723"/>
    <w:rsid w:val="001B1724"/>
    <w:rsid w:val="001B30C0"/>
    <w:rsid w:val="001B46A1"/>
    <w:rsid w:val="001B59BE"/>
    <w:rsid w:val="001B7025"/>
    <w:rsid w:val="001B7100"/>
    <w:rsid w:val="001C1076"/>
    <w:rsid w:val="001C2107"/>
    <w:rsid w:val="001C39E0"/>
    <w:rsid w:val="001C3CDF"/>
    <w:rsid w:val="001C7E29"/>
    <w:rsid w:val="001D0600"/>
    <w:rsid w:val="001D1453"/>
    <w:rsid w:val="001D1C64"/>
    <w:rsid w:val="001D20E7"/>
    <w:rsid w:val="001D22BF"/>
    <w:rsid w:val="001D3F90"/>
    <w:rsid w:val="001D3FEA"/>
    <w:rsid w:val="001D4C39"/>
    <w:rsid w:val="001D69A8"/>
    <w:rsid w:val="001E1DB2"/>
    <w:rsid w:val="001E3113"/>
    <w:rsid w:val="001F11F9"/>
    <w:rsid w:val="001F16AA"/>
    <w:rsid w:val="001F28E4"/>
    <w:rsid w:val="001F5B6D"/>
    <w:rsid w:val="001F6430"/>
    <w:rsid w:val="001F784A"/>
    <w:rsid w:val="00200412"/>
    <w:rsid w:val="00201520"/>
    <w:rsid w:val="002019DA"/>
    <w:rsid w:val="00205A1E"/>
    <w:rsid w:val="002078B4"/>
    <w:rsid w:val="002105CB"/>
    <w:rsid w:val="00210978"/>
    <w:rsid w:val="00216E28"/>
    <w:rsid w:val="00216F46"/>
    <w:rsid w:val="00217BF6"/>
    <w:rsid w:val="00220860"/>
    <w:rsid w:val="00220CAB"/>
    <w:rsid w:val="00222B66"/>
    <w:rsid w:val="00223BC7"/>
    <w:rsid w:val="0022430B"/>
    <w:rsid w:val="00224697"/>
    <w:rsid w:val="0023155E"/>
    <w:rsid w:val="0023172A"/>
    <w:rsid w:val="0023181E"/>
    <w:rsid w:val="00231D3B"/>
    <w:rsid w:val="00233826"/>
    <w:rsid w:val="00235A67"/>
    <w:rsid w:val="0023743F"/>
    <w:rsid w:val="002378C6"/>
    <w:rsid w:val="002401C1"/>
    <w:rsid w:val="00240B66"/>
    <w:rsid w:val="00242EC6"/>
    <w:rsid w:val="0024395E"/>
    <w:rsid w:val="00244558"/>
    <w:rsid w:val="00246DE0"/>
    <w:rsid w:val="0024711D"/>
    <w:rsid w:val="0024730A"/>
    <w:rsid w:val="00251F1F"/>
    <w:rsid w:val="002526C2"/>
    <w:rsid w:val="002542BF"/>
    <w:rsid w:val="00256000"/>
    <w:rsid w:val="0025723A"/>
    <w:rsid w:val="002629F2"/>
    <w:rsid w:val="00270844"/>
    <w:rsid w:val="00271921"/>
    <w:rsid w:val="00271F8F"/>
    <w:rsid w:val="0027355B"/>
    <w:rsid w:val="00280622"/>
    <w:rsid w:val="00280625"/>
    <w:rsid w:val="00280C0E"/>
    <w:rsid w:val="00281170"/>
    <w:rsid w:val="00281B5E"/>
    <w:rsid w:val="002826DD"/>
    <w:rsid w:val="002838A6"/>
    <w:rsid w:val="00286D41"/>
    <w:rsid w:val="002906C5"/>
    <w:rsid w:val="00292795"/>
    <w:rsid w:val="002929FD"/>
    <w:rsid w:val="00293C10"/>
    <w:rsid w:val="002971BA"/>
    <w:rsid w:val="002A02BD"/>
    <w:rsid w:val="002A0899"/>
    <w:rsid w:val="002A09FF"/>
    <w:rsid w:val="002A0EDC"/>
    <w:rsid w:val="002A1287"/>
    <w:rsid w:val="002A1EE5"/>
    <w:rsid w:val="002A2959"/>
    <w:rsid w:val="002A40CE"/>
    <w:rsid w:val="002A676E"/>
    <w:rsid w:val="002A78C2"/>
    <w:rsid w:val="002B11CB"/>
    <w:rsid w:val="002B141F"/>
    <w:rsid w:val="002B15EE"/>
    <w:rsid w:val="002B2133"/>
    <w:rsid w:val="002B37D0"/>
    <w:rsid w:val="002B4F6C"/>
    <w:rsid w:val="002B5DFB"/>
    <w:rsid w:val="002B5EFC"/>
    <w:rsid w:val="002B5F33"/>
    <w:rsid w:val="002B644C"/>
    <w:rsid w:val="002C0618"/>
    <w:rsid w:val="002C1260"/>
    <w:rsid w:val="002C167F"/>
    <w:rsid w:val="002C3519"/>
    <w:rsid w:val="002C40BE"/>
    <w:rsid w:val="002C613B"/>
    <w:rsid w:val="002C7A97"/>
    <w:rsid w:val="002D0ED8"/>
    <w:rsid w:val="002D51E1"/>
    <w:rsid w:val="002D562E"/>
    <w:rsid w:val="002E31C9"/>
    <w:rsid w:val="002E7215"/>
    <w:rsid w:val="002E73FB"/>
    <w:rsid w:val="002E75E5"/>
    <w:rsid w:val="002F5C94"/>
    <w:rsid w:val="002F5E41"/>
    <w:rsid w:val="002F683B"/>
    <w:rsid w:val="00304518"/>
    <w:rsid w:val="003068A7"/>
    <w:rsid w:val="003117A8"/>
    <w:rsid w:val="00311D72"/>
    <w:rsid w:val="003155C5"/>
    <w:rsid w:val="00315AA9"/>
    <w:rsid w:val="0031617D"/>
    <w:rsid w:val="0031626F"/>
    <w:rsid w:val="00316C7B"/>
    <w:rsid w:val="00321975"/>
    <w:rsid w:val="003223D2"/>
    <w:rsid w:val="00325BA9"/>
    <w:rsid w:val="00331645"/>
    <w:rsid w:val="00332721"/>
    <w:rsid w:val="00341164"/>
    <w:rsid w:val="003431FA"/>
    <w:rsid w:val="00344647"/>
    <w:rsid w:val="003500D6"/>
    <w:rsid w:val="00350A7A"/>
    <w:rsid w:val="003510CA"/>
    <w:rsid w:val="00351E0E"/>
    <w:rsid w:val="003537BD"/>
    <w:rsid w:val="0036359C"/>
    <w:rsid w:val="003648E4"/>
    <w:rsid w:val="00372917"/>
    <w:rsid w:val="0037541F"/>
    <w:rsid w:val="00381CEE"/>
    <w:rsid w:val="00382886"/>
    <w:rsid w:val="003840BE"/>
    <w:rsid w:val="00385199"/>
    <w:rsid w:val="00386693"/>
    <w:rsid w:val="00390D4F"/>
    <w:rsid w:val="0039288D"/>
    <w:rsid w:val="00392F4B"/>
    <w:rsid w:val="00393941"/>
    <w:rsid w:val="00393DB7"/>
    <w:rsid w:val="00393DCF"/>
    <w:rsid w:val="003A1473"/>
    <w:rsid w:val="003A24E7"/>
    <w:rsid w:val="003A30E0"/>
    <w:rsid w:val="003A4A6D"/>
    <w:rsid w:val="003A5407"/>
    <w:rsid w:val="003A6801"/>
    <w:rsid w:val="003A6B73"/>
    <w:rsid w:val="003B1E9B"/>
    <w:rsid w:val="003B27CA"/>
    <w:rsid w:val="003B2CAA"/>
    <w:rsid w:val="003B663A"/>
    <w:rsid w:val="003B6664"/>
    <w:rsid w:val="003C5DD8"/>
    <w:rsid w:val="003C6F86"/>
    <w:rsid w:val="003D038F"/>
    <w:rsid w:val="003D15FB"/>
    <w:rsid w:val="003D173E"/>
    <w:rsid w:val="003D25D6"/>
    <w:rsid w:val="003D5173"/>
    <w:rsid w:val="003D5679"/>
    <w:rsid w:val="003D7F2B"/>
    <w:rsid w:val="003E09D5"/>
    <w:rsid w:val="003E1288"/>
    <w:rsid w:val="003E2143"/>
    <w:rsid w:val="003E2AA1"/>
    <w:rsid w:val="003E4A7B"/>
    <w:rsid w:val="003E4CFE"/>
    <w:rsid w:val="003E6301"/>
    <w:rsid w:val="003E6C36"/>
    <w:rsid w:val="003F3919"/>
    <w:rsid w:val="003F53DB"/>
    <w:rsid w:val="003F5B56"/>
    <w:rsid w:val="003F6450"/>
    <w:rsid w:val="004016B5"/>
    <w:rsid w:val="00404EE4"/>
    <w:rsid w:val="00406CB6"/>
    <w:rsid w:val="00411709"/>
    <w:rsid w:val="00415B10"/>
    <w:rsid w:val="00422D6E"/>
    <w:rsid w:val="004268B2"/>
    <w:rsid w:val="004270EC"/>
    <w:rsid w:val="004305E2"/>
    <w:rsid w:val="00431AC2"/>
    <w:rsid w:val="0043492F"/>
    <w:rsid w:val="00436210"/>
    <w:rsid w:val="004374FE"/>
    <w:rsid w:val="00442D0F"/>
    <w:rsid w:val="00445A06"/>
    <w:rsid w:val="0044618A"/>
    <w:rsid w:val="004500B4"/>
    <w:rsid w:val="0045021B"/>
    <w:rsid w:val="00450697"/>
    <w:rsid w:val="004508F0"/>
    <w:rsid w:val="004561F0"/>
    <w:rsid w:val="004568F0"/>
    <w:rsid w:val="0046073F"/>
    <w:rsid w:val="004614F7"/>
    <w:rsid w:val="00462A0C"/>
    <w:rsid w:val="00465C9A"/>
    <w:rsid w:val="004667EE"/>
    <w:rsid w:val="00467BE8"/>
    <w:rsid w:val="00471C6F"/>
    <w:rsid w:val="004720E6"/>
    <w:rsid w:val="00474E48"/>
    <w:rsid w:val="004762D7"/>
    <w:rsid w:val="00477C1C"/>
    <w:rsid w:val="00481D13"/>
    <w:rsid w:val="004823A7"/>
    <w:rsid w:val="00482F24"/>
    <w:rsid w:val="00484249"/>
    <w:rsid w:val="004854A5"/>
    <w:rsid w:val="00486D93"/>
    <w:rsid w:val="004874A4"/>
    <w:rsid w:val="00487ACC"/>
    <w:rsid w:val="00490841"/>
    <w:rsid w:val="00491748"/>
    <w:rsid w:val="00492447"/>
    <w:rsid w:val="00494E3D"/>
    <w:rsid w:val="00495BE6"/>
    <w:rsid w:val="00496D4F"/>
    <w:rsid w:val="004A0E24"/>
    <w:rsid w:val="004A3083"/>
    <w:rsid w:val="004A59E0"/>
    <w:rsid w:val="004A73FE"/>
    <w:rsid w:val="004A799D"/>
    <w:rsid w:val="004A7A2A"/>
    <w:rsid w:val="004B16E0"/>
    <w:rsid w:val="004B1718"/>
    <w:rsid w:val="004B1FFF"/>
    <w:rsid w:val="004B2667"/>
    <w:rsid w:val="004B2877"/>
    <w:rsid w:val="004B3829"/>
    <w:rsid w:val="004B6436"/>
    <w:rsid w:val="004B73D5"/>
    <w:rsid w:val="004C047C"/>
    <w:rsid w:val="004C2375"/>
    <w:rsid w:val="004C4B2A"/>
    <w:rsid w:val="004C678F"/>
    <w:rsid w:val="004C73DF"/>
    <w:rsid w:val="004C76CC"/>
    <w:rsid w:val="004D0E0B"/>
    <w:rsid w:val="004D224C"/>
    <w:rsid w:val="004D3AF6"/>
    <w:rsid w:val="004D3FEC"/>
    <w:rsid w:val="004D4BCE"/>
    <w:rsid w:val="004D605A"/>
    <w:rsid w:val="004E00AE"/>
    <w:rsid w:val="004E2FB9"/>
    <w:rsid w:val="004E73EB"/>
    <w:rsid w:val="004E7454"/>
    <w:rsid w:val="004F0290"/>
    <w:rsid w:val="004F0CF0"/>
    <w:rsid w:val="004F2DE3"/>
    <w:rsid w:val="004F2FE5"/>
    <w:rsid w:val="004F35BC"/>
    <w:rsid w:val="004F4E3A"/>
    <w:rsid w:val="005001EB"/>
    <w:rsid w:val="005060B9"/>
    <w:rsid w:val="0051332B"/>
    <w:rsid w:val="005136D7"/>
    <w:rsid w:val="00516A48"/>
    <w:rsid w:val="00516B57"/>
    <w:rsid w:val="00517F22"/>
    <w:rsid w:val="0052085C"/>
    <w:rsid w:val="0052098F"/>
    <w:rsid w:val="00520D5C"/>
    <w:rsid w:val="00521202"/>
    <w:rsid w:val="00521544"/>
    <w:rsid w:val="00524FB9"/>
    <w:rsid w:val="005270A1"/>
    <w:rsid w:val="005271F4"/>
    <w:rsid w:val="00531A7E"/>
    <w:rsid w:val="00534DBD"/>
    <w:rsid w:val="00534F67"/>
    <w:rsid w:val="00536D4E"/>
    <w:rsid w:val="00536FBF"/>
    <w:rsid w:val="00543779"/>
    <w:rsid w:val="00544407"/>
    <w:rsid w:val="005538A4"/>
    <w:rsid w:val="00554D95"/>
    <w:rsid w:val="0056300A"/>
    <w:rsid w:val="00563AC4"/>
    <w:rsid w:val="00564028"/>
    <w:rsid w:val="00566D82"/>
    <w:rsid w:val="0057061E"/>
    <w:rsid w:val="00570AEC"/>
    <w:rsid w:val="00573B7E"/>
    <w:rsid w:val="00573DBD"/>
    <w:rsid w:val="005740D1"/>
    <w:rsid w:val="00574FB3"/>
    <w:rsid w:val="00575681"/>
    <w:rsid w:val="005763EA"/>
    <w:rsid w:val="00580692"/>
    <w:rsid w:val="005807D6"/>
    <w:rsid w:val="00581E9D"/>
    <w:rsid w:val="00581EA8"/>
    <w:rsid w:val="00582FD7"/>
    <w:rsid w:val="0058376C"/>
    <w:rsid w:val="00583DC4"/>
    <w:rsid w:val="00587471"/>
    <w:rsid w:val="00591059"/>
    <w:rsid w:val="00594F1D"/>
    <w:rsid w:val="005A046D"/>
    <w:rsid w:val="005A3626"/>
    <w:rsid w:val="005A5094"/>
    <w:rsid w:val="005A650D"/>
    <w:rsid w:val="005B03F9"/>
    <w:rsid w:val="005B30ED"/>
    <w:rsid w:val="005B3189"/>
    <w:rsid w:val="005B36E5"/>
    <w:rsid w:val="005B6D17"/>
    <w:rsid w:val="005C2A25"/>
    <w:rsid w:val="005C3B49"/>
    <w:rsid w:val="005C40BE"/>
    <w:rsid w:val="005C5BF9"/>
    <w:rsid w:val="005C5EF9"/>
    <w:rsid w:val="005C6EC7"/>
    <w:rsid w:val="005D2E34"/>
    <w:rsid w:val="005D51A1"/>
    <w:rsid w:val="005D5C2C"/>
    <w:rsid w:val="005D637F"/>
    <w:rsid w:val="005E0D4F"/>
    <w:rsid w:val="005E0FE7"/>
    <w:rsid w:val="005E2831"/>
    <w:rsid w:val="005E35D2"/>
    <w:rsid w:val="005E5B40"/>
    <w:rsid w:val="005E6FEF"/>
    <w:rsid w:val="005F06A6"/>
    <w:rsid w:val="005F0DF5"/>
    <w:rsid w:val="005F1496"/>
    <w:rsid w:val="005F30E7"/>
    <w:rsid w:val="005F3CBD"/>
    <w:rsid w:val="005F4524"/>
    <w:rsid w:val="005F4810"/>
    <w:rsid w:val="005F5729"/>
    <w:rsid w:val="005F5787"/>
    <w:rsid w:val="005F57AA"/>
    <w:rsid w:val="0060123A"/>
    <w:rsid w:val="00602BC0"/>
    <w:rsid w:val="006036E9"/>
    <w:rsid w:val="0060467E"/>
    <w:rsid w:val="00604886"/>
    <w:rsid w:val="00604AC4"/>
    <w:rsid w:val="006066B2"/>
    <w:rsid w:val="006075ED"/>
    <w:rsid w:val="00607A44"/>
    <w:rsid w:val="00611632"/>
    <w:rsid w:val="00613785"/>
    <w:rsid w:val="00617061"/>
    <w:rsid w:val="00617AED"/>
    <w:rsid w:val="006212D9"/>
    <w:rsid w:val="0062379C"/>
    <w:rsid w:val="006259AB"/>
    <w:rsid w:val="006259E9"/>
    <w:rsid w:val="00625CC8"/>
    <w:rsid w:val="006338BF"/>
    <w:rsid w:val="0063392F"/>
    <w:rsid w:val="00635E95"/>
    <w:rsid w:val="00636227"/>
    <w:rsid w:val="00640E93"/>
    <w:rsid w:val="00646A00"/>
    <w:rsid w:val="00646D5E"/>
    <w:rsid w:val="00647518"/>
    <w:rsid w:val="006516B9"/>
    <w:rsid w:val="00652058"/>
    <w:rsid w:val="00652F0F"/>
    <w:rsid w:val="006574D1"/>
    <w:rsid w:val="00666AB9"/>
    <w:rsid w:val="00667856"/>
    <w:rsid w:val="00673ADD"/>
    <w:rsid w:val="0067634A"/>
    <w:rsid w:val="0068083A"/>
    <w:rsid w:val="00681A11"/>
    <w:rsid w:val="00681E75"/>
    <w:rsid w:val="00682631"/>
    <w:rsid w:val="00685436"/>
    <w:rsid w:val="00690442"/>
    <w:rsid w:val="00693025"/>
    <w:rsid w:val="00694236"/>
    <w:rsid w:val="00694B25"/>
    <w:rsid w:val="00695246"/>
    <w:rsid w:val="00695379"/>
    <w:rsid w:val="00695B7B"/>
    <w:rsid w:val="00696673"/>
    <w:rsid w:val="00696E5F"/>
    <w:rsid w:val="006A022C"/>
    <w:rsid w:val="006A0D1F"/>
    <w:rsid w:val="006A17A0"/>
    <w:rsid w:val="006A29EE"/>
    <w:rsid w:val="006A2BEE"/>
    <w:rsid w:val="006A60D1"/>
    <w:rsid w:val="006B0691"/>
    <w:rsid w:val="006B10CD"/>
    <w:rsid w:val="006B1FA9"/>
    <w:rsid w:val="006B238B"/>
    <w:rsid w:val="006B47A2"/>
    <w:rsid w:val="006B7861"/>
    <w:rsid w:val="006C6020"/>
    <w:rsid w:val="006C7A6B"/>
    <w:rsid w:val="006C7B08"/>
    <w:rsid w:val="006D3172"/>
    <w:rsid w:val="006D3942"/>
    <w:rsid w:val="006D3A27"/>
    <w:rsid w:val="006D711B"/>
    <w:rsid w:val="006D71BA"/>
    <w:rsid w:val="006D7628"/>
    <w:rsid w:val="006D7E04"/>
    <w:rsid w:val="006E1301"/>
    <w:rsid w:val="006E2343"/>
    <w:rsid w:val="006E392F"/>
    <w:rsid w:val="006E3C64"/>
    <w:rsid w:val="006E5FC4"/>
    <w:rsid w:val="006E7CEE"/>
    <w:rsid w:val="006F02B1"/>
    <w:rsid w:val="006F3D8B"/>
    <w:rsid w:val="006F3E08"/>
    <w:rsid w:val="006F46A5"/>
    <w:rsid w:val="006F66A5"/>
    <w:rsid w:val="006F6E9B"/>
    <w:rsid w:val="006F748E"/>
    <w:rsid w:val="007009FC"/>
    <w:rsid w:val="00703B9F"/>
    <w:rsid w:val="00705757"/>
    <w:rsid w:val="00705E2E"/>
    <w:rsid w:val="00707FEE"/>
    <w:rsid w:val="00710E16"/>
    <w:rsid w:val="00714FDC"/>
    <w:rsid w:val="007150F0"/>
    <w:rsid w:val="0071705E"/>
    <w:rsid w:val="007214C8"/>
    <w:rsid w:val="00723D41"/>
    <w:rsid w:val="00726907"/>
    <w:rsid w:val="0073049E"/>
    <w:rsid w:val="00731610"/>
    <w:rsid w:val="00732BFE"/>
    <w:rsid w:val="0073377F"/>
    <w:rsid w:val="00737581"/>
    <w:rsid w:val="00743B52"/>
    <w:rsid w:val="00745217"/>
    <w:rsid w:val="007459A4"/>
    <w:rsid w:val="007468D8"/>
    <w:rsid w:val="007471D2"/>
    <w:rsid w:val="0074799D"/>
    <w:rsid w:val="00747DB7"/>
    <w:rsid w:val="00754EF2"/>
    <w:rsid w:val="0076156A"/>
    <w:rsid w:val="00762FB2"/>
    <w:rsid w:val="00763490"/>
    <w:rsid w:val="007640F6"/>
    <w:rsid w:val="00764339"/>
    <w:rsid w:val="00764FF9"/>
    <w:rsid w:val="0076546D"/>
    <w:rsid w:val="007666E9"/>
    <w:rsid w:val="0076715D"/>
    <w:rsid w:val="00771BC1"/>
    <w:rsid w:val="007736E1"/>
    <w:rsid w:val="0077397F"/>
    <w:rsid w:val="00773DCC"/>
    <w:rsid w:val="0077450A"/>
    <w:rsid w:val="007752F7"/>
    <w:rsid w:val="00782792"/>
    <w:rsid w:val="00784F55"/>
    <w:rsid w:val="007869B5"/>
    <w:rsid w:val="00792AEF"/>
    <w:rsid w:val="0079305D"/>
    <w:rsid w:val="007931B4"/>
    <w:rsid w:val="00793F07"/>
    <w:rsid w:val="00794128"/>
    <w:rsid w:val="007946D1"/>
    <w:rsid w:val="0079471F"/>
    <w:rsid w:val="00795A21"/>
    <w:rsid w:val="00796A75"/>
    <w:rsid w:val="007A0C6F"/>
    <w:rsid w:val="007A0D3C"/>
    <w:rsid w:val="007A6C98"/>
    <w:rsid w:val="007A79CD"/>
    <w:rsid w:val="007A7CCD"/>
    <w:rsid w:val="007B00E5"/>
    <w:rsid w:val="007B015C"/>
    <w:rsid w:val="007B13EB"/>
    <w:rsid w:val="007B16A6"/>
    <w:rsid w:val="007B2081"/>
    <w:rsid w:val="007B224D"/>
    <w:rsid w:val="007B42D4"/>
    <w:rsid w:val="007B42F0"/>
    <w:rsid w:val="007B4BD3"/>
    <w:rsid w:val="007B52DE"/>
    <w:rsid w:val="007B6A12"/>
    <w:rsid w:val="007C24A6"/>
    <w:rsid w:val="007C3C73"/>
    <w:rsid w:val="007C72F9"/>
    <w:rsid w:val="007C732A"/>
    <w:rsid w:val="007D1322"/>
    <w:rsid w:val="007D18CA"/>
    <w:rsid w:val="007D2F6B"/>
    <w:rsid w:val="007D3957"/>
    <w:rsid w:val="007D48C6"/>
    <w:rsid w:val="007D4EC6"/>
    <w:rsid w:val="007D7D18"/>
    <w:rsid w:val="007E184E"/>
    <w:rsid w:val="007E333B"/>
    <w:rsid w:val="007E4385"/>
    <w:rsid w:val="007F362A"/>
    <w:rsid w:val="007F5120"/>
    <w:rsid w:val="007F5E68"/>
    <w:rsid w:val="007F7421"/>
    <w:rsid w:val="007F7FB3"/>
    <w:rsid w:val="00801868"/>
    <w:rsid w:val="0080249D"/>
    <w:rsid w:val="00804350"/>
    <w:rsid w:val="0080738C"/>
    <w:rsid w:val="00810593"/>
    <w:rsid w:val="00811CC6"/>
    <w:rsid w:val="00812EF3"/>
    <w:rsid w:val="00813FD4"/>
    <w:rsid w:val="008155D4"/>
    <w:rsid w:val="0081660C"/>
    <w:rsid w:val="0082389C"/>
    <w:rsid w:val="008251D0"/>
    <w:rsid w:val="008254AA"/>
    <w:rsid w:val="00825B8F"/>
    <w:rsid w:val="0082697A"/>
    <w:rsid w:val="00831394"/>
    <w:rsid w:val="00832DF4"/>
    <w:rsid w:val="008333B9"/>
    <w:rsid w:val="00833B96"/>
    <w:rsid w:val="00834BCC"/>
    <w:rsid w:val="00841215"/>
    <w:rsid w:val="00843564"/>
    <w:rsid w:val="008448AC"/>
    <w:rsid w:val="008448EE"/>
    <w:rsid w:val="00845ED6"/>
    <w:rsid w:val="00851961"/>
    <w:rsid w:val="00852086"/>
    <w:rsid w:val="00852FF5"/>
    <w:rsid w:val="00856365"/>
    <w:rsid w:val="00857A5D"/>
    <w:rsid w:val="00857E26"/>
    <w:rsid w:val="00860C67"/>
    <w:rsid w:val="00860C7A"/>
    <w:rsid w:val="00861129"/>
    <w:rsid w:val="008612E5"/>
    <w:rsid w:val="00865E1D"/>
    <w:rsid w:val="00866781"/>
    <w:rsid w:val="008710E4"/>
    <w:rsid w:val="00871D26"/>
    <w:rsid w:val="008734DD"/>
    <w:rsid w:val="00874270"/>
    <w:rsid w:val="00875391"/>
    <w:rsid w:val="00875A5B"/>
    <w:rsid w:val="00876FF2"/>
    <w:rsid w:val="00880BA5"/>
    <w:rsid w:val="0088188F"/>
    <w:rsid w:val="00882422"/>
    <w:rsid w:val="00882F3F"/>
    <w:rsid w:val="00883F2F"/>
    <w:rsid w:val="008845A0"/>
    <w:rsid w:val="00885557"/>
    <w:rsid w:val="0088556C"/>
    <w:rsid w:val="00885C17"/>
    <w:rsid w:val="00885F40"/>
    <w:rsid w:val="008866BF"/>
    <w:rsid w:val="008924A8"/>
    <w:rsid w:val="0089698D"/>
    <w:rsid w:val="008A2D0C"/>
    <w:rsid w:val="008A3271"/>
    <w:rsid w:val="008A430D"/>
    <w:rsid w:val="008A4971"/>
    <w:rsid w:val="008A4AA5"/>
    <w:rsid w:val="008A7EEC"/>
    <w:rsid w:val="008B628F"/>
    <w:rsid w:val="008C0E33"/>
    <w:rsid w:val="008C1905"/>
    <w:rsid w:val="008C6CE8"/>
    <w:rsid w:val="008D0303"/>
    <w:rsid w:val="008D07F4"/>
    <w:rsid w:val="008D1E56"/>
    <w:rsid w:val="008D3BCE"/>
    <w:rsid w:val="008D4702"/>
    <w:rsid w:val="008D4DAA"/>
    <w:rsid w:val="008D527D"/>
    <w:rsid w:val="008D5854"/>
    <w:rsid w:val="008D60EB"/>
    <w:rsid w:val="008E09AC"/>
    <w:rsid w:val="008E14F7"/>
    <w:rsid w:val="008E16D6"/>
    <w:rsid w:val="008E23EA"/>
    <w:rsid w:val="008E375B"/>
    <w:rsid w:val="008E3EF3"/>
    <w:rsid w:val="008E5ACC"/>
    <w:rsid w:val="008E5F30"/>
    <w:rsid w:val="008E6078"/>
    <w:rsid w:val="008F093E"/>
    <w:rsid w:val="008F0A0F"/>
    <w:rsid w:val="008F17FC"/>
    <w:rsid w:val="008F2D3B"/>
    <w:rsid w:val="008F79B3"/>
    <w:rsid w:val="009011E0"/>
    <w:rsid w:val="00903F11"/>
    <w:rsid w:val="009042EF"/>
    <w:rsid w:val="009049C3"/>
    <w:rsid w:val="0090613D"/>
    <w:rsid w:val="00921661"/>
    <w:rsid w:val="00921703"/>
    <w:rsid w:val="00924653"/>
    <w:rsid w:val="009253FA"/>
    <w:rsid w:val="00926E0D"/>
    <w:rsid w:val="0093110A"/>
    <w:rsid w:val="00932D66"/>
    <w:rsid w:val="0093523D"/>
    <w:rsid w:val="009362BC"/>
    <w:rsid w:val="00941C78"/>
    <w:rsid w:val="00942661"/>
    <w:rsid w:val="00944E47"/>
    <w:rsid w:val="009536AF"/>
    <w:rsid w:val="009573CE"/>
    <w:rsid w:val="009575ED"/>
    <w:rsid w:val="009577E8"/>
    <w:rsid w:val="00957D2A"/>
    <w:rsid w:val="00962F95"/>
    <w:rsid w:val="009637E2"/>
    <w:rsid w:val="009660AC"/>
    <w:rsid w:val="00966C30"/>
    <w:rsid w:val="009703A2"/>
    <w:rsid w:val="00972E04"/>
    <w:rsid w:val="00973542"/>
    <w:rsid w:val="009759B9"/>
    <w:rsid w:val="00975E2F"/>
    <w:rsid w:val="009801AC"/>
    <w:rsid w:val="00982F65"/>
    <w:rsid w:val="00992786"/>
    <w:rsid w:val="00993964"/>
    <w:rsid w:val="00995402"/>
    <w:rsid w:val="009A29EF"/>
    <w:rsid w:val="009A2B3E"/>
    <w:rsid w:val="009A5451"/>
    <w:rsid w:val="009A5C86"/>
    <w:rsid w:val="009B14C1"/>
    <w:rsid w:val="009B33B3"/>
    <w:rsid w:val="009B4D09"/>
    <w:rsid w:val="009B6ECA"/>
    <w:rsid w:val="009C0952"/>
    <w:rsid w:val="009C1519"/>
    <w:rsid w:val="009C1764"/>
    <w:rsid w:val="009C30AC"/>
    <w:rsid w:val="009C52AD"/>
    <w:rsid w:val="009C6DF5"/>
    <w:rsid w:val="009C7A6E"/>
    <w:rsid w:val="009D3F59"/>
    <w:rsid w:val="009D4486"/>
    <w:rsid w:val="009D4FBB"/>
    <w:rsid w:val="009D5C48"/>
    <w:rsid w:val="009D6777"/>
    <w:rsid w:val="009D6AA7"/>
    <w:rsid w:val="009E17D8"/>
    <w:rsid w:val="009E4188"/>
    <w:rsid w:val="009E4E01"/>
    <w:rsid w:val="009E5459"/>
    <w:rsid w:val="009F35EC"/>
    <w:rsid w:val="009F40EA"/>
    <w:rsid w:val="009F676D"/>
    <w:rsid w:val="009F7951"/>
    <w:rsid w:val="00A02EB3"/>
    <w:rsid w:val="00A07F34"/>
    <w:rsid w:val="00A15CDC"/>
    <w:rsid w:val="00A20670"/>
    <w:rsid w:val="00A20913"/>
    <w:rsid w:val="00A23D58"/>
    <w:rsid w:val="00A243E6"/>
    <w:rsid w:val="00A25445"/>
    <w:rsid w:val="00A25830"/>
    <w:rsid w:val="00A262F3"/>
    <w:rsid w:val="00A2769D"/>
    <w:rsid w:val="00A35962"/>
    <w:rsid w:val="00A37AF3"/>
    <w:rsid w:val="00A4079B"/>
    <w:rsid w:val="00A44B9B"/>
    <w:rsid w:val="00A466C6"/>
    <w:rsid w:val="00A47048"/>
    <w:rsid w:val="00A52A86"/>
    <w:rsid w:val="00A54B84"/>
    <w:rsid w:val="00A550F3"/>
    <w:rsid w:val="00A559A0"/>
    <w:rsid w:val="00A574C2"/>
    <w:rsid w:val="00A60091"/>
    <w:rsid w:val="00A6016D"/>
    <w:rsid w:val="00A60F87"/>
    <w:rsid w:val="00A612DA"/>
    <w:rsid w:val="00A633F4"/>
    <w:rsid w:val="00A63A0F"/>
    <w:rsid w:val="00A643DF"/>
    <w:rsid w:val="00A65522"/>
    <w:rsid w:val="00A67ECC"/>
    <w:rsid w:val="00A72511"/>
    <w:rsid w:val="00A72F1A"/>
    <w:rsid w:val="00A764EA"/>
    <w:rsid w:val="00A8096B"/>
    <w:rsid w:val="00A838CE"/>
    <w:rsid w:val="00A84036"/>
    <w:rsid w:val="00A8463C"/>
    <w:rsid w:val="00A90023"/>
    <w:rsid w:val="00A91C9F"/>
    <w:rsid w:val="00A9427C"/>
    <w:rsid w:val="00A949B7"/>
    <w:rsid w:val="00A94A04"/>
    <w:rsid w:val="00A94BC1"/>
    <w:rsid w:val="00A962F6"/>
    <w:rsid w:val="00A96D0A"/>
    <w:rsid w:val="00A96FBB"/>
    <w:rsid w:val="00AA07C9"/>
    <w:rsid w:val="00AA292B"/>
    <w:rsid w:val="00AA411E"/>
    <w:rsid w:val="00AA42C9"/>
    <w:rsid w:val="00AA4EA0"/>
    <w:rsid w:val="00AA5E22"/>
    <w:rsid w:val="00AB127B"/>
    <w:rsid w:val="00AB5662"/>
    <w:rsid w:val="00AB5993"/>
    <w:rsid w:val="00AB7A7E"/>
    <w:rsid w:val="00AC0463"/>
    <w:rsid w:val="00AC1A47"/>
    <w:rsid w:val="00AC33A5"/>
    <w:rsid w:val="00AC3FA4"/>
    <w:rsid w:val="00AC4E51"/>
    <w:rsid w:val="00AC6F94"/>
    <w:rsid w:val="00AD046D"/>
    <w:rsid w:val="00AD1E02"/>
    <w:rsid w:val="00AD2113"/>
    <w:rsid w:val="00AD2EAE"/>
    <w:rsid w:val="00AD5013"/>
    <w:rsid w:val="00AE1A7B"/>
    <w:rsid w:val="00AE2707"/>
    <w:rsid w:val="00AE5226"/>
    <w:rsid w:val="00AE772B"/>
    <w:rsid w:val="00AF1E4B"/>
    <w:rsid w:val="00AF32F1"/>
    <w:rsid w:val="00AF604B"/>
    <w:rsid w:val="00AF686C"/>
    <w:rsid w:val="00B02AE2"/>
    <w:rsid w:val="00B0364C"/>
    <w:rsid w:val="00B052F1"/>
    <w:rsid w:val="00B07841"/>
    <w:rsid w:val="00B07A73"/>
    <w:rsid w:val="00B112F1"/>
    <w:rsid w:val="00B1216C"/>
    <w:rsid w:val="00B14493"/>
    <w:rsid w:val="00B22240"/>
    <w:rsid w:val="00B251BF"/>
    <w:rsid w:val="00B268BF"/>
    <w:rsid w:val="00B275FD"/>
    <w:rsid w:val="00B27F42"/>
    <w:rsid w:val="00B325D0"/>
    <w:rsid w:val="00B35A59"/>
    <w:rsid w:val="00B408E6"/>
    <w:rsid w:val="00B428CA"/>
    <w:rsid w:val="00B42DC9"/>
    <w:rsid w:val="00B42FDA"/>
    <w:rsid w:val="00B43CF8"/>
    <w:rsid w:val="00B45089"/>
    <w:rsid w:val="00B456EB"/>
    <w:rsid w:val="00B54F2C"/>
    <w:rsid w:val="00B56440"/>
    <w:rsid w:val="00B60717"/>
    <w:rsid w:val="00B61302"/>
    <w:rsid w:val="00B61C37"/>
    <w:rsid w:val="00B6214C"/>
    <w:rsid w:val="00B62EDD"/>
    <w:rsid w:val="00B659A6"/>
    <w:rsid w:val="00B66053"/>
    <w:rsid w:val="00B66265"/>
    <w:rsid w:val="00B67988"/>
    <w:rsid w:val="00B77EE9"/>
    <w:rsid w:val="00B80307"/>
    <w:rsid w:val="00B81CE2"/>
    <w:rsid w:val="00B83CAE"/>
    <w:rsid w:val="00B83F01"/>
    <w:rsid w:val="00B853F4"/>
    <w:rsid w:val="00B85D52"/>
    <w:rsid w:val="00B85D5C"/>
    <w:rsid w:val="00B8619E"/>
    <w:rsid w:val="00B87C7B"/>
    <w:rsid w:val="00B9050C"/>
    <w:rsid w:val="00B914A5"/>
    <w:rsid w:val="00B959BE"/>
    <w:rsid w:val="00B9757F"/>
    <w:rsid w:val="00BA08DE"/>
    <w:rsid w:val="00BA0A33"/>
    <w:rsid w:val="00BA1EE0"/>
    <w:rsid w:val="00BA2596"/>
    <w:rsid w:val="00BA5DC1"/>
    <w:rsid w:val="00BA6129"/>
    <w:rsid w:val="00BA6CC1"/>
    <w:rsid w:val="00BA7EDA"/>
    <w:rsid w:val="00BB55FA"/>
    <w:rsid w:val="00BB5627"/>
    <w:rsid w:val="00BB5807"/>
    <w:rsid w:val="00BB763E"/>
    <w:rsid w:val="00BB7F7E"/>
    <w:rsid w:val="00BC593F"/>
    <w:rsid w:val="00BC6DCB"/>
    <w:rsid w:val="00BD06FF"/>
    <w:rsid w:val="00BD2DAD"/>
    <w:rsid w:val="00BD4C36"/>
    <w:rsid w:val="00BD639A"/>
    <w:rsid w:val="00BD693F"/>
    <w:rsid w:val="00BD6C9B"/>
    <w:rsid w:val="00BD7A37"/>
    <w:rsid w:val="00BE018B"/>
    <w:rsid w:val="00BE1750"/>
    <w:rsid w:val="00BE33D6"/>
    <w:rsid w:val="00BE34D8"/>
    <w:rsid w:val="00BE5210"/>
    <w:rsid w:val="00BE7B04"/>
    <w:rsid w:val="00BF09A1"/>
    <w:rsid w:val="00BF13FB"/>
    <w:rsid w:val="00BF2E92"/>
    <w:rsid w:val="00BF2F9C"/>
    <w:rsid w:val="00BF3153"/>
    <w:rsid w:val="00BF3552"/>
    <w:rsid w:val="00BF4C8C"/>
    <w:rsid w:val="00BF5D00"/>
    <w:rsid w:val="00BF6235"/>
    <w:rsid w:val="00C02E39"/>
    <w:rsid w:val="00C04666"/>
    <w:rsid w:val="00C130DF"/>
    <w:rsid w:val="00C14F38"/>
    <w:rsid w:val="00C15265"/>
    <w:rsid w:val="00C21702"/>
    <w:rsid w:val="00C21878"/>
    <w:rsid w:val="00C23264"/>
    <w:rsid w:val="00C25949"/>
    <w:rsid w:val="00C2665A"/>
    <w:rsid w:val="00C26F13"/>
    <w:rsid w:val="00C309F4"/>
    <w:rsid w:val="00C32C6E"/>
    <w:rsid w:val="00C34456"/>
    <w:rsid w:val="00C34DB1"/>
    <w:rsid w:val="00C406F4"/>
    <w:rsid w:val="00C41412"/>
    <w:rsid w:val="00C42741"/>
    <w:rsid w:val="00C42BD5"/>
    <w:rsid w:val="00C42C3D"/>
    <w:rsid w:val="00C43151"/>
    <w:rsid w:val="00C448E6"/>
    <w:rsid w:val="00C52C23"/>
    <w:rsid w:val="00C52FCA"/>
    <w:rsid w:val="00C554D9"/>
    <w:rsid w:val="00C56B46"/>
    <w:rsid w:val="00C61A1F"/>
    <w:rsid w:val="00C64EC0"/>
    <w:rsid w:val="00C67E0D"/>
    <w:rsid w:val="00C709B9"/>
    <w:rsid w:val="00C71FC5"/>
    <w:rsid w:val="00C7471B"/>
    <w:rsid w:val="00C7476F"/>
    <w:rsid w:val="00C7623C"/>
    <w:rsid w:val="00C766C7"/>
    <w:rsid w:val="00C8120E"/>
    <w:rsid w:val="00C812E9"/>
    <w:rsid w:val="00C815C9"/>
    <w:rsid w:val="00C8184A"/>
    <w:rsid w:val="00C82D2F"/>
    <w:rsid w:val="00C86471"/>
    <w:rsid w:val="00C87DAF"/>
    <w:rsid w:val="00C93C8D"/>
    <w:rsid w:val="00C93EA6"/>
    <w:rsid w:val="00C958A3"/>
    <w:rsid w:val="00C966D9"/>
    <w:rsid w:val="00CA1AC4"/>
    <w:rsid w:val="00CA1D32"/>
    <w:rsid w:val="00CA3B57"/>
    <w:rsid w:val="00CA3BBC"/>
    <w:rsid w:val="00CA3E16"/>
    <w:rsid w:val="00CA4F80"/>
    <w:rsid w:val="00CB60D4"/>
    <w:rsid w:val="00CC043B"/>
    <w:rsid w:val="00CC20A0"/>
    <w:rsid w:val="00CC2B05"/>
    <w:rsid w:val="00CC54E4"/>
    <w:rsid w:val="00CC60C9"/>
    <w:rsid w:val="00CD15E3"/>
    <w:rsid w:val="00CD19EA"/>
    <w:rsid w:val="00CD3765"/>
    <w:rsid w:val="00CD3CC3"/>
    <w:rsid w:val="00CD3DA6"/>
    <w:rsid w:val="00CD3EBF"/>
    <w:rsid w:val="00CD600B"/>
    <w:rsid w:val="00CD6627"/>
    <w:rsid w:val="00CE1010"/>
    <w:rsid w:val="00CE1C1F"/>
    <w:rsid w:val="00CE20B5"/>
    <w:rsid w:val="00CE20F8"/>
    <w:rsid w:val="00CE3C0A"/>
    <w:rsid w:val="00CE4052"/>
    <w:rsid w:val="00CE6084"/>
    <w:rsid w:val="00CE6A0E"/>
    <w:rsid w:val="00CE7189"/>
    <w:rsid w:val="00CF02C6"/>
    <w:rsid w:val="00CF1829"/>
    <w:rsid w:val="00CF2BE7"/>
    <w:rsid w:val="00CF2DEB"/>
    <w:rsid w:val="00CF4192"/>
    <w:rsid w:val="00CF563B"/>
    <w:rsid w:val="00CF7514"/>
    <w:rsid w:val="00D002A1"/>
    <w:rsid w:val="00D01090"/>
    <w:rsid w:val="00D01580"/>
    <w:rsid w:val="00D01C3F"/>
    <w:rsid w:val="00D0434B"/>
    <w:rsid w:val="00D04CCA"/>
    <w:rsid w:val="00D067E3"/>
    <w:rsid w:val="00D06E4B"/>
    <w:rsid w:val="00D07E8A"/>
    <w:rsid w:val="00D10188"/>
    <w:rsid w:val="00D123C0"/>
    <w:rsid w:val="00D15CC6"/>
    <w:rsid w:val="00D16427"/>
    <w:rsid w:val="00D16F3B"/>
    <w:rsid w:val="00D2326D"/>
    <w:rsid w:val="00D23349"/>
    <w:rsid w:val="00D256BC"/>
    <w:rsid w:val="00D31BD2"/>
    <w:rsid w:val="00D32112"/>
    <w:rsid w:val="00D33C34"/>
    <w:rsid w:val="00D44B9C"/>
    <w:rsid w:val="00D51CA2"/>
    <w:rsid w:val="00D544D2"/>
    <w:rsid w:val="00D57231"/>
    <w:rsid w:val="00D60978"/>
    <w:rsid w:val="00D60C48"/>
    <w:rsid w:val="00D6327B"/>
    <w:rsid w:val="00D644FF"/>
    <w:rsid w:val="00D665E2"/>
    <w:rsid w:val="00D66C1B"/>
    <w:rsid w:val="00D72C3C"/>
    <w:rsid w:val="00D73A0D"/>
    <w:rsid w:val="00D74D0D"/>
    <w:rsid w:val="00D80EF0"/>
    <w:rsid w:val="00D82F89"/>
    <w:rsid w:val="00D84A8B"/>
    <w:rsid w:val="00D864B2"/>
    <w:rsid w:val="00D87AF5"/>
    <w:rsid w:val="00D901A8"/>
    <w:rsid w:val="00D9064A"/>
    <w:rsid w:val="00D9142E"/>
    <w:rsid w:val="00D93F82"/>
    <w:rsid w:val="00D9432B"/>
    <w:rsid w:val="00D954C3"/>
    <w:rsid w:val="00D95739"/>
    <w:rsid w:val="00D967CB"/>
    <w:rsid w:val="00D97D17"/>
    <w:rsid w:val="00DA195F"/>
    <w:rsid w:val="00DA287C"/>
    <w:rsid w:val="00DA3454"/>
    <w:rsid w:val="00DA3D3B"/>
    <w:rsid w:val="00DA5821"/>
    <w:rsid w:val="00DA6706"/>
    <w:rsid w:val="00DB2F4B"/>
    <w:rsid w:val="00DB3C61"/>
    <w:rsid w:val="00DB5E28"/>
    <w:rsid w:val="00DC041D"/>
    <w:rsid w:val="00DC0E04"/>
    <w:rsid w:val="00DC330A"/>
    <w:rsid w:val="00DC4AA9"/>
    <w:rsid w:val="00DC5D01"/>
    <w:rsid w:val="00DD0CEF"/>
    <w:rsid w:val="00DD0D1D"/>
    <w:rsid w:val="00DD1900"/>
    <w:rsid w:val="00DD1E2D"/>
    <w:rsid w:val="00DD24F1"/>
    <w:rsid w:val="00DD561C"/>
    <w:rsid w:val="00DD580F"/>
    <w:rsid w:val="00DE1D86"/>
    <w:rsid w:val="00DE3DBB"/>
    <w:rsid w:val="00DE456B"/>
    <w:rsid w:val="00DE479B"/>
    <w:rsid w:val="00DF0CD7"/>
    <w:rsid w:val="00DF3C63"/>
    <w:rsid w:val="00E00BC3"/>
    <w:rsid w:val="00E01BEB"/>
    <w:rsid w:val="00E0592F"/>
    <w:rsid w:val="00E07798"/>
    <w:rsid w:val="00E07AE3"/>
    <w:rsid w:val="00E11B78"/>
    <w:rsid w:val="00E148C6"/>
    <w:rsid w:val="00E17877"/>
    <w:rsid w:val="00E216FB"/>
    <w:rsid w:val="00E230C4"/>
    <w:rsid w:val="00E3159E"/>
    <w:rsid w:val="00E33078"/>
    <w:rsid w:val="00E33584"/>
    <w:rsid w:val="00E33E4A"/>
    <w:rsid w:val="00E3636F"/>
    <w:rsid w:val="00E37700"/>
    <w:rsid w:val="00E42BD0"/>
    <w:rsid w:val="00E43518"/>
    <w:rsid w:val="00E4354A"/>
    <w:rsid w:val="00E4361F"/>
    <w:rsid w:val="00E4416C"/>
    <w:rsid w:val="00E44A1E"/>
    <w:rsid w:val="00E4651B"/>
    <w:rsid w:val="00E46653"/>
    <w:rsid w:val="00E5035D"/>
    <w:rsid w:val="00E50E3A"/>
    <w:rsid w:val="00E524A0"/>
    <w:rsid w:val="00E542E3"/>
    <w:rsid w:val="00E554B3"/>
    <w:rsid w:val="00E56122"/>
    <w:rsid w:val="00E60B36"/>
    <w:rsid w:val="00E61AD6"/>
    <w:rsid w:val="00E630B3"/>
    <w:rsid w:val="00E63717"/>
    <w:rsid w:val="00E65BFD"/>
    <w:rsid w:val="00E664F3"/>
    <w:rsid w:val="00E7005F"/>
    <w:rsid w:val="00E764D3"/>
    <w:rsid w:val="00E77C37"/>
    <w:rsid w:val="00E8071C"/>
    <w:rsid w:val="00E81A0B"/>
    <w:rsid w:val="00E822D8"/>
    <w:rsid w:val="00E82581"/>
    <w:rsid w:val="00E86C4A"/>
    <w:rsid w:val="00E92920"/>
    <w:rsid w:val="00E935CA"/>
    <w:rsid w:val="00E95D82"/>
    <w:rsid w:val="00EA1309"/>
    <w:rsid w:val="00EA25F1"/>
    <w:rsid w:val="00EA3705"/>
    <w:rsid w:val="00EA4D80"/>
    <w:rsid w:val="00EA6264"/>
    <w:rsid w:val="00EA72CF"/>
    <w:rsid w:val="00EA77C2"/>
    <w:rsid w:val="00EB0333"/>
    <w:rsid w:val="00EB068A"/>
    <w:rsid w:val="00EB233C"/>
    <w:rsid w:val="00EB39F3"/>
    <w:rsid w:val="00EB6A21"/>
    <w:rsid w:val="00EB6BCD"/>
    <w:rsid w:val="00EB6D1D"/>
    <w:rsid w:val="00EC19B6"/>
    <w:rsid w:val="00EC2534"/>
    <w:rsid w:val="00EC319D"/>
    <w:rsid w:val="00EC4C7C"/>
    <w:rsid w:val="00EC75F4"/>
    <w:rsid w:val="00EC7A94"/>
    <w:rsid w:val="00ED604A"/>
    <w:rsid w:val="00ED6141"/>
    <w:rsid w:val="00EE362F"/>
    <w:rsid w:val="00EE3DAE"/>
    <w:rsid w:val="00EE450D"/>
    <w:rsid w:val="00EE501C"/>
    <w:rsid w:val="00EE7910"/>
    <w:rsid w:val="00EF02BC"/>
    <w:rsid w:val="00EF033A"/>
    <w:rsid w:val="00EF112D"/>
    <w:rsid w:val="00EF3253"/>
    <w:rsid w:val="00EF34BE"/>
    <w:rsid w:val="00EF3A64"/>
    <w:rsid w:val="00EF73B6"/>
    <w:rsid w:val="00F0316A"/>
    <w:rsid w:val="00F06B02"/>
    <w:rsid w:val="00F10DDA"/>
    <w:rsid w:val="00F11FB7"/>
    <w:rsid w:val="00F12500"/>
    <w:rsid w:val="00F1316E"/>
    <w:rsid w:val="00F15A9F"/>
    <w:rsid w:val="00F17EAD"/>
    <w:rsid w:val="00F21881"/>
    <w:rsid w:val="00F24F9D"/>
    <w:rsid w:val="00F2583B"/>
    <w:rsid w:val="00F25EBC"/>
    <w:rsid w:val="00F3117B"/>
    <w:rsid w:val="00F326FA"/>
    <w:rsid w:val="00F35825"/>
    <w:rsid w:val="00F40711"/>
    <w:rsid w:val="00F41506"/>
    <w:rsid w:val="00F4407A"/>
    <w:rsid w:val="00F44DEF"/>
    <w:rsid w:val="00F47795"/>
    <w:rsid w:val="00F51EA0"/>
    <w:rsid w:val="00F54A10"/>
    <w:rsid w:val="00F576EF"/>
    <w:rsid w:val="00F6014D"/>
    <w:rsid w:val="00F6043F"/>
    <w:rsid w:val="00F63872"/>
    <w:rsid w:val="00F6619D"/>
    <w:rsid w:val="00F664A5"/>
    <w:rsid w:val="00F67CAA"/>
    <w:rsid w:val="00F7056B"/>
    <w:rsid w:val="00F72B9D"/>
    <w:rsid w:val="00F765A6"/>
    <w:rsid w:val="00F772BD"/>
    <w:rsid w:val="00F7731E"/>
    <w:rsid w:val="00F779EB"/>
    <w:rsid w:val="00F77F64"/>
    <w:rsid w:val="00F80824"/>
    <w:rsid w:val="00F830F0"/>
    <w:rsid w:val="00F8641B"/>
    <w:rsid w:val="00F8769D"/>
    <w:rsid w:val="00F91C8C"/>
    <w:rsid w:val="00F9749C"/>
    <w:rsid w:val="00F9760D"/>
    <w:rsid w:val="00FA1B12"/>
    <w:rsid w:val="00FA51D9"/>
    <w:rsid w:val="00FA73FA"/>
    <w:rsid w:val="00FA7B38"/>
    <w:rsid w:val="00FB1E3F"/>
    <w:rsid w:val="00FB2C3E"/>
    <w:rsid w:val="00FB3DEF"/>
    <w:rsid w:val="00FB5EA9"/>
    <w:rsid w:val="00FB6705"/>
    <w:rsid w:val="00FB68C9"/>
    <w:rsid w:val="00FC4413"/>
    <w:rsid w:val="00FC46C4"/>
    <w:rsid w:val="00FC4BB1"/>
    <w:rsid w:val="00FC68C9"/>
    <w:rsid w:val="00FC73B7"/>
    <w:rsid w:val="00FD04EE"/>
    <w:rsid w:val="00FD122B"/>
    <w:rsid w:val="00FD5C36"/>
    <w:rsid w:val="00FD71A7"/>
    <w:rsid w:val="00FE2142"/>
    <w:rsid w:val="00FE3726"/>
    <w:rsid w:val="00FE3CA7"/>
    <w:rsid w:val="00FE45AC"/>
    <w:rsid w:val="00FE6B32"/>
    <w:rsid w:val="00FE6D02"/>
    <w:rsid w:val="00FE6DB9"/>
    <w:rsid w:val="00FF1C6F"/>
    <w:rsid w:val="00FF4A6A"/>
    <w:rsid w:val="00FF56C6"/>
    <w:rsid w:val="00FF6395"/>
    <w:rsid w:val="00FF675D"/>
    <w:rsid w:val="00FF777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665CDA"/>
  <w15:chartTrackingRefBased/>
  <w15:docId w15:val="{F256D26C-69EF-4598-9F69-C8483534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4350"/>
    <w:pPr>
      <w:spacing w:after="160" w:line="259" w:lineRule="auto"/>
    </w:pPr>
    <w:rPr>
      <w:sz w:val="22"/>
      <w:szCs w:val="22"/>
      <w:lang w:eastAsia="en-US"/>
    </w:rPr>
  </w:style>
  <w:style w:type="paragraph" w:styleId="Nagwek1">
    <w:name w:val="heading 1"/>
    <w:basedOn w:val="Normalny"/>
    <w:link w:val="Nagwek1Znak"/>
    <w:uiPriority w:val="99"/>
    <w:qFormat/>
    <w:rsid w:val="00A20670"/>
    <w:pPr>
      <w:keepNext/>
      <w:spacing w:after="0" w:line="240" w:lineRule="auto"/>
      <w:ind w:firstLine="567"/>
      <w:jc w:val="both"/>
      <w:outlineLvl w:val="0"/>
    </w:pPr>
    <w:rPr>
      <w:rFonts w:ascii="Times New Roman" w:hAnsi="Times New Roman"/>
      <w:b/>
      <w:kern w:val="36"/>
      <w:sz w:val="48"/>
      <w:szCs w:val="20"/>
      <w:lang w:val="x-none" w:eastAsia="pl-PL"/>
    </w:rPr>
  </w:style>
  <w:style w:type="paragraph" w:styleId="Nagwek2">
    <w:name w:val="heading 2"/>
    <w:basedOn w:val="Normalny"/>
    <w:next w:val="Normalny"/>
    <w:link w:val="Nagwek2Znak"/>
    <w:uiPriority w:val="99"/>
    <w:qFormat/>
    <w:rsid w:val="00A20670"/>
    <w:pPr>
      <w:keepNext/>
      <w:keepLines/>
      <w:spacing w:before="200" w:after="0" w:line="302" w:lineRule="exact"/>
      <w:ind w:firstLine="567"/>
      <w:jc w:val="both"/>
      <w:outlineLvl w:val="1"/>
    </w:pPr>
    <w:rPr>
      <w:rFonts w:ascii="Calibri Light" w:hAnsi="Calibri Light"/>
      <w:b/>
      <w:color w:val="673C8A"/>
      <w:sz w:val="26"/>
      <w:szCs w:val="20"/>
      <w:lang w:val="x-none" w:eastAsia="x-none"/>
    </w:rPr>
  </w:style>
  <w:style w:type="paragraph" w:styleId="Nagwek3">
    <w:name w:val="heading 3"/>
    <w:basedOn w:val="Normalny"/>
    <w:link w:val="Nagwek3Znak"/>
    <w:uiPriority w:val="99"/>
    <w:qFormat/>
    <w:rsid w:val="0046073F"/>
    <w:pPr>
      <w:keepNext/>
      <w:spacing w:before="240" w:after="240" w:line="240" w:lineRule="auto"/>
      <w:jc w:val="both"/>
      <w:outlineLvl w:val="2"/>
    </w:pPr>
    <w:rPr>
      <w:rFonts w:ascii="Garamond" w:hAnsi="Garamond"/>
      <w:b/>
      <w:color w:val="4F2D7F"/>
      <w:sz w:val="26"/>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20670"/>
    <w:rPr>
      <w:rFonts w:ascii="Times New Roman" w:hAnsi="Times New Roman"/>
      <w:b/>
      <w:kern w:val="36"/>
      <w:sz w:val="48"/>
      <w:lang w:eastAsia="pl-PL"/>
    </w:rPr>
  </w:style>
  <w:style w:type="character" w:customStyle="1" w:styleId="Nagwek2Znak">
    <w:name w:val="Nagłówek 2 Znak"/>
    <w:link w:val="Nagwek2"/>
    <w:uiPriority w:val="99"/>
    <w:locked/>
    <w:rsid w:val="00A20670"/>
    <w:rPr>
      <w:rFonts w:ascii="Calibri Light" w:hAnsi="Calibri Light"/>
      <w:b/>
      <w:color w:val="673C8A"/>
      <w:sz w:val="26"/>
    </w:rPr>
  </w:style>
  <w:style w:type="character" w:customStyle="1" w:styleId="Nagwek3Znak">
    <w:name w:val="Nagłówek 3 Znak"/>
    <w:link w:val="Nagwek3"/>
    <w:uiPriority w:val="99"/>
    <w:locked/>
    <w:rsid w:val="0046073F"/>
    <w:rPr>
      <w:rFonts w:ascii="Garamond" w:hAnsi="Garamond"/>
      <w:b/>
      <w:color w:val="4F2D7F"/>
      <w:sz w:val="26"/>
      <w:lang w:eastAsia="pl-PL"/>
    </w:rPr>
  </w:style>
  <w:style w:type="paragraph" w:styleId="Akapitzlist">
    <w:name w:val="List Paragraph"/>
    <w:basedOn w:val="Normalny"/>
    <w:link w:val="AkapitzlistZnak"/>
    <w:uiPriority w:val="99"/>
    <w:qFormat/>
    <w:rsid w:val="00220CAB"/>
    <w:pPr>
      <w:ind w:left="720"/>
      <w:contextualSpacing/>
    </w:pPr>
  </w:style>
  <w:style w:type="character" w:customStyle="1" w:styleId="AkapitzlistZnak">
    <w:name w:val="Akapit z listą Znak"/>
    <w:link w:val="Akapitzlist"/>
    <w:uiPriority w:val="99"/>
    <w:locked/>
    <w:rsid w:val="0031617D"/>
  </w:style>
  <w:style w:type="character" w:styleId="Hipercze">
    <w:name w:val="Hyperlink"/>
    <w:uiPriority w:val="99"/>
    <w:rsid w:val="00F779EB"/>
    <w:rPr>
      <w:rFonts w:cs="Times New Roman"/>
      <w:color w:val="0563C1"/>
      <w:u w:val="single"/>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Fußno,single space"/>
    <w:basedOn w:val="Normalny"/>
    <w:link w:val="TekstprzypisudolnegoZnak"/>
    <w:uiPriority w:val="99"/>
    <w:qFormat/>
    <w:rsid w:val="00554D95"/>
    <w:pPr>
      <w:spacing w:after="0" w:line="240" w:lineRule="auto"/>
    </w:pPr>
    <w:rPr>
      <w:sz w:val="20"/>
      <w:szCs w:val="20"/>
      <w:lang w:val="x-none"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link w:val="Tekstprzypisudolnego"/>
    <w:uiPriority w:val="99"/>
    <w:locked/>
    <w:rsid w:val="00554D95"/>
    <w:rPr>
      <w:rFonts w:ascii="Calibri" w:hAnsi="Calibri"/>
      <w:sz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554D95"/>
    <w:rPr>
      <w:rFonts w:cs="Times New Roman"/>
      <w:vertAlign w:val="superscript"/>
    </w:rPr>
  </w:style>
  <w:style w:type="paragraph" w:customStyle="1" w:styleId="Default">
    <w:name w:val="Default"/>
    <w:rsid w:val="00554D95"/>
    <w:pPr>
      <w:autoSpaceDE w:val="0"/>
      <w:autoSpaceDN w:val="0"/>
      <w:adjustRightInd w:val="0"/>
    </w:pPr>
    <w:rPr>
      <w:rFonts w:eastAsia="Times New Roman" w:cs="Calibri"/>
      <w:color w:val="000000"/>
      <w:sz w:val="24"/>
      <w:szCs w:val="24"/>
      <w:lang w:eastAsia="en-US"/>
    </w:rPr>
  </w:style>
  <w:style w:type="character" w:styleId="Odwoaniedokomentarza">
    <w:name w:val="annotation reference"/>
    <w:uiPriority w:val="99"/>
    <w:semiHidden/>
    <w:rsid w:val="00554D95"/>
    <w:rPr>
      <w:rFonts w:cs="Times New Roman"/>
      <w:sz w:val="16"/>
    </w:rPr>
  </w:style>
  <w:style w:type="paragraph" w:styleId="Tekstkomentarza">
    <w:name w:val="annotation text"/>
    <w:basedOn w:val="Normalny"/>
    <w:link w:val="TekstkomentarzaZnak"/>
    <w:uiPriority w:val="99"/>
    <w:semiHidden/>
    <w:rsid w:val="00554D95"/>
    <w:pPr>
      <w:spacing w:after="0" w:line="240" w:lineRule="auto"/>
    </w:pPr>
    <w:rPr>
      <w:rFonts w:ascii="Times New Roman" w:hAnsi="Times New Roman"/>
      <w:sz w:val="20"/>
      <w:szCs w:val="20"/>
      <w:lang w:val="x-none" w:eastAsia="pl-PL"/>
    </w:rPr>
  </w:style>
  <w:style w:type="character" w:customStyle="1" w:styleId="TekstkomentarzaZnak">
    <w:name w:val="Tekst komentarza Znak"/>
    <w:link w:val="Tekstkomentarza"/>
    <w:uiPriority w:val="99"/>
    <w:semiHidden/>
    <w:locked/>
    <w:rsid w:val="00554D95"/>
    <w:rPr>
      <w:rFonts w:ascii="Times New Roman" w:hAnsi="Times New Roman"/>
      <w:sz w:val="20"/>
      <w:lang w:eastAsia="pl-PL"/>
    </w:rPr>
  </w:style>
  <w:style w:type="paragraph" w:styleId="Tekstdymka">
    <w:name w:val="Balloon Text"/>
    <w:basedOn w:val="Normalny"/>
    <w:link w:val="TekstdymkaZnak"/>
    <w:uiPriority w:val="99"/>
    <w:semiHidden/>
    <w:rsid w:val="00554D95"/>
    <w:pPr>
      <w:spacing w:after="0" w:line="240" w:lineRule="auto"/>
    </w:pPr>
    <w:rPr>
      <w:rFonts w:ascii="Tahoma" w:hAnsi="Tahoma"/>
      <w:sz w:val="16"/>
      <w:szCs w:val="20"/>
      <w:lang w:val="x-none" w:eastAsia="x-none"/>
    </w:rPr>
  </w:style>
  <w:style w:type="character" w:customStyle="1" w:styleId="TekstdymkaZnak">
    <w:name w:val="Tekst dymka Znak"/>
    <w:link w:val="Tekstdymka"/>
    <w:uiPriority w:val="99"/>
    <w:semiHidden/>
    <w:locked/>
    <w:rsid w:val="00554D95"/>
    <w:rPr>
      <w:rFonts w:ascii="Tahoma" w:hAnsi="Tahoma"/>
      <w:sz w:val="16"/>
    </w:rPr>
  </w:style>
  <w:style w:type="paragraph" w:styleId="Nagwek">
    <w:name w:val="header"/>
    <w:basedOn w:val="Normalny"/>
    <w:link w:val="NagwekZnak"/>
    <w:uiPriority w:val="99"/>
    <w:rsid w:val="0031617D"/>
    <w:pPr>
      <w:tabs>
        <w:tab w:val="center" w:pos="4536"/>
        <w:tab w:val="right" w:pos="9072"/>
      </w:tabs>
      <w:spacing w:after="0" w:line="240" w:lineRule="auto"/>
    </w:pPr>
    <w:rPr>
      <w:sz w:val="20"/>
      <w:szCs w:val="20"/>
      <w:lang w:val="x-none" w:eastAsia="pl-PL"/>
    </w:rPr>
  </w:style>
  <w:style w:type="character" w:customStyle="1" w:styleId="NagwekZnak">
    <w:name w:val="Nagłówek Znak"/>
    <w:link w:val="Nagwek"/>
    <w:uiPriority w:val="99"/>
    <w:locked/>
    <w:rsid w:val="0031617D"/>
    <w:rPr>
      <w:rFonts w:ascii="Calibri" w:hAnsi="Calibri"/>
      <w:lang w:eastAsia="pl-PL"/>
    </w:rPr>
  </w:style>
  <w:style w:type="table" w:styleId="Tabela-Siatka">
    <w:name w:val="Table Grid"/>
    <w:basedOn w:val="Standardowy"/>
    <w:uiPriority w:val="39"/>
    <w:rsid w:val="00C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0F2CCF"/>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locked/>
    <w:rsid w:val="000F2CCF"/>
  </w:style>
  <w:style w:type="paragraph" w:styleId="Legenda">
    <w:name w:val="caption"/>
    <w:aliases w:val="Tabele,Legenda Znak Znak Znak,Legenda Znak Znak,Legenda Znak Znak Znak Znak,Legenda Znak Znak Znak Znak Znak Znak,Legenda Znak Znak Znak Znak Znak Znak Znak,Legenda Znak Znak Znak Znak Znak Znak Znak Znak Znak Z,Legenda Znak Z"/>
    <w:basedOn w:val="Normalny"/>
    <w:next w:val="Normalny"/>
    <w:link w:val="LegendaZnak"/>
    <w:uiPriority w:val="99"/>
    <w:qFormat/>
    <w:rsid w:val="00A20670"/>
    <w:pPr>
      <w:spacing w:after="200" w:line="240" w:lineRule="auto"/>
      <w:ind w:firstLine="567"/>
      <w:jc w:val="both"/>
    </w:pPr>
    <w:rPr>
      <w:rFonts w:ascii="Garamond" w:hAnsi="Garamond"/>
      <w:b/>
      <w:color w:val="673C8A"/>
      <w:sz w:val="18"/>
      <w:szCs w:val="20"/>
      <w:lang w:val="x-none" w:eastAsia="x-none"/>
    </w:rPr>
  </w:style>
  <w:style w:type="character" w:customStyle="1" w:styleId="LegendaZnak">
    <w:name w:val="Legenda Znak"/>
    <w:aliases w:val="Tabele Znak,Legenda Znak Znak Znak Znak1,Legenda Znak Znak Znak1,Legenda Znak Znak Znak Znak Znak,Legenda Znak Znak Znak Znak Znak Znak Znak1,Legenda Znak Znak Znak Znak Znak Znak Znak Znak,Legenda Znak Z Znak"/>
    <w:link w:val="Legenda"/>
    <w:uiPriority w:val="99"/>
    <w:locked/>
    <w:rsid w:val="0046073F"/>
    <w:rPr>
      <w:rFonts w:ascii="Garamond" w:hAnsi="Garamond"/>
      <w:b/>
      <w:color w:val="673C8A"/>
      <w:sz w:val="18"/>
    </w:rPr>
  </w:style>
  <w:style w:type="paragraph" w:styleId="Tekstpodstawowy">
    <w:name w:val="Body Text"/>
    <w:basedOn w:val="Normalny"/>
    <w:link w:val="TekstpodstawowyZnak"/>
    <w:uiPriority w:val="99"/>
    <w:semiHidden/>
    <w:rsid w:val="00415B10"/>
    <w:pPr>
      <w:spacing w:after="120" w:line="276" w:lineRule="auto"/>
    </w:pPr>
    <w:rPr>
      <w:rFonts w:eastAsia="Times New Roman"/>
      <w:sz w:val="20"/>
      <w:szCs w:val="20"/>
      <w:lang w:val="x-none" w:eastAsia="pl-PL"/>
    </w:rPr>
  </w:style>
  <w:style w:type="character" w:customStyle="1" w:styleId="TekstpodstawowyZnak">
    <w:name w:val="Tekst podstawowy Znak"/>
    <w:link w:val="Tekstpodstawowy"/>
    <w:uiPriority w:val="99"/>
    <w:semiHidden/>
    <w:locked/>
    <w:rsid w:val="00415B10"/>
    <w:rPr>
      <w:rFonts w:eastAsia="Times New Roman"/>
      <w:lang w:eastAsia="pl-PL"/>
    </w:rPr>
  </w:style>
  <w:style w:type="paragraph" w:customStyle="1" w:styleId="T">
    <w:name w:val="T"/>
    <w:basedOn w:val="Normalny"/>
    <w:link w:val="TZnak"/>
    <w:uiPriority w:val="99"/>
    <w:rsid w:val="0046073F"/>
    <w:pPr>
      <w:spacing w:before="120" w:after="120" w:line="276" w:lineRule="auto"/>
      <w:jc w:val="both"/>
    </w:pPr>
    <w:rPr>
      <w:rFonts w:ascii="Garamond" w:hAnsi="Garamond"/>
      <w:b/>
      <w:color w:val="4F2D7F"/>
      <w:sz w:val="20"/>
      <w:szCs w:val="20"/>
      <w:lang w:val="x-none" w:eastAsia="pl-PL"/>
    </w:rPr>
  </w:style>
  <w:style w:type="character" w:customStyle="1" w:styleId="TZnak">
    <w:name w:val="T Znak"/>
    <w:link w:val="T"/>
    <w:uiPriority w:val="99"/>
    <w:locked/>
    <w:rsid w:val="0046073F"/>
    <w:rPr>
      <w:rFonts w:ascii="Garamond" w:hAnsi="Garamond"/>
      <w:b/>
      <w:color w:val="4F2D7F"/>
      <w:sz w:val="20"/>
      <w:lang w:eastAsia="pl-PL"/>
    </w:rPr>
  </w:style>
  <w:style w:type="paragraph" w:styleId="HTML-wstpniesformatowany">
    <w:name w:val="HTML Preformatted"/>
    <w:basedOn w:val="Normalny"/>
    <w:link w:val="HTML-wstpniesformatowanyZnak"/>
    <w:uiPriority w:val="99"/>
    <w:rsid w:val="00460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pl-PL"/>
    </w:rPr>
  </w:style>
  <w:style w:type="character" w:customStyle="1" w:styleId="HTML-wstpniesformatowanyZnak">
    <w:name w:val="HTML - wstępnie sformatowany Znak"/>
    <w:link w:val="HTML-wstpniesformatowany"/>
    <w:uiPriority w:val="99"/>
    <w:locked/>
    <w:rsid w:val="0046073F"/>
    <w:rPr>
      <w:rFonts w:ascii="Courier New" w:hAnsi="Courier New"/>
      <w:sz w:val="20"/>
      <w:lang w:eastAsia="pl-PL"/>
    </w:rPr>
  </w:style>
  <w:style w:type="character" w:customStyle="1" w:styleId="textexposedshow">
    <w:name w:val="text_exposed_show"/>
    <w:uiPriority w:val="99"/>
    <w:rsid w:val="0046073F"/>
  </w:style>
  <w:style w:type="paragraph" w:customStyle="1" w:styleId="Akapitzlist2">
    <w:name w:val="Akapit z listą2"/>
    <w:basedOn w:val="Normalny"/>
    <w:uiPriority w:val="99"/>
    <w:rsid w:val="0046073F"/>
    <w:pPr>
      <w:spacing w:after="120" w:line="360" w:lineRule="auto"/>
      <w:ind w:left="708"/>
      <w:jc w:val="both"/>
    </w:pPr>
    <w:rPr>
      <w:rFonts w:ascii="Tahoma" w:eastAsia="Times New Roman" w:hAnsi="Tahoma"/>
      <w:sz w:val="24"/>
      <w:lang w:eastAsia="pl-PL"/>
    </w:rPr>
  </w:style>
  <w:style w:type="character" w:styleId="Pogrubienie">
    <w:name w:val="Strong"/>
    <w:uiPriority w:val="99"/>
    <w:qFormat/>
    <w:rsid w:val="0046073F"/>
    <w:rPr>
      <w:rFonts w:cs="Times New Roman"/>
      <w:b/>
    </w:rPr>
  </w:style>
  <w:style w:type="paragraph" w:customStyle="1" w:styleId="Tekswtabeli">
    <w:name w:val="Teks w tabeli"/>
    <w:basedOn w:val="Normalny"/>
    <w:uiPriority w:val="99"/>
    <w:rsid w:val="0046073F"/>
    <w:pPr>
      <w:framePr w:hSpace="141" w:wrap="around" w:vAnchor="text" w:hAnchor="page" w:xAlign="center" w:y="1"/>
      <w:spacing w:before="20" w:after="20" w:line="240" w:lineRule="auto"/>
      <w:suppressOverlap/>
      <w:jc w:val="center"/>
    </w:pPr>
    <w:rPr>
      <w:rFonts w:ascii="Garamond" w:eastAsia="Times New Roman" w:hAnsi="Garamond"/>
      <w:sz w:val="20"/>
      <w:lang w:eastAsia="pl-PL"/>
    </w:rPr>
  </w:style>
  <w:style w:type="paragraph" w:styleId="Tematkomentarza">
    <w:name w:val="annotation subject"/>
    <w:basedOn w:val="Tekstkomentarza"/>
    <w:next w:val="Tekstkomentarza"/>
    <w:link w:val="TematkomentarzaZnak"/>
    <w:uiPriority w:val="99"/>
    <w:semiHidden/>
    <w:rsid w:val="0046073F"/>
    <w:pPr>
      <w:spacing w:after="200"/>
    </w:pPr>
    <w:rPr>
      <w:b/>
    </w:rPr>
  </w:style>
  <w:style w:type="character" w:customStyle="1" w:styleId="TematkomentarzaZnak">
    <w:name w:val="Temat komentarza Znak"/>
    <w:link w:val="Tematkomentarza"/>
    <w:uiPriority w:val="99"/>
    <w:semiHidden/>
    <w:locked/>
    <w:rsid w:val="0046073F"/>
    <w:rPr>
      <w:rFonts w:ascii="Times New Roman" w:hAnsi="Times New Roman"/>
      <w:b/>
      <w:sz w:val="20"/>
      <w:lang w:eastAsia="pl-PL"/>
    </w:rPr>
  </w:style>
  <w:style w:type="table" w:customStyle="1" w:styleId="Tabela-Siatka1">
    <w:name w:val="Tabela - Siatka1"/>
    <w:uiPriority w:val="99"/>
    <w:rsid w:val="0046073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rsid w:val="0046073F"/>
    <w:pPr>
      <w:spacing w:before="100" w:beforeAutospacing="1" w:after="119" w:line="240" w:lineRule="auto"/>
    </w:pPr>
    <w:rPr>
      <w:rFonts w:ascii="Times New Roman" w:eastAsia="Times New Roman" w:hAnsi="Times New Roman"/>
      <w:sz w:val="24"/>
      <w:szCs w:val="24"/>
      <w:lang w:eastAsia="pl-PL"/>
    </w:rPr>
  </w:style>
  <w:style w:type="character" w:customStyle="1" w:styleId="highlight">
    <w:name w:val="highlight"/>
    <w:uiPriority w:val="99"/>
    <w:rsid w:val="0046073F"/>
  </w:style>
  <w:style w:type="paragraph" w:customStyle="1" w:styleId="S1">
    <w:name w:val="S1"/>
    <w:basedOn w:val="Akapitzlist"/>
    <w:link w:val="S1Znak"/>
    <w:uiPriority w:val="99"/>
    <w:rsid w:val="0046073F"/>
    <w:pPr>
      <w:spacing w:after="200" w:line="276" w:lineRule="auto"/>
      <w:ind w:hanging="360"/>
      <w:jc w:val="both"/>
    </w:pPr>
    <w:rPr>
      <w:rFonts w:ascii="Times New Roman" w:hAnsi="Times New Roman"/>
      <w:b/>
      <w:color w:val="4F2D7F"/>
      <w:sz w:val="24"/>
      <w:szCs w:val="20"/>
      <w:lang w:val="x-none" w:eastAsia="pl-PL"/>
    </w:rPr>
  </w:style>
  <w:style w:type="character" w:customStyle="1" w:styleId="S1Znak">
    <w:name w:val="S1 Znak"/>
    <w:link w:val="S1"/>
    <w:uiPriority w:val="99"/>
    <w:locked/>
    <w:rsid w:val="0046073F"/>
    <w:rPr>
      <w:rFonts w:ascii="Times New Roman" w:hAnsi="Times New Roman"/>
      <w:b/>
      <w:color w:val="4F2D7F"/>
      <w:sz w:val="24"/>
      <w:lang w:eastAsia="pl-PL"/>
    </w:rPr>
  </w:style>
  <w:style w:type="paragraph" w:customStyle="1" w:styleId="S2">
    <w:name w:val="S2"/>
    <w:basedOn w:val="Akapitzlist"/>
    <w:link w:val="S2Znak"/>
    <w:uiPriority w:val="99"/>
    <w:rsid w:val="0046073F"/>
    <w:pPr>
      <w:tabs>
        <w:tab w:val="left" w:pos="851"/>
        <w:tab w:val="left" w:pos="1701"/>
      </w:tabs>
      <w:spacing w:after="200" w:line="276" w:lineRule="auto"/>
      <w:ind w:hanging="360"/>
      <w:jc w:val="both"/>
    </w:pPr>
    <w:rPr>
      <w:rFonts w:ascii="Times New Roman" w:hAnsi="Times New Roman"/>
      <w:b/>
      <w:color w:val="824BB0"/>
      <w:sz w:val="28"/>
      <w:szCs w:val="20"/>
      <w:lang w:val="x-none" w:eastAsia="pl-PL"/>
    </w:rPr>
  </w:style>
  <w:style w:type="character" w:customStyle="1" w:styleId="S2Znak">
    <w:name w:val="S2 Znak"/>
    <w:link w:val="S2"/>
    <w:uiPriority w:val="99"/>
    <w:locked/>
    <w:rsid w:val="0046073F"/>
    <w:rPr>
      <w:rFonts w:ascii="Times New Roman" w:hAnsi="Times New Roman"/>
      <w:b/>
      <w:color w:val="824BB0"/>
      <w:sz w:val="28"/>
      <w:lang w:eastAsia="pl-PL"/>
    </w:rPr>
  </w:style>
  <w:style w:type="paragraph" w:customStyle="1" w:styleId="S3">
    <w:name w:val="S3"/>
    <w:basedOn w:val="Akapitzlist"/>
    <w:link w:val="S3Znak"/>
    <w:uiPriority w:val="99"/>
    <w:rsid w:val="0046073F"/>
    <w:pPr>
      <w:tabs>
        <w:tab w:val="left" w:pos="851"/>
        <w:tab w:val="left" w:pos="1701"/>
      </w:tabs>
      <w:spacing w:after="200" w:line="276" w:lineRule="auto"/>
      <w:ind w:left="1080" w:hanging="720"/>
      <w:jc w:val="both"/>
    </w:pPr>
    <w:rPr>
      <w:rFonts w:ascii="Times New Roman" w:hAnsi="Times New Roman"/>
      <w:b/>
      <w:color w:val="B1059D"/>
      <w:sz w:val="24"/>
      <w:szCs w:val="20"/>
      <w:lang w:val="x-none" w:eastAsia="pl-PL"/>
    </w:rPr>
  </w:style>
  <w:style w:type="character" w:customStyle="1" w:styleId="S3Znak">
    <w:name w:val="S3 Znak"/>
    <w:link w:val="S3"/>
    <w:uiPriority w:val="99"/>
    <w:locked/>
    <w:rsid w:val="0046073F"/>
    <w:rPr>
      <w:rFonts w:ascii="Times New Roman" w:hAnsi="Times New Roman"/>
      <w:b/>
      <w:color w:val="B1059D"/>
      <w:sz w:val="24"/>
      <w:lang w:eastAsia="pl-PL"/>
    </w:rPr>
  </w:style>
  <w:style w:type="paragraph" w:styleId="Spistreci1">
    <w:name w:val="toc 1"/>
    <w:basedOn w:val="Normalny"/>
    <w:next w:val="Normalny"/>
    <w:autoRedefine/>
    <w:uiPriority w:val="39"/>
    <w:rsid w:val="0046073F"/>
    <w:pPr>
      <w:spacing w:after="100" w:line="276" w:lineRule="auto"/>
    </w:pPr>
    <w:rPr>
      <w:rFonts w:eastAsia="Times New Roman"/>
      <w:lang w:eastAsia="pl-PL"/>
    </w:rPr>
  </w:style>
  <w:style w:type="paragraph" w:styleId="Tekstprzypisukocowego">
    <w:name w:val="endnote text"/>
    <w:basedOn w:val="Normalny"/>
    <w:link w:val="TekstprzypisukocowegoZnak"/>
    <w:uiPriority w:val="99"/>
    <w:semiHidden/>
    <w:rsid w:val="0046073F"/>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uiPriority w:val="99"/>
    <w:semiHidden/>
    <w:locked/>
    <w:rsid w:val="0046073F"/>
    <w:rPr>
      <w:rFonts w:eastAsia="Times New Roman"/>
      <w:sz w:val="20"/>
      <w:lang w:eastAsia="pl-PL"/>
    </w:rPr>
  </w:style>
  <w:style w:type="character" w:styleId="Odwoanieprzypisukocowego">
    <w:name w:val="endnote reference"/>
    <w:uiPriority w:val="99"/>
    <w:semiHidden/>
    <w:rsid w:val="0046073F"/>
    <w:rPr>
      <w:rFonts w:cs="Times New Roman"/>
      <w:vertAlign w:val="superscript"/>
    </w:rPr>
  </w:style>
  <w:style w:type="paragraph" w:customStyle="1" w:styleId="TAB1">
    <w:name w:val="TAB1"/>
    <w:basedOn w:val="T"/>
    <w:link w:val="TAB1Znak"/>
    <w:uiPriority w:val="99"/>
    <w:rsid w:val="0046073F"/>
    <w:rPr>
      <w:rFonts w:ascii="Times New Roman" w:hAnsi="Times New Roman"/>
    </w:rPr>
  </w:style>
  <w:style w:type="character" w:customStyle="1" w:styleId="TAB1Znak">
    <w:name w:val="TAB1 Znak"/>
    <w:link w:val="TAB1"/>
    <w:uiPriority w:val="99"/>
    <w:locked/>
    <w:rsid w:val="0046073F"/>
    <w:rPr>
      <w:rFonts w:ascii="Times New Roman" w:hAnsi="Times New Roman"/>
      <w:b/>
      <w:color w:val="4F2D7F"/>
      <w:sz w:val="20"/>
      <w:lang w:eastAsia="pl-PL"/>
    </w:rPr>
  </w:style>
  <w:style w:type="paragraph" w:customStyle="1" w:styleId="WYK1">
    <w:name w:val="WYK1"/>
    <w:basedOn w:val="Normalny"/>
    <w:link w:val="WYK1Znak"/>
    <w:uiPriority w:val="99"/>
    <w:rsid w:val="0046073F"/>
    <w:pPr>
      <w:tabs>
        <w:tab w:val="left" w:pos="851"/>
        <w:tab w:val="left" w:pos="1701"/>
      </w:tabs>
      <w:spacing w:after="120" w:line="276" w:lineRule="auto"/>
      <w:jc w:val="both"/>
    </w:pPr>
    <w:rPr>
      <w:rFonts w:ascii="Times New Roman" w:hAnsi="Times New Roman"/>
      <w:b/>
      <w:color w:val="4F2D7F"/>
      <w:sz w:val="24"/>
      <w:szCs w:val="20"/>
      <w:lang w:val="x-none" w:eastAsia="pl-PL"/>
    </w:rPr>
  </w:style>
  <w:style w:type="character" w:customStyle="1" w:styleId="WYK1Znak">
    <w:name w:val="WYK1 Znak"/>
    <w:link w:val="WYK1"/>
    <w:uiPriority w:val="99"/>
    <w:locked/>
    <w:rsid w:val="0046073F"/>
    <w:rPr>
      <w:rFonts w:ascii="Times New Roman" w:hAnsi="Times New Roman"/>
      <w:b/>
      <w:color w:val="4F2D7F"/>
      <w:sz w:val="24"/>
      <w:lang w:eastAsia="pl-PL"/>
    </w:rPr>
  </w:style>
  <w:style w:type="paragraph" w:customStyle="1" w:styleId="MAPA1">
    <w:name w:val="MAPA1"/>
    <w:basedOn w:val="Normalny"/>
    <w:link w:val="MAPA1Znak"/>
    <w:uiPriority w:val="99"/>
    <w:rsid w:val="0046073F"/>
    <w:pPr>
      <w:tabs>
        <w:tab w:val="left" w:pos="851"/>
        <w:tab w:val="left" w:pos="1701"/>
      </w:tabs>
      <w:spacing w:after="120" w:line="360" w:lineRule="auto"/>
      <w:jc w:val="both"/>
    </w:pPr>
    <w:rPr>
      <w:rFonts w:ascii="Times New Roman" w:hAnsi="Times New Roman"/>
      <w:b/>
      <w:color w:val="4F2D7F"/>
      <w:sz w:val="20"/>
      <w:szCs w:val="20"/>
      <w:lang w:val="x-none" w:eastAsia="pl-PL"/>
    </w:rPr>
  </w:style>
  <w:style w:type="character" w:customStyle="1" w:styleId="MAPA1Znak">
    <w:name w:val="MAPA1 Znak"/>
    <w:link w:val="MAPA1"/>
    <w:uiPriority w:val="99"/>
    <w:locked/>
    <w:rsid w:val="0046073F"/>
    <w:rPr>
      <w:rFonts w:ascii="Times New Roman" w:hAnsi="Times New Roman"/>
      <w:b/>
      <w:color w:val="4F2D7F"/>
      <w:sz w:val="20"/>
      <w:lang w:eastAsia="pl-PL"/>
    </w:rPr>
  </w:style>
  <w:style w:type="paragraph" w:customStyle="1" w:styleId="SCHEM1">
    <w:name w:val="SCHEM1"/>
    <w:basedOn w:val="Legenda"/>
    <w:link w:val="SCHEM1Znak"/>
    <w:uiPriority w:val="99"/>
    <w:rsid w:val="0046073F"/>
    <w:pPr>
      <w:spacing w:after="120"/>
      <w:ind w:firstLine="0"/>
    </w:pPr>
    <w:rPr>
      <w:rFonts w:ascii="Times New Roman" w:hAnsi="Times New Roman"/>
      <w:color w:val="4F2D7F"/>
    </w:rPr>
  </w:style>
  <w:style w:type="character" w:customStyle="1" w:styleId="SCHEM1Znak">
    <w:name w:val="SCHEM1 Znak"/>
    <w:link w:val="SCHEM1"/>
    <w:uiPriority w:val="99"/>
    <w:locked/>
    <w:rsid w:val="0046073F"/>
    <w:rPr>
      <w:rFonts w:ascii="Times New Roman" w:hAnsi="Times New Roman"/>
      <w:b/>
      <w:color w:val="4F2D7F"/>
      <w:sz w:val="18"/>
      <w:lang w:eastAsia="pl-PL"/>
    </w:rPr>
  </w:style>
  <w:style w:type="paragraph" w:customStyle="1" w:styleId="Z1">
    <w:name w:val="Z1"/>
    <w:basedOn w:val="Legenda"/>
    <w:link w:val="Z1Znak"/>
    <w:uiPriority w:val="99"/>
    <w:rsid w:val="0046073F"/>
    <w:pPr>
      <w:spacing w:after="120"/>
      <w:ind w:firstLine="0"/>
    </w:pPr>
    <w:rPr>
      <w:rFonts w:ascii="Times New Roman" w:hAnsi="Times New Roman"/>
      <w:color w:val="4F2D7F"/>
    </w:rPr>
  </w:style>
  <w:style w:type="character" w:customStyle="1" w:styleId="Z1Znak">
    <w:name w:val="Z1 Znak"/>
    <w:link w:val="Z1"/>
    <w:uiPriority w:val="99"/>
    <w:locked/>
    <w:rsid w:val="0046073F"/>
    <w:rPr>
      <w:rFonts w:ascii="Times New Roman" w:hAnsi="Times New Roman"/>
      <w:b/>
      <w:color w:val="4F2D7F"/>
      <w:sz w:val="18"/>
      <w:lang w:eastAsia="pl-PL"/>
    </w:rPr>
  </w:style>
  <w:style w:type="paragraph" w:customStyle="1" w:styleId="ST1">
    <w:name w:val="ST1"/>
    <w:basedOn w:val="S1"/>
    <w:link w:val="ST1Znak"/>
    <w:uiPriority w:val="99"/>
    <w:rsid w:val="00695379"/>
    <w:pPr>
      <w:numPr>
        <w:numId w:val="6"/>
      </w:numPr>
    </w:pPr>
    <w:rPr>
      <w:rFonts w:ascii="Garamond" w:hAnsi="Garamond"/>
      <w:lang w:eastAsia="x-none"/>
    </w:rPr>
  </w:style>
  <w:style w:type="character" w:customStyle="1" w:styleId="ST1Znak">
    <w:name w:val="ST1 Znak"/>
    <w:link w:val="ST1"/>
    <w:uiPriority w:val="99"/>
    <w:locked/>
    <w:rsid w:val="00695379"/>
    <w:rPr>
      <w:rFonts w:ascii="Garamond" w:hAnsi="Garamond"/>
      <w:b/>
      <w:color w:val="4F2D7F"/>
      <w:sz w:val="24"/>
      <w:szCs w:val="24"/>
    </w:rPr>
  </w:style>
  <w:style w:type="paragraph" w:customStyle="1" w:styleId="ST2">
    <w:name w:val="ST2"/>
    <w:basedOn w:val="S2"/>
    <w:link w:val="ST2Znak"/>
    <w:uiPriority w:val="99"/>
    <w:rsid w:val="00695379"/>
    <w:pPr>
      <w:numPr>
        <w:ilvl w:val="1"/>
        <w:numId w:val="6"/>
      </w:numPr>
    </w:pPr>
    <w:rPr>
      <w:rFonts w:ascii="Garamond" w:hAnsi="Garamond"/>
      <w:lang w:eastAsia="x-none"/>
    </w:rPr>
  </w:style>
  <w:style w:type="character" w:customStyle="1" w:styleId="ST2Znak">
    <w:name w:val="ST2 Znak"/>
    <w:link w:val="ST2"/>
    <w:uiPriority w:val="99"/>
    <w:locked/>
    <w:rsid w:val="00695379"/>
    <w:rPr>
      <w:rFonts w:ascii="Garamond" w:hAnsi="Garamond"/>
      <w:b/>
      <w:color w:val="824BB0"/>
      <w:sz w:val="28"/>
      <w:szCs w:val="28"/>
    </w:rPr>
  </w:style>
  <w:style w:type="paragraph" w:customStyle="1" w:styleId="ST3">
    <w:name w:val="ST3"/>
    <w:basedOn w:val="S3"/>
    <w:link w:val="ST3Znak"/>
    <w:uiPriority w:val="99"/>
    <w:rsid w:val="00695379"/>
    <w:pPr>
      <w:numPr>
        <w:ilvl w:val="2"/>
        <w:numId w:val="6"/>
      </w:numPr>
    </w:pPr>
    <w:rPr>
      <w:rFonts w:ascii="Garamond" w:hAnsi="Garamond"/>
      <w:lang w:eastAsia="x-none"/>
    </w:rPr>
  </w:style>
  <w:style w:type="character" w:customStyle="1" w:styleId="ST3Znak">
    <w:name w:val="ST3 Znak"/>
    <w:link w:val="ST3"/>
    <w:uiPriority w:val="99"/>
    <w:locked/>
    <w:rsid w:val="00695379"/>
    <w:rPr>
      <w:rFonts w:ascii="Garamond" w:hAnsi="Garamond"/>
      <w:b/>
      <w:color w:val="B1059D"/>
      <w:sz w:val="24"/>
      <w:szCs w:val="24"/>
    </w:rPr>
  </w:style>
  <w:style w:type="paragraph" w:customStyle="1" w:styleId="Zacznik">
    <w:name w:val="Załącznik"/>
    <w:basedOn w:val="Tekstpodstawowy"/>
    <w:link w:val="ZacznikZnak"/>
    <w:uiPriority w:val="99"/>
    <w:rsid w:val="0073377F"/>
    <w:rPr>
      <w:rFonts w:ascii="Garamond" w:eastAsia="Calibri" w:hAnsi="Garamond"/>
      <w:b/>
      <w:color w:val="7030A0"/>
      <w:sz w:val="24"/>
    </w:rPr>
  </w:style>
  <w:style w:type="character" w:customStyle="1" w:styleId="ZacznikZnak">
    <w:name w:val="Załącznik Znak"/>
    <w:link w:val="Zacznik"/>
    <w:uiPriority w:val="99"/>
    <w:locked/>
    <w:rsid w:val="0073377F"/>
    <w:rPr>
      <w:rFonts w:ascii="Garamond" w:hAnsi="Garamond"/>
      <w:b/>
      <w:color w:val="7030A0"/>
      <w:sz w:val="24"/>
      <w:lang w:eastAsia="pl-PL"/>
    </w:rPr>
  </w:style>
  <w:style w:type="paragraph" w:styleId="Spistreci2">
    <w:name w:val="toc 2"/>
    <w:basedOn w:val="Normalny"/>
    <w:next w:val="Normalny"/>
    <w:autoRedefine/>
    <w:uiPriority w:val="39"/>
    <w:rsid w:val="00B85D5C"/>
    <w:pPr>
      <w:tabs>
        <w:tab w:val="left" w:pos="880"/>
        <w:tab w:val="right" w:leader="dot" w:pos="9062"/>
      </w:tabs>
      <w:spacing w:after="0" w:line="240" w:lineRule="auto"/>
      <w:ind w:left="220"/>
      <w:jc w:val="both"/>
    </w:pPr>
    <w:rPr>
      <w:rFonts w:ascii="Garamond" w:hAnsi="Garamond"/>
    </w:rPr>
  </w:style>
  <w:style w:type="paragraph" w:styleId="Spistreci3">
    <w:name w:val="toc 3"/>
    <w:basedOn w:val="Normalny"/>
    <w:next w:val="Normalny"/>
    <w:autoRedefine/>
    <w:uiPriority w:val="39"/>
    <w:rsid w:val="0073377F"/>
    <w:pPr>
      <w:spacing w:after="100"/>
      <w:ind w:left="440"/>
    </w:pPr>
  </w:style>
  <w:style w:type="paragraph" w:styleId="Spistreci4">
    <w:name w:val="toc 4"/>
    <w:basedOn w:val="Normalny"/>
    <w:next w:val="Normalny"/>
    <w:autoRedefine/>
    <w:uiPriority w:val="39"/>
    <w:rsid w:val="0073377F"/>
    <w:pPr>
      <w:spacing w:after="100"/>
      <w:ind w:left="660"/>
    </w:pPr>
  </w:style>
  <w:style w:type="paragraph" w:styleId="Spistreci5">
    <w:name w:val="toc 5"/>
    <w:basedOn w:val="Normalny"/>
    <w:next w:val="Normalny"/>
    <w:autoRedefine/>
    <w:uiPriority w:val="39"/>
    <w:rsid w:val="001B30C0"/>
    <w:pPr>
      <w:spacing w:after="100" w:line="276" w:lineRule="auto"/>
      <w:ind w:left="880"/>
    </w:pPr>
    <w:rPr>
      <w:rFonts w:eastAsia="Times New Roman"/>
      <w:lang w:eastAsia="pl-PL"/>
    </w:rPr>
  </w:style>
  <w:style w:type="paragraph" w:styleId="Spistreci6">
    <w:name w:val="toc 6"/>
    <w:basedOn w:val="Normalny"/>
    <w:next w:val="Normalny"/>
    <w:autoRedefine/>
    <w:uiPriority w:val="39"/>
    <w:rsid w:val="001B30C0"/>
    <w:pPr>
      <w:spacing w:after="100" w:line="276" w:lineRule="auto"/>
      <w:ind w:left="1100"/>
    </w:pPr>
    <w:rPr>
      <w:rFonts w:eastAsia="Times New Roman"/>
      <w:lang w:eastAsia="pl-PL"/>
    </w:rPr>
  </w:style>
  <w:style w:type="paragraph" w:styleId="Spistreci7">
    <w:name w:val="toc 7"/>
    <w:basedOn w:val="Normalny"/>
    <w:next w:val="Normalny"/>
    <w:autoRedefine/>
    <w:uiPriority w:val="39"/>
    <w:rsid w:val="001B30C0"/>
    <w:pPr>
      <w:spacing w:after="100" w:line="276" w:lineRule="auto"/>
      <w:ind w:left="1320"/>
    </w:pPr>
    <w:rPr>
      <w:rFonts w:eastAsia="Times New Roman"/>
      <w:lang w:eastAsia="pl-PL"/>
    </w:rPr>
  </w:style>
  <w:style w:type="paragraph" w:styleId="Spistreci8">
    <w:name w:val="toc 8"/>
    <w:basedOn w:val="Normalny"/>
    <w:next w:val="Normalny"/>
    <w:autoRedefine/>
    <w:uiPriority w:val="39"/>
    <w:rsid w:val="001B30C0"/>
    <w:pPr>
      <w:spacing w:after="100" w:line="276" w:lineRule="auto"/>
      <w:ind w:left="1540"/>
    </w:pPr>
    <w:rPr>
      <w:rFonts w:eastAsia="Times New Roman"/>
      <w:lang w:eastAsia="pl-PL"/>
    </w:rPr>
  </w:style>
  <w:style w:type="paragraph" w:styleId="Spistreci9">
    <w:name w:val="toc 9"/>
    <w:basedOn w:val="Normalny"/>
    <w:next w:val="Normalny"/>
    <w:autoRedefine/>
    <w:uiPriority w:val="39"/>
    <w:rsid w:val="001B30C0"/>
    <w:pPr>
      <w:spacing w:after="100" w:line="276" w:lineRule="auto"/>
      <w:ind w:left="1760"/>
    </w:pPr>
    <w:rPr>
      <w:rFonts w:eastAsia="Times New Roman"/>
      <w:lang w:eastAsia="pl-PL"/>
    </w:rPr>
  </w:style>
  <w:style w:type="paragraph" w:styleId="Bezodstpw">
    <w:name w:val="No Spacing"/>
    <w:uiPriority w:val="99"/>
    <w:qFormat/>
    <w:rsid w:val="002B37D0"/>
    <w:rPr>
      <w:sz w:val="22"/>
      <w:szCs w:val="22"/>
      <w:lang w:eastAsia="en-US"/>
    </w:rPr>
  </w:style>
  <w:style w:type="paragraph" w:customStyle="1" w:styleId="T1">
    <w:name w:val="T1"/>
    <w:basedOn w:val="Normalny"/>
    <w:link w:val="T1Znak"/>
    <w:uiPriority w:val="99"/>
    <w:rsid w:val="006D3172"/>
    <w:pPr>
      <w:spacing w:after="120"/>
    </w:pPr>
    <w:rPr>
      <w:rFonts w:ascii="Garamond" w:hAnsi="Garamond"/>
      <w:b/>
      <w:color w:val="4F2D7F"/>
      <w:sz w:val="20"/>
      <w:szCs w:val="20"/>
      <w:lang w:val="x-none" w:eastAsia="x-none"/>
    </w:rPr>
  </w:style>
  <w:style w:type="paragraph" w:customStyle="1" w:styleId="W">
    <w:name w:val="W"/>
    <w:basedOn w:val="T"/>
    <w:link w:val="WZnak"/>
    <w:uiPriority w:val="99"/>
    <w:rsid w:val="007468D8"/>
  </w:style>
  <w:style w:type="character" w:customStyle="1" w:styleId="T1Znak">
    <w:name w:val="T1 Znak"/>
    <w:link w:val="T1"/>
    <w:uiPriority w:val="99"/>
    <w:locked/>
    <w:rsid w:val="006D3172"/>
    <w:rPr>
      <w:rFonts w:ascii="Garamond" w:hAnsi="Garamond"/>
      <w:b/>
      <w:color w:val="4F2D7F"/>
      <w:sz w:val="20"/>
    </w:rPr>
  </w:style>
  <w:style w:type="paragraph" w:customStyle="1" w:styleId="SCHEMAT">
    <w:name w:val="SCHEMAT"/>
    <w:basedOn w:val="Normalny"/>
    <w:link w:val="SCHEMATZnak"/>
    <w:uiPriority w:val="99"/>
    <w:rsid w:val="007468D8"/>
    <w:pPr>
      <w:spacing w:before="120"/>
    </w:pPr>
    <w:rPr>
      <w:rFonts w:ascii="Garamond" w:hAnsi="Garamond"/>
      <w:b/>
      <w:color w:val="4F2D7F"/>
      <w:sz w:val="20"/>
      <w:szCs w:val="20"/>
      <w:lang w:val="x-none" w:eastAsia="x-none"/>
    </w:rPr>
  </w:style>
  <w:style w:type="character" w:customStyle="1" w:styleId="WZnak">
    <w:name w:val="W Znak"/>
    <w:link w:val="W"/>
    <w:uiPriority w:val="99"/>
    <w:locked/>
    <w:rsid w:val="007468D8"/>
    <w:rPr>
      <w:rFonts w:ascii="Garamond" w:hAnsi="Garamond"/>
      <w:b/>
      <w:color w:val="4F2D7F"/>
      <w:sz w:val="20"/>
      <w:lang w:eastAsia="pl-PL"/>
    </w:rPr>
  </w:style>
  <w:style w:type="paragraph" w:customStyle="1" w:styleId="M">
    <w:name w:val="M"/>
    <w:basedOn w:val="MAPA1"/>
    <w:link w:val="MZnak"/>
    <w:uiPriority w:val="99"/>
    <w:rsid w:val="007B00E5"/>
    <w:rPr>
      <w:rFonts w:ascii="Garamond" w:hAnsi="Garamond"/>
    </w:rPr>
  </w:style>
  <w:style w:type="character" w:customStyle="1" w:styleId="SCHEMATZnak">
    <w:name w:val="SCHEMAT Znak"/>
    <w:link w:val="SCHEMAT"/>
    <w:uiPriority w:val="99"/>
    <w:locked/>
    <w:rsid w:val="007468D8"/>
    <w:rPr>
      <w:rFonts w:ascii="Garamond" w:hAnsi="Garamond"/>
      <w:b/>
      <w:color w:val="4F2D7F"/>
      <w:sz w:val="20"/>
    </w:rPr>
  </w:style>
  <w:style w:type="character" w:customStyle="1" w:styleId="MZnak">
    <w:name w:val="M Znak"/>
    <w:link w:val="M"/>
    <w:uiPriority w:val="99"/>
    <w:locked/>
    <w:rsid w:val="007B00E5"/>
    <w:rPr>
      <w:rFonts w:ascii="Garamond" w:hAnsi="Garamond"/>
      <w:b/>
      <w:color w:val="4F2D7F"/>
      <w:sz w:val="20"/>
      <w:lang w:eastAsia="pl-PL"/>
    </w:rPr>
  </w:style>
  <w:style w:type="numbering" w:customStyle="1" w:styleId="Bezlisty1">
    <w:name w:val="Bez listy1"/>
    <w:next w:val="Bezlisty"/>
    <w:uiPriority w:val="99"/>
    <w:semiHidden/>
    <w:unhideWhenUsed/>
    <w:rsid w:val="00DE3DBB"/>
  </w:style>
  <w:style w:type="paragraph" w:styleId="Nagwekspisutreci">
    <w:name w:val="TOC Heading"/>
    <w:basedOn w:val="Nagwek1"/>
    <w:next w:val="Normalny"/>
    <w:uiPriority w:val="99"/>
    <w:qFormat/>
    <w:rsid w:val="00DE3DBB"/>
    <w:pPr>
      <w:keepLines/>
      <w:spacing w:before="480" w:line="276" w:lineRule="auto"/>
      <w:ind w:firstLine="0"/>
      <w:jc w:val="left"/>
      <w:outlineLvl w:val="9"/>
    </w:pPr>
    <w:rPr>
      <w:rFonts w:ascii="Cambria" w:eastAsia="Times New Roman" w:hAnsi="Cambria"/>
      <w:color w:val="365F91"/>
      <w:kern w:val="0"/>
      <w:sz w:val="28"/>
      <w:szCs w:val="28"/>
      <w:lang w:eastAsia="en-US"/>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uiPriority w:val="99"/>
    <w:semiHidden/>
    <w:locked/>
    <w:rsid w:val="00DE3DBB"/>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40127">
      <w:bodyDiv w:val="1"/>
      <w:marLeft w:val="0"/>
      <w:marRight w:val="0"/>
      <w:marTop w:val="0"/>
      <w:marBottom w:val="0"/>
      <w:divBdr>
        <w:top w:val="none" w:sz="0" w:space="0" w:color="auto"/>
        <w:left w:val="none" w:sz="0" w:space="0" w:color="auto"/>
        <w:bottom w:val="none" w:sz="0" w:space="0" w:color="auto"/>
        <w:right w:val="none" w:sz="0" w:space="0" w:color="auto"/>
      </w:divBdr>
    </w:div>
    <w:div w:id="637418608">
      <w:bodyDiv w:val="1"/>
      <w:marLeft w:val="0"/>
      <w:marRight w:val="0"/>
      <w:marTop w:val="0"/>
      <w:marBottom w:val="0"/>
      <w:divBdr>
        <w:top w:val="none" w:sz="0" w:space="0" w:color="auto"/>
        <w:left w:val="none" w:sz="0" w:space="0" w:color="auto"/>
        <w:bottom w:val="none" w:sz="0" w:space="0" w:color="auto"/>
        <w:right w:val="none" w:sz="0" w:space="0" w:color="auto"/>
      </w:divBdr>
      <w:divsChild>
        <w:div w:id="1306281166">
          <w:marLeft w:val="547"/>
          <w:marRight w:val="0"/>
          <w:marTop w:val="0"/>
          <w:marBottom w:val="0"/>
          <w:divBdr>
            <w:top w:val="none" w:sz="0" w:space="0" w:color="auto"/>
            <w:left w:val="none" w:sz="0" w:space="0" w:color="auto"/>
            <w:bottom w:val="none" w:sz="0" w:space="0" w:color="auto"/>
            <w:right w:val="none" w:sz="0" w:space="0" w:color="auto"/>
          </w:divBdr>
        </w:div>
      </w:divsChild>
    </w:div>
    <w:div w:id="659388239">
      <w:bodyDiv w:val="1"/>
      <w:marLeft w:val="0"/>
      <w:marRight w:val="0"/>
      <w:marTop w:val="0"/>
      <w:marBottom w:val="0"/>
      <w:divBdr>
        <w:top w:val="none" w:sz="0" w:space="0" w:color="auto"/>
        <w:left w:val="none" w:sz="0" w:space="0" w:color="auto"/>
        <w:bottom w:val="none" w:sz="0" w:space="0" w:color="auto"/>
        <w:right w:val="none" w:sz="0" w:space="0" w:color="auto"/>
      </w:divBdr>
      <w:divsChild>
        <w:div w:id="121195503">
          <w:marLeft w:val="547"/>
          <w:marRight w:val="0"/>
          <w:marTop w:val="0"/>
          <w:marBottom w:val="0"/>
          <w:divBdr>
            <w:top w:val="none" w:sz="0" w:space="0" w:color="auto"/>
            <w:left w:val="none" w:sz="0" w:space="0" w:color="auto"/>
            <w:bottom w:val="none" w:sz="0" w:space="0" w:color="auto"/>
            <w:right w:val="none" w:sz="0" w:space="0" w:color="auto"/>
          </w:divBdr>
        </w:div>
      </w:divsChild>
    </w:div>
    <w:div w:id="668757323">
      <w:bodyDiv w:val="1"/>
      <w:marLeft w:val="0"/>
      <w:marRight w:val="0"/>
      <w:marTop w:val="0"/>
      <w:marBottom w:val="0"/>
      <w:divBdr>
        <w:top w:val="none" w:sz="0" w:space="0" w:color="auto"/>
        <w:left w:val="none" w:sz="0" w:space="0" w:color="auto"/>
        <w:bottom w:val="none" w:sz="0" w:space="0" w:color="auto"/>
        <w:right w:val="none" w:sz="0" w:space="0" w:color="auto"/>
      </w:divBdr>
      <w:divsChild>
        <w:div w:id="1707411851">
          <w:marLeft w:val="547"/>
          <w:marRight w:val="0"/>
          <w:marTop w:val="0"/>
          <w:marBottom w:val="0"/>
          <w:divBdr>
            <w:top w:val="none" w:sz="0" w:space="0" w:color="auto"/>
            <w:left w:val="none" w:sz="0" w:space="0" w:color="auto"/>
            <w:bottom w:val="none" w:sz="0" w:space="0" w:color="auto"/>
            <w:right w:val="none" w:sz="0" w:space="0" w:color="auto"/>
          </w:divBdr>
        </w:div>
      </w:divsChild>
    </w:div>
    <w:div w:id="833573078">
      <w:bodyDiv w:val="1"/>
      <w:marLeft w:val="0"/>
      <w:marRight w:val="0"/>
      <w:marTop w:val="0"/>
      <w:marBottom w:val="0"/>
      <w:divBdr>
        <w:top w:val="none" w:sz="0" w:space="0" w:color="auto"/>
        <w:left w:val="none" w:sz="0" w:space="0" w:color="auto"/>
        <w:bottom w:val="none" w:sz="0" w:space="0" w:color="auto"/>
        <w:right w:val="none" w:sz="0" w:space="0" w:color="auto"/>
      </w:divBdr>
    </w:div>
    <w:div w:id="1093167117">
      <w:bodyDiv w:val="1"/>
      <w:marLeft w:val="0"/>
      <w:marRight w:val="0"/>
      <w:marTop w:val="0"/>
      <w:marBottom w:val="0"/>
      <w:divBdr>
        <w:top w:val="none" w:sz="0" w:space="0" w:color="auto"/>
        <w:left w:val="none" w:sz="0" w:space="0" w:color="auto"/>
        <w:bottom w:val="none" w:sz="0" w:space="0" w:color="auto"/>
        <w:right w:val="none" w:sz="0" w:space="0" w:color="auto"/>
      </w:divBdr>
    </w:div>
    <w:div w:id="1231887605">
      <w:bodyDiv w:val="1"/>
      <w:marLeft w:val="0"/>
      <w:marRight w:val="0"/>
      <w:marTop w:val="0"/>
      <w:marBottom w:val="0"/>
      <w:divBdr>
        <w:top w:val="none" w:sz="0" w:space="0" w:color="auto"/>
        <w:left w:val="none" w:sz="0" w:space="0" w:color="auto"/>
        <w:bottom w:val="none" w:sz="0" w:space="0" w:color="auto"/>
        <w:right w:val="none" w:sz="0" w:space="0" w:color="auto"/>
      </w:divBdr>
      <w:divsChild>
        <w:div w:id="856969113">
          <w:marLeft w:val="547"/>
          <w:marRight w:val="0"/>
          <w:marTop w:val="0"/>
          <w:marBottom w:val="0"/>
          <w:divBdr>
            <w:top w:val="none" w:sz="0" w:space="0" w:color="auto"/>
            <w:left w:val="none" w:sz="0" w:space="0" w:color="auto"/>
            <w:bottom w:val="none" w:sz="0" w:space="0" w:color="auto"/>
            <w:right w:val="none" w:sz="0" w:space="0" w:color="auto"/>
          </w:divBdr>
        </w:div>
      </w:divsChild>
    </w:div>
    <w:div w:id="1250045225">
      <w:bodyDiv w:val="1"/>
      <w:marLeft w:val="0"/>
      <w:marRight w:val="0"/>
      <w:marTop w:val="0"/>
      <w:marBottom w:val="0"/>
      <w:divBdr>
        <w:top w:val="none" w:sz="0" w:space="0" w:color="auto"/>
        <w:left w:val="none" w:sz="0" w:space="0" w:color="auto"/>
        <w:bottom w:val="none" w:sz="0" w:space="0" w:color="auto"/>
        <w:right w:val="none" w:sz="0" w:space="0" w:color="auto"/>
      </w:divBdr>
      <w:divsChild>
        <w:div w:id="776489541">
          <w:marLeft w:val="547"/>
          <w:marRight w:val="0"/>
          <w:marTop w:val="0"/>
          <w:marBottom w:val="0"/>
          <w:divBdr>
            <w:top w:val="none" w:sz="0" w:space="0" w:color="auto"/>
            <w:left w:val="none" w:sz="0" w:space="0" w:color="auto"/>
            <w:bottom w:val="none" w:sz="0" w:space="0" w:color="auto"/>
            <w:right w:val="none" w:sz="0" w:space="0" w:color="auto"/>
          </w:divBdr>
        </w:div>
      </w:divsChild>
    </w:div>
    <w:div w:id="2010057329">
      <w:bodyDiv w:val="1"/>
      <w:marLeft w:val="0"/>
      <w:marRight w:val="0"/>
      <w:marTop w:val="0"/>
      <w:marBottom w:val="0"/>
      <w:divBdr>
        <w:top w:val="none" w:sz="0" w:space="0" w:color="auto"/>
        <w:left w:val="none" w:sz="0" w:space="0" w:color="auto"/>
        <w:bottom w:val="none" w:sz="0" w:space="0" w:color="auto"/>
        <w:right w:val="none" w:sz="0" w:space="0" w:color="auto"/>
      </w:divBdr>
    </w:div>
    <w:div w:id="2013726893">
      <w:marLeft w:val="0"/>
      <w:marRight w:val="0"/>
      <w:marTop w:val="0"/>
      <w:marBottom w:val="0"/>
      <w:divBdr>
        <w:top w:val="none" w:sz="0" w:space="0" w:color="auto"/>
        <w:left w:val="none" w:sz="0" w:space="0" w:color="auto"/>
        <w:bottom w:val="none" w:sz="0" w:space="0" w:color="auto"/>
        <w:right w:val="none" w:sz="0" w:space="0" w:color="auto"/>
      </w:divBdr>
      <w:divsChild>
        <w:div w:id="2013726896">
          <w:marLeft w:val="547"/>
          <w:marRight w:val="0"/>
          <w:marTop w:val="0"/>
          <w:marBottom w:val="0"/>
          <w:divBdr>
            <w:top w:val="none" w:sz="0" w:space="0" w:color="auto"/>
            <w:left w:val="none" w:sz="0" w:space="0" w:color="auto"/>
            <w:bottom w:val="none" w:sz="0" w:space="0" w:color="auto"/>
            <w:right w:val="none" w:sz="0" w:space="0" w:color="auto"/>
          </w:divBdr>
        </w:div>
        <w:div w:id="2013726901">
          <w:marLeft w:val="547"/>
          <w:marRight w:val="0"/>
          <w:marTop w:val="0"/>
          <w:marBottom w:val="0"/>
          <w:divBdr>
            <w:top w:val="none" w:sz="0" w:space="0" w:color="auto"/>
            <w:left w:val="none" w:sz="0" w:space="0" w:color="auto"/>
            <w:bottom w:val="none" w:sz="0" w:space="0" w:color="auto"/>
            <w:right w:val="none" w:sz="0" w:space="0" w:color="auto"/>
          </w:divBdr>
        </w:div>
        <w:div w:id="2013726924">
          <w:marLeft w:val="547"/>
          <w:marRight w:val="0"/>
          <w:marTop w:val="0"/>
          <w:marBottom w:val="0"/>
          <w:divBdr>
            <w:top w:val="none" w:sz="0" w:space="0" w:color="auto"/>
            <w:left w:val="none" w:sz="0" w:space="0" w:color="auto"/>
            <w:bottom w:val="none" w:sz="0" w:space="0" w:color="auto"/>
            <w:right w:val="none" w:sz="0" w:space="0" w:color="auto"/>
          </w:divBdr>
        </w:div>
        <w:div w:id="2013726926">
          <w:marLeft w:val="547"/>
          <w:marRight w:val="0"/>
          <w:marTop w:val="0"/>
          <w:marBottom w:val="0"/>
          <w:divBdr>
            <w:top w:val="none" w:sz="0" w:space="0" w:color="auto"/>
            <w:left w:val="none" w:sz="0" w:space="0" w:color="auto"/>
            <w:bottom w:val="none" w:sz="0" w:space="0" w:color="auto"/>
            <w:right w:val="none" w:sz="0" w:space="0" w:color="auto"/>
          </w:divBdr>
        </w:div>
        <w:div w:id="2013726928">
          <w:marLeft w:val="547"/>
          <w:marRight w:val="0"/>
          <w:marTop w:val="0"/>
          <w:marBottom w:val="0"/>
          <w:divBdr>
            <w:top w:val="none" w:sz="0" w:space="0" w:color="auto"/>
            <w:left w:val="none" w:sz="0" w:space="0" w:color="auto"/>
            <w:bottom w:val="none" w:sz="0" w:space="0" w:color="auto"/>
            <w:right w:val="none" w:sz="0" w:space="0" w:color="auto"/>
          </w:divBdr>
        </w:div>
      </w:divsChild>
    </w:div>
    <w:div w:id="2013726895">
      <w:marLeft w:val="0"/>
      <w:marRight w:val="0"/>
      <w:marTop w:val="0"/>
      <w:marBottom w:val="0"/>
      <w:divBdr>
        <w:top w:val="none" w:sz="0" w:space="0" w:color="auto"/>
        <w:left w:val="none" w:sz="0" w:space="0" w:color="auto"/>
        <w:bottom w:val="none" w:sz="0" w:space="0" w:color="auto"/>
        <w:right w:val="none" w:sz="0" w:space="0" w:color="auto"/>
      </w:divBdr>
      <w:divsChild>
        <w:div w:id="2013726894">
          <w:marLeft w:val="547"/>
          <w:marRight w:val="0"/>
          <w:marTop w:val="0"/>
          <w:marBottom w:val="0"/>
          <w:divBdr>
            <w:top w:val="none" w:sz="0" w:space="0" w:color="auto"/>
            <w:left w:val="none" w:sz="0" w:space="0" w:color="auto"/>
            <w:bottom w:val="none" w:sz="0" w:space="0" w:color="auto"/>
            <w:right w:val="none" w:sz="0" w:space="0" w:color="auto"/>
          </w:divBdr>
        </w:div>
      </w:divsChild>
    </w:div>
    <w:div w:id="2013726904">
      <w:marLeft w:val="0"/>
      <w:marRight w:val="0"/>
      <w:marTop w:val="0"/>
      <w:marBottom w:val="0"/>
      <w:divBdr>
        <w:top w:val="none" w:sz="0" w:space="0" w:color="auto"/>
        <w:left w:val="none" w:sz="0" w:space="0" w:color="auto"/>
        <w:bottom w:val="none" w:sz="0" w:space="0" w:color="auto"/>
        <w:right w:val="none" w:sz="0" w:space="0" w:color="auto"/>
      </w:divBdr>
      <w:divsChild>
        <w:div w:id="2013726891">
          <w:marLeft w:val="547"/>
          <w:marRight w:val="0"/>
          <w:marTop w:val="0"/>
          <w:marBottom w:val="0"/>
          <w:divBdr>
            <w:top w:val="none" w:sz="0" w:space="0" w:color="auto"/>
            <w:left w:val="none" w:sz="0" w:space="0" w:color="auto"/>
            <w:bottom w:val="none" w:sz="0" w:space="0" w:color="auto"/>
            <w:right w:val="none" w:sz="0" w:space="0" w:color="auto"/>
          </w:divBdr>
        </w:div>
        <w:div w:id="2013726892">
          <w:marLeft w:val="547"/>
          <w:marRight w:val="0"/>
          <w:marTop w:val="0"/>
          <w:marBottom w:val="0"/>
          <w:divBdr>
            <w:top w:val="none" w:sz="0" w:space="0" w:color="auto"/>
            <w:left w:val="none" w:sz="0" w:space="0" w:color="auto"/>
            <w:bottom w:val="none" w:sz="0" w:space="0" w:color="auto"/>
            <w:right w:val="none" w:sz="0" w:space="0" w:color="auto"/>
          </w:divBdr>
        </w:div>
        <w:div w:id="2013726897">
          <w:marLeft w:val="547"/>
          <w:marRight w:val="0"/>
          <w:marTop w:val="0"/>
          <w:marBottom w:val="0"/>
          <w:divBdr>
            <w:top w:val="none" w:sz="0" w:space="0" w:color="auto"/>
            <w:left w:val="none" w:sz="0" w:space="0" w:color="auto"/>
            <w:bottom w:val="none" w:sz="0" w:space="0" w:color="auto"/>
            <w:right w:val="none" w:sz="0" w:space="0" w:color="auto"/>
          </w:divBdr>
        </w:div>
        <w:div w:id="2013726905">
          <w:marLeft w:val="547"/>
          <w:marRight w:val="0"/>
          <w:marTop w:val="0"/>
          <w:marBottom w:val="0"/>
          <w:divBdr>
            <w:top w:val="none" w:sz="0" w:space="0" w:color="auto"/>
            <w:left w:val="none" w:sz="0" w:space="0" w:color="auto"/>
            <w:bottom w:val="none" w:sz="0" w:space="0" w:color="auto"/>
            <w:right w:val="none" w:sz="0" w:space="0" w:color="auto"/>
          </w:divBdr>
        </w:div>
        <w:div w:id="2013726925">
          <w:marLeft w:val="547"/>
          <w:marRight w:val="0"/>
          <w:marTop w:val="0"/>
          <w:marBottom w:val="0"/>
          <w:divBdr>
            <w:top w:val="none" w:sz="0" w:space="0" w:color="auto"/>
            <w:left w:val="none" w:sz="0" w:space="0" w:color="auto"/>
            <w:bottom w:val="none" w:sz="0" w:space="0" w:color="auto"/>
            <w:right w:val="none" w:sz="0" w:space="0" w:color="auto"/>
          </w:divBdr>
        </w:div>
      </w:divsChild>
    </w:div>
    <w:div w:id="2013726908">
      <w:marLeft w:val="0"/>
      <w:marRight w:val="0"/>
      <w:marTop w:val="0"/>
      <w:marBottom w:val="0"/>
      <w:divBdr>
        <w:top w:val="none" w:sz="0" w:space="0" w:color="auto"/>
        <w:left w:val="none" w:sz="0" w:space="0" w:color="auto"/>
        <w:bottom w:val="none" w:sz="0" w:space="0" w:color="auto"/>
        <w:right w:val="none" w:sz="0" w:space="0" w:color="auto"/>
      </w:divBdr>
      <w:divsChild>
        <w:div w:id="2013726919">
          <w:marLeft w:val="547"/>
          <w:marRight w:val="0"/>
          <w:marTop w:val="0"/>
          <w:marBottom w:val="0"/>
          <w:divBdr>
            <w:top w:val="none" w:sz="0" w:space="0" w:color="auto"/>
            <w:left w:val="none" w:sz="0" w:space="0" w:color="auto"/>
            <w:bottom w:val="none" w:sz="0" w:space="0" w:color="auto"/>
            <w:right w:val="none" w:sz="0" w:space="0" w:color="auto"/>
          </w:divBdr>
        </w:div>
      </w:divsChild>
    </w:div>
    <w:div w:id="2013726909">
      <w:marLeft w:val="0"/>
      <w:marRight w:val="0"/>
      <w:marTop w:val="0"/>
      <w:marBottom w:val="0"/>
      <w:divBdr>
        <w:top w:val="none" w:sz="0" w:space="0" w:color="auto"/>
        <w:left w:val="none" w:sz="0" w:space="0" w:color="auto"/>
        <w:bottom w:val="none" w:sz="0" w:space="0" w:color="auto"/>
        <w:right w:val="none" w:sz="0" w:space="0" w:color="auto"/>
      </w:divBdr>
    </w:div>
    <w:div w:id="2013726912">
      <w:marLeft w:val="0"/>
      <w:marRight w:val="0"/>
      <w:marTop w:val="0"/>
      <w:marBottom w:val="0"/>
      <w:divBdr>
        <w:top w:val="none" w:sz="0" w:space="0" w:color="auto"/>
        <w:left w:val="none" w:sz="0" w:space="0" w:color="auto"/>
        <w:bottom w:val="none" w:sz="0" w:space="0" w:color="auto"/>
        <w:right w:val="none" w:sz="0" w:space="0" w:color="auto"/>
      </w:divBdr>
      <w:divsChild>
        <w:div w:id="2013726907">
          <w:marLeft w:val="547"/>
          <w:marRight w:val="0"/>
          <w:marTop w:val="0"/>
          <w:marBottom w:val="0"/>
          <w:divBdr>
            <w:top w:val="none" w:sz="0" w:space="0" w:color="auto"/>
            <w:left w:val="none" w:sz="0" w:space="0" w:color="auto"/>
            <w:bottom w:val="none" w:sz="0" w:space="0" w:color="auto"/>
            <w:right w:val="none" w:sz="0" w:space="0" w:color="auto"/>
          </w:divBdr>
        </w:div>
      </w:divsChild>
    </w:div>
    <w:div w:id="2013726913">
      <w:marLeft w:val="0"/>
      <w:marRight w:val="0"/>
      <w:marTop w:val="0"/>
      <w:marBottom w:val="0"/>
      <w:divBdr>
        <w:top w:val="none" w:sz="0" w:space="0" w:color="auto"/>
        <w:left w:val="none" w:sz="0" w:space="0" w:color="auto"/>
        <w:bottom w:val="none" w:sz="0" w:space="0" w:color="auto"/>
        <w:right w:val="none" w:sz="0" w:space="0" w:color="auto"/>
      </w:divBdr>
    </w:div>
    <w:div w:id="2013726914">
      <w:marLeft w:val="0"/>
      <w:marRight w:val="0"/>
      <w:marTop w:val="0"/>
      <w:marBottom w:val="0"/>
      <w:divBdr>
        <w:top w:val="none" w:sz="0" w:space="0" w:color="auto"/>
        <w:left w:val="none" w:sz="0" w:space="0" w:color="auto"/>
        <w:bottom w:val="none" w:sz="0" w:space="0" w:color="auto"/>
        <w:right w:val="none" w:sz="0" w:space="0" w:color="auto"/>
      </w:divBdr>
    </w:div>
    <w:div w:id="2013726915">
      <w:marLeft w:val="0"/>
      <w:marRight w:val="0"/>
      <w:marTop w:val="0"/>
      <w:marBottom w:val="0"/>
      <w:divBdr>
        <w:top w:val="none" w:sz="0" w:space="0" w:color="auto"/>
        <w:left w:val="none" w:sz="0" w:space="0" w:color="auto"/>
        <w:bottom w:val="none" w:sz="0" w:space="0" w:color="auto"/>
        <w:right w:val="none" w:sz="0" w:space="0" w:color="auto"/>
      </w:divBdr>
      <w:divsChild>
        <w:div w:id="2013726911">
          <w:marLeft w:val="547"/>
          <w:marRight w:val="0"/>
          <w:marTop w:val="0"/>
          <w:marBottom w:val="0"/>
          <w:divBdr>
            <w:top w:val="none" w:sz="0" w:space="0" w:color="auto"/>
            <w:left w:val="none" w:sz="0" w:space="0" w:color="auto"/>
            <w:bottom w:val="none" w:sz="0" w:space="0" w:color="auto"/>
            <w:right w:val="none" w:sz="0" w:space="0" w:color="auto"/>
          </w:divBdr>
        </w:div>
      </w:divsChild>
    </w:div>
    <w:div w:id="2013726916">
      <w:marLeft w:val="0"/>
      <w:marRight w:val="0"/>
      <w:marTop w:val="0"/>
      <w:marBottom w:val="0"/>
      <w:divBdr>
        <w:top w:val="none" w:sz="0" w:space="0" w:color="auto"/>
        <w:left w:val="none" w:sz="0" w:space="0" w:color="auto"/>
        <w:bottom w:val="none" w:sz="0" w:space="0" w:color="auto"/>
        <w:right w:val="none" w:sz="0" w:space="0" w:color="auto"/>
      </w:divBdr>
      <w:divsChild>
        <w:div w:id="2013726910">
          <w:marLeft w:val="547"/>
          <w:marRight w:val="0"/>
          <w:marTop w:val="0"/>
          <w:marBottom w:val="0"/>
          <w:divBdr>
            <w:top w:val="none" w:sz="0" w:space="0" w:color="auto"/>
            <w:left w:val="none" w:sz="0" w:space="0" w:color="auto"/>
            <w:bottom w:val="none" w:sz="0" w:space="0" w:color="auto"/>
            <w:right w:val="none" w:sz="0" w:space="0" w:color="auto"/>
          </w:divBdr>
        </w:div>
      </w:divsChild>
    </w:div>
    <w:div w:id="2013726917">
      <w:marLeft w:val="0"/>
      <w:marRight w:val="0"/>
      <w:marTop w:val="0"/>
      <w:marBottom w:val="0"/>
      <w:divBdr>
        <w:top w:val="none" w:sz="0" w:space="0" w:color="auto"/>
        <w:left w:val="none" w:sz="0" w:space="0" w:color="auto"/>
        <w:bottom w:val="none" w:sz="0" w:space="0" w:color="auto"/>
        <w:right w:val="none" w:sz="0" w:space="0" w:color="auto"/>
      </w:divBdr>
      <w:divsChild>
        <w:div w:id="2013726906">
          <w:marLeft w:val="547"/>
          <w:marRight w:val="0"/>
          <w:marTop w:val="0"/>
          <w:marBottom w:val="0"/>
          <w:divBdr>
            <w:top w:val="none" w:sz="0" w:space="0" w:color="auto"/>
            <w:left w:val="none" w:sz="0" w:space="0" w:color="auto"/>
            <w:bottom w:val="none" w:sz="0" w:space="0" w:color="auto"/>
            <w:right w:val="none" w:sz="0" w:space="0" w:color="auto"/>
          </w:divBdr>
        </w:div>
      </w:divsChild>
    </w:div>
    <w:div w:id="2013726918">
      <w:marLeft w:val="0"/>
      <w:marRight w:val="0"/>
      <w:marTop w:val="0"/>
      <w:marBottom w:val="0"/>
      <w:divBdr>
        <w:top w:val="none" w:sz="0" w:space="0" w:color="auto"/>
        <w:left w:val="none" w:sz="0" w:space="0" w:color="auto"/>
        <w:bottom w:val="none" w:sz="0" w:space="0" w:color="auto"/>
        <w:right w:val="none" w:sz="0" w:space="0" w:color="auto"/>
      </w:divBdr>
    </w:div>
    <w:div w:id="2013726920">
      <w:marLeft w:val="0"/>
      <w:marRight w:val="0"/>
      <w:marTop w:val="0"/>
      <w:marBottom w:val="0"/>
      <w:divBdr>
        <w:top w:val="none" w:sz="0" w:space="0" w:color="auto"/>
        <w:left w:val="none" w:sz="0" w:space="0" w:color="auto"/>
        <w:bottom w:val="none" w:sz="0" w:space="0" w:color="auto"/>
        <w:right w:val="none" w:sz="0" w:space="0" w:color="auto"/>
      </w:divBdr>
    </w:div>
    <w:div w:id="2013726927">
      <w:marLeft w:val="0"/>
      <w:marRight w:val="0"/>
      <w:marTop w:val="0"/>
      <w:marBottom w:val="0"/>
      <w:divBdr>
        <w:top w:val="none" w:sz="0" w:space="0" w:color="auto"/>
        <w:left w:val="none" w:sz="0" w:space="0" w:color="auto"/>
        <w:bottom w:val="none" w:sz="0" w:space="0" w:color="auto"/>
        <w:right w:val="none" w:sz="0" w:space="0" w:color="auto"/>
      </w:divBdr>
      <w:divsChild>
        <w:div w:id="2013726900">
          <w:marLeft w:val="547"/>
          <w:marRight w:val="0"/>
          <w:marTop w:val="0"/>
          <w:marBottom w:val="0"/>
          <w:divBdr>
            <w:top w:val="none" w:sz="0" w:space="0" w:color="auto"/>
            <w:left w:val="none" w:sz="0" w:space="0" w:color="auto"/>
            <w:bottom w:val="none" w:sz="0" w:space="0" w:color="auto"/>
            <w:right w:val="none" w:sz="0" w:space="0" w:color="auto"/>
          </w:divBdr>
        </w:div>
        <w:div w:id="2013726902">
          <w:marLeft w:val="547"/>
          <w:marRight w:val="0"/>
          <w:marTop w:val="0"/>
          <w:marBottom w:val="0"/>
          <w:divBdr>
            <w:top w:val="none" w:sz="0" w:space="0" w:color="auto"/>
            <w:left w:val="none" w:sz="0" w:space="0" w:color="auto"/>
            <w:bottom w:val="none" w:sz="0" w:space="0" w:color="auto"/>
            <w:right w:val="none" w:sz="0" w:space="0" w:color="auto"/>
          </w:divBdr>
        </w:div>
        <w:div w:id="2013726922">
          <w:marLeft w:val="547"/>
          <w:marRight w:val="0"/>
          <w:marTop w:val="0"/>
          <w:marBottom w:val="0"/>
          <w:divBdr>
            <w:top w:val="none" w:sz="0" w:space="0" w:color="auto"/>
            <w:left w:val="none" w:sz="0" w:space="0" w:color="auto"/>
            <w:bottom w:val="none" w:sz="0" w:space="0" w:color="auto"/>
            <w:right w:val="none" w:sz="0" w:space="0" w:color="auto"/>
          </w:divBdr>
        </w:div>
      </w:divsChild>
    </w:div>
    <w:div w:id="2013726929">
      <w:marLeft w:val="0"/>
      <w:marRight w:val="0"/>
      <w:marTop w:val="0"/>
      <w:marBottom w:val="0"/>
      <w:divBdr>
        <w:top w:val="none" w:sz="0" w:space="0" w:color="auto"/>
        <w:left w:val="none" w:sz="0" w:space="0" w:color="auto"/>
        <w:bottom w:val="none" w:sz="0" w:space="0" w:color="auto"/>
        <w:right w:val="none" w:sz="0" w:space="0" w:color="auto"/>
      </w:divBdr>
      <w:divsChild>
        <w:div w:id="2013726903">
          <w:marLeft w:val="547"/>
          <w:marRight w:val="0"/>
          <w:marTop w:val="0"/>
          <w:marBottom w:val="0"/>
          <w:divBdr>
            <w:top w:val="none" w:sz="0" w:space="0" w:color="auto"/>
            <w:left w:val="none" w:sz="0" w:space="0" w:color="auto"/>
            <w:bottom w:val="none" w:sz="0" w:space="0" w:color="auto"/>
            <w:right w:val="none" w:sz="0" w:space="0" w:color="auto"/>
          </w:divBdr>
        </w:div>
      </w:divsChild>
    </w:div>
    <w:div w:id="2013726930">
      <w:marLeft w:val="0"/>
      <w:marRight w:val="0"/>
      <w:marTop w:val="0"/>
      <w:marBottom w:val="0"/>
      <w:divBdr>
        <w:top w:val="none" w:sz="0" w:space="0" w:color="auto"/>
        <w:left w:val="none" w:sz="0" w:space="0" w:color="auto"/>
        <w:bottom w:val="none" w:sz="0" w:space="0" w:color="auto"/>
        <w:right w:val="none" w:sz="0" w:space="0" w:color="auto"/>
      </w:divBdr>
      <w:divsChild>
        <w:div w:id="2013726899">
          <w:marLeft w:val="547"/>
          <w:marRight w:val="0"/>
          <w:marTop w:val="0"/>
          <w:marBottom w:val="0"/>
          <w:divBdr>
            <w:top w:val="none" w:sz="0" w:space="0" w:color="auto"/>
            <w:left w:val="none" w:sz="0" w:space="0" w:color="auto"/>
            <w:bottom w:val="none" w:sz="0" w:space="0" w:color="auto"/>
            <w:right w:val="none" w:sz="0" w:space="0" w:color="auto"/>
          </w:divBdr>
        </w:div>
      </w:divsChild>
    </w:div>
    <w:div w:id="2013726931">
      <w:marLeft w:val="0"/>
      <w:marRight w:val="0"/>
      <w:marTop w:val="0"/>
      <w:marBottom w:val="0"/>
      <w:divBdr>
        <w:top w:val="none" w:sz="0" w:space="0" w:color="auto"/>
        <w:left w:val="none" w:sz="0" w:space="0" w:color="auto"/>
        <w:bottom w:val="none" w:sz="0" w:space="0" w:color="auto"/>
        <w:right w:val="none" w:sz="0" w:space="0" w:color="auto"/>
      </w:divBdr>
      <w:divsChild>
        <w:div w:id="2013726898">
          <w:marLeft w:val="547"/>
          <w:marRight w:val="0"/>
          <w:marTop w:val="0"/>
          <w:marBottom w:val="0"/>
          <w:divBdr>
            <w:top w:val="none" w:sz="0" w:space="0" w:color="auto"/>
            <w:left w:val="none" w:sz="0" w:space="0" w:color="auto"/>
            <w:bottom w:val="none" w:sz="0" w:space="0" w:color="auto"/>
            <w:right w:val="none" w:sz="0" w:space="0" w:color="auto"/>
          </w:divBdr>
        </w:div>
        <w:div w:id="2013726921">
          <w:marLeft w:val="547"/>
          <w:marRight w:val="0"/>
          <w:marTop w:val="0"/>
          <w:marBottom w:val="0"/>
          <w:divBdr>
            <w:top w:val="none" w:sz="0" w:space="0" w:color="auto"/>
            <w:left w:val="none" w:sz="0" w:space="0" w:color="auto"/>
            <w:bottom w:val="none" w:sz="0" w:space="0" w:color="auto"/>
            <w:right w:val="none" w:sz="0" w:space="0" w:color="auto"/>
          </w:divBdr>
        </w:div>
        <w:div w:id="2013726923">
          <w:marLeft w:val="547"/>
          <w:marRight w:val="0"/>
          <w:marTop w:val="0"/>
          <w:marBottom w:val="0"/>
          <w:divBdr>
            <w:top w:val="none" w:sz="0" w:space="0" w:color="auto"/>
            <w:left w:val="none" w:sz="0" w:space="0" w:color="auto"/>
            <w:bottom w:val="none" w:sz="0" w:space="0" w:color="auto"/>
            <w:right w:val="none" w:sz="0" w:space="0" w:color="auto"/>
          </w:divBdr>
        </w:div>
      </w:divsChild>
    </w:div>
    <w:div w:id="2112553198">
      <w:bodyDiv w:val="1"/>
      <w:marLeft w:val="0"/>
      <w:marRight w:val="0"/>
      <w:marTop w:val="0"/>
      <w:marBottom w:val="0"/>
      <w:divBdr>
        <w:top w:val="none" w:sz="0" w:space="0" w:color="auto"/>
        <w:left w:val="none" w:sz="0" w:space="0" w:color="auto"/>
        <w:bottom w:val="none" w:sz="0" w:space="0" w:color="auto"/>
        <w:right w:val="none" w:sz="0" w:space="0" w:color="auto"/>
      </w:divBdr>
      <w:divsChild>
        <w:div w:id="118885133">
          <w:marLeft w:val="547"/>
          <w:marRight w:val="0"/>
          <w:marTop w:val="0"/>
          <w:marBottom w:val="0"/>
          <w:divBdr>
            <w:top w:val="none" w:sz="0" w:space="0" w:color="auto"/>
            <w:left w:val="none" w:sz="0" w:space="0" w:color="auto"/>
            <w:bottom w:val="none" w:sz="0" w:space="0" w:color="auto"/>
            <w:right w:val="none" w:sz="0" w:space="0" w:color="auto"/>
          </w:divBdr>
        </w:div>
        <w:div w:id="829253447">
          <w:marLeft w:val="547"/>
          <w:marRight w:val="0"/>
          <w:marTop w:val="0"/>
          <w:marBottom w:val="0"/>
          <w:divBdr>
            <w:top w:val="none" w:sz="0" w:space="0" w:color="auto"/>
            <w:left w:val="none" w:sz="0" w:space="0" w:color="auto"/>
            <w:bottom w:val="none" w:sz="0" w:space="0" w:color="auto"/>
            <w:right w:val="none" w:sz="0" w:space="0" w:color="auto"/>
          </w:divBdr>
        </w:div>
        <w:div w:id="1181703709">
          <w:marLeft w:val="547"/>
          <w:marRight w:val="0"/>
          <w:marTop w:val="0"/>
          <w:marBottom w:val="0"/>
          <w:divBdr>
            <w:top w:val="none" w:sz="0" w:space="0" w:color="auto"/>
            <w:left w:val="none" w:sz="0" w:space="0" w:color="auto"/>
            <w:bottom w:val="none" w:sz="0" w:space="0" w:color="auto"/>
            <w:right w:val="none" w:sz="0" w:space="0" w:color="auto"/>
          </w:divBdr>
        </w:div>
        <w:div w:id="1207061880">
          <w:marLeft w:val="547"/>
          <w:marRight w:val="0"/>
          <w:marTop w:val="0"/>
          <w:marBottom w:val="0"/>
          <w:divBdr>
            <w:top w:val="none" w:sz="0" w:space="0" w:color="auto"/>
            <w:left w:val="none" w:sz="0" w:space="0" w:color="auto"/>
            <w:bottom w:val="none" w:sz="0" w:space="0" w:color="auto"/>
            <w:right w:val="none" w:sz="0" w:space="0" w:color="auto"/>
          </w:divBdr>
        </w:div>
        <w:div w:id="18276301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2.xml"/><Relationship Id="rId117" Type="http://schemas.openxmlformats.org/officeDocument/2006/relationships/diagramColors" Target="diagrams/colors15.xml"/><Relationship Id="rId21" Type="http://schemas.openxmlformats.org/officeDocument/2006/relationships/diagramLayout" Target="diagrams/layout1.xml"/><Relationship Id="rId42" Type="http://schemas.openxmlformats.org/officeDocument/2006/relationships/chart" Target="charts/chart9.xml"/><Relationship Id="rId47" Type="http://schemas.openxmlformats.org/officeDocument/2006/relationships/image" Target="media/image8.jpeg"/><Relationship Id="rId63" Type="http://schemas.openxmlformats.org/officeDocument/2006/relationships/diagramData" Target="diagrams/data6.xml"/><Relationship Id="rId68" Type="http://schemas.openxmlformats.org/officeDocument/2006/relationships/diagramData" Target="diagrams/data7.xml"/><Relationship Id="rId84" Type="http://schemas.openxmlformats.org/officeDocument/2006/relationships/hyperlink" Target="http://www.podgrodzie-torunskie.pl" TargetMode="External"/><Relationship Id="rId89" Type="http://schemas.openxmlformats.org/officeDocument/2006/relationships/diagramLayout" Target="diagrams/layout10.xml"/><Relationship Id="rId112" Type="http://schemas.openxmlformats.org/officeDocument/2006/relationships/diagramColors" Target="diagrams/colors14.xml"/><Relationship Id="rId16" Type="http://schemas.openxmlformats.org/officeDocument/2006/relationships/image" Target="media/image3.jpeg"/><Relationship Id="rId107" Type="http://schemas.microsoft.com/office/2007/relationships/diagramDrawing" Target="diagrams/drawing13.xml"/><Relationship Id="rId11" Type="http://schemas.openxmlformats.org/officeDocument/2006/relationships/oleObject" Target="embeddings/oleObject2.bin"/><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image" Target="media/image7.png"/><Relationship Id="rId53" Type="http://schemas.openxmlformats.org/officeDocument/2006/relationships/diagramData" Target="diagrams/data4.xml"/><Relationship Id="rId58" Type="http://schemas.openxmlformats.org/officeDocument/2006/relationships/diagramData" Target="diagrams/data5.xml"/><Relationship Id="rId66" Type="http://schemas.openxmlformats.org/officeDocument/2006/relationships/diagramColors" Target="diagrams/colors6.xml"/><Relationship Id="rId74" Type="http://schemas.openxmlformats.org/officeDocument/2006/relationships/diagramLayout" Target="diagrams/layout8.xml"/><Relationship Id="rId79" Type="http://schemas.openxmlformats.org/officeDocument/2006/relationships/diagramLayout" Target="diagrams/layout9.xml"/><Relationship Id="rId87" Type="http://schemas.openxmlformats.org/officeDocument/2006/relationships/footer" Target="footer3.xml"/><Relationship Id="rId102" Type="http://schemas.microsoft.com/office/2007/relationships/diagramDrawing" Target="diagrams/drawing12.xml"/><Relationship Id="rId110" Type="http://schemas.openxmlformats.org/officeDocument/2006/relationships/diagramLayout" Target="diagrams/layout14.xml"/><Relationship Id="rId115" Type="http://schemas.openxmlformats.org/officeDocument/2006/relationships/diagramLayout" Target="diagrams/layout15.xml"/><Relationship Id="rId5" Type="http://schemas.openxmlformats.org/officeDocument/2006/relationships/webSettings" Target="webSettings.xml"/><Relationship Id="rId61" Type="http://schemas.openxmlformats.org/officeDocument/2006/relationships/diagramColors" Target="diagrams/colors5.xml"/><Relationship Id="rId82" Type="http://schemas.microsoft.com/office/2007/relationships/diagramDrawing" Target="diagrams/drawing9.xml"/><Relationship Id="rId90" Type="http://schemas.openxmlformats.org/officeDocument/2006/relationships/diagramQuickStyle" Target="diagrams/quickStyle10.xml"/><Relationship Id="rId95" Type="http://schemas.openxmlformats.org/officeDocument/2006/relationships/diagramQuickStyle" Target="diagrams/quickStyle11.xml"/><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image" Target="media/image9.png"/><Relationship Id="rId56" Type="http://schemas.openxmlformats.org/officeDocument/2006/relationships/diagramColors" Target="diagrams/colors4.xml"/><Relationship Id="rId64" Type="http://schemas.openxmlformats.org/officeDocument/2006/relationships/diagramLayout" Target="diagrams/layout6.xml"/><Relationship Id="rId69" Type="http://schemas.openxmlformats.org/officeDocument/2006/relationships/diagramLayout" Target="diagrams/layout7.xml"/><Relationship Id="rId77" Type="http://schemas.microsoft.com/office/2007/relationships/diagramDrawing" Target="diagrams/drawing8.xml"/><Relationship Id="rId100" Type="http://schemas.openxmlformats.org/officeDocument/2006/relationships/diagramQuickStyle" Target="diagrams/quickStyle12.xml"/><Relationship Id="rId105" Type="http://schemas.openxmlformats.org/officeDocument/2006/relationships/diagramQuickStyle" Target="diagrams/quickStyle13.xml"/><Relationship Id="rId113" Type="http://schemas.microsoft.com/office/2007/relationships/diagramDrawing" Target="diagrams/drawing14.xml"/><Relationship Id="rId118" Type="http://schemas.microsoft.com/office/2007/relationships/diagramDrawing" Target="diagrams/drawing15.xml"/><Relationship Id="rId8" Type="http://schemas.openxmlformats.org/officeDocument/2006/relationships/image" Target="media/image1.png"/><Relationship Id="rId51" Type="http://schemas.openxmlformats.org/officeDocument/2006/relationships/chart" Target="charts/chart12.xml"/><Relationship Id="rId72" Type="http://schemas.microsoft.com/office/2007/relationships/diagramDrawing" Target="diagrams/drawing7.xml"/><Relationship Id="rId80" Type="http://schemas.openxmlformats.org/officeDocument/2006/relationships/diagramQuickStyle" Target="diagrams/quickStyle9.xml"/><Relationship Id="rId85" Type="http://schemas.openxmlformats.org/officeDocument/2006/relationships/hyperlink" Target="http://www.podgrodzietorunskie.pl" TargetMode="External"/><Relationship Id="rId93" Type="http://schemas.openxmlformats.org/officeDocument/2006/relationships/diagramData" Target="diagrams/data11.xml"/><Relationship Id="rId98" Type="http://schemas.openxmlformats.org/officeDocument/2006/relationships/diagramData" Target="diagrams/data1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chart" Target="charts/chart5.xml"/><Relationship Id="rId46" Type="http://schemas.openxmlformats.org/officeDocument/2006/relationships/oleObject" Target="embeddings/oleObject5.bin"/><Relationship Id="rId59" Type="http://schemas.openxmlformats.org/officeDocument/2006/relationships/diagramLayout" Target="diagrams/layout5.xml"/><Relationship Id="rId67" Type="http://schemas.microsoft.com/office/2007/relationships/diagramDrawing" Target="diagrams/drawing6.xml"/><Relationship Id="rId103" Type="http://schemas.openxmlformats.org/officeDocument/2006/relationships/diagramData" Target="diagrams/data13.xml"/><Relationship Id="rId108" Type="http://schemas.openxmlformats.org/officeDocument/2006/relationships/footer" Target="footer4.xml"/><Relationship Id="rId116" Type="http://schemas.openxmlformats.org/officeDocument/2006/relationships/diagramQuickStyle" Target="diagrams/quickStyle15.xml"/><Relationship Id="rId20" Type="http://schemas.openxmlformats.org/officeDocument/2006/relationships/diagramData" Target="diagrams/data1.xml"/><Relationship Id="rId41" Type="http://schemas.openxmlformats.org/officeDocument/2006/relationships/chart" Target="charts/chart8.xml"/><Relationship Id="rId54" Type="http://schemas.openxmlformats.org/officeDocument/2006/relationships/diagramLayout" Target="diagrams/layout4.xml"/><Relationship Id="rId62" Type="http://schemas.microsoft.com/office/2007/relationships/diagramDrawing" Target="diagrams/drawing5.xml"/><Relationship Id="rId70" Type="http://schemas.openxmlformats.org/officeDocument/2006/relationships/diagramQuickStyle" Target="diagrams/quickStyle7.xml"/><Relationship Id="rId75" Type="http://schemas.openxmlformats.org/officeDocument/2006/relationships/diagramQuickStyle" Target="diagrams/quickStyle8.xml"/><Relationship Id="rId83" Type="http://schemas.openxmlformats.org/officeDocument/2006/relationships/hyperlink" Target="http://www.podgrodzietorunskie.pl" TargetMode="External"/><Relationship Id="rId88" Type="http://schemas.openxmlformats.org/officeDocument/2006/relationships/diagramData" Target="diagrams/data10.xml"/><Relationship Id="rId91" Type="http://schemas.openxmlformats.org/officeDocument/2006/relationships/diagramColors" Target="diagrams/colors10.xml"/><Relationship Id="rId96" Type="http://schemas.openxmlformats.org/officeDocument/2006/relationships/diagramColors" Target="diagrams/colors11.xml"/><Relationship Id="rId111" Type="http://schemas.openxmlformats.org/officeDocument/2006/relationships/diagramQuickStyle" Target="diagrams/quickStyle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chart" Target="charts/chart3.xml"/><Relationship Id="rId49" Type="http://schemas.openxmlformats.org/officeDocument/2006/relationships/image" Target="media/image10.png"/><Relationship Id="rId57" Type="http://schemas.microsoft.com/office/2007/relationships/diagramDrawing" Target="diagrams/drawing4.xml"/><Relationship Id="rId106" Type="http://schemas.openxmlformats.org/officeDocument/2006/relationships/diagramColors" Target="diagrams/colors13.xml"/><Relationship Id="rId114" Type="http://schemas.openxmlformats.org/officeDocument/2006/relationships/diagramData" Target="diagrams/data15.xml"/><Relationship Id="rId119" Type="http://schemas.openxmlformats.org/officeDocument/2006/relationships/fontTable" Target="fontTable.xml"/><Relationship Id="rId10" Type="http://schemas.openxmlformats.org/officeDocument/2006/relationships/image" Target="media/image11.png"/><Relationship Id="rId31" Type="http://schemas.openxmlformats.org/officeDocument/2006/relationships/diagramLayout" Target="diagrams/layout3.xml"/><Relationship Id="rId44" Type="http://schemas.openxmlformats.org/officeDocument/2006/relationships/image" Target="media/image6.jpeg"/><Relationship Id="rId52" Type="http://schemas.openxmlformats.org/officeDocument/2006/relationships/chart" Target="charts/chart13.xml"/><Relationship Id="rId60" Type="http://schemas.openxmlformats.org/officeDocument/2006/relationships/diagramQuickStyle" Target="diagrams/quickStyle5.xml"/><Relationship Id="rId65" Type="http://schemas.openxmlformats.org/officeDocument/2006/relationships/diagramQuickStyle" Target="diagrams/quickStyle6.xml"/><Relationship Id="rId73" Type="http://schemas.openxmlformats.org/officeDocument/2006/relationships/diagramData" Target="diagrams/data8.xml"/><Relationship Id="rId78" Type="http://schemas.openxmlformats.org/officeDocument/2006/relationships/diagramData" Target="diagrams/data9.xml"/><Relationship Id="rId81" Type="http://schemas.openxmlformats.org/officeDocument/2006/relationships/diagramColors" Target="diagrams/colors9.xml"/><Relationship Id="rId86" Type="http://schemas.openxmlformats.org/officeDocument/2006/relationships/hyperlink" Target="http://www.podgrodzie-torunskie.pl" TargetMode="External"/><Relationship Id="rId94" Type="http://schemas.openxmlformats.org/officeDocument/2006/relationships/diagramLayout" Target="diagrams/layout11.xml"/><Relationship Id="rId99" Type="http://schemas.openxmlformats.org/officeDocument/2006/relationships/diagramLayout" Target="diagrams/layout12.xml"/><Relationship Id="rId101" Type="http://schemas.openxmlformats.org/officeDocument/2006/relationships/diagramColors" Target="diagrams/colors1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chart" Target="charts/chart6.xml"/><Relationship Id="rId109" Type="http://schemas.openxmlformats.org/officeDocument/2006/relationships/diagramData" Target="diagrams/data14.xml"/><Relationship Id="rId34" Type="http://schemas.microsoft.com/office/2007/relationships/diagramDrawing" Target="diagrams/drawing3.xml"/><Relationship Id="rId50" Type="http://schemas.openxmlformats.org/officeDocument/2006/relationships/chart" Target="charts/chart11.xml"/><Relationship Id="rId55" Type="http://schemas.openxmlformats.org/officeDocument/2006/relationships/diagramQuickStyle" Target="diagrams/quickStyle4.xml"/><Relationship Id="rId76" Type="http://schemas.openxmlformats.org/officeDocument/2006/relationships/diagramColors" Target="diagrams/colors8.xml"/><Relationship Id="rId97" Type="http://schemas.microsoft.com/office/2007/relationships/diagramDrawing" Target="diagrams/drawing11.xml"/><Relationship Id="rId104" Type="http://schemas.openxmlformats.org/officeDocument/2006/relationships/diagramLayout" Target="diagrams/layout13.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diagramColors" Target="diagrams/colors7.xml"/><Relationship Id="rId92" Type="http://schemas.microsoft.com/office/2007/relationships/diagramDrawing" Target="diagrams/drawing10.xml"/><Relationship Id="rId2" Type="http://schemas.openxmlformats.org/officeDocument/2006/relationships/numbering" Target="numbering.xml"/><Relationship Id="rId29" Type="http://schemas.microsoft.com/office/2007/relationships/diagramDrawing" Target="diagrams/drawing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kaczor.barbara\Desktop\LSR\LGD%20Podgrodzie%20Toru&#324;skie\ankieta\wyniki%20ankiety%20ngo.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Baza%20przedsi&#281;biorcy.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Documents%20and%20Settings\jasieniecka.monika\Ustawienia%20lokalne\Temp\DP_20151015_094922.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0659025062309873"/>
          <c:y val="8.3941919602415649E-2"/>
          <c:w val="0.54134537288389151"/>
          <c:h val="0.90203555422380433"/>
        </c:manualLayout>
      </c:layout>
      <c:bar3DChart>
        <c:barDir val="bar"/>
        <c:grouping val="clustered"/>
        <c:varyColors val="0"/>
        <c:ser>
          <c:idx val="0"/>
          <c:order val="0"/>
          <c:invertIfNegative val="0"/>
          <c:dPt>
            <c:idx val="0"/>
            <c:invertIfNegative val="0"/>
            <c:bubble3D val="0"/>
            <c:spPr>
              <a:solidFill>
                <a:srgbClr val="7030A0"/>
              </a:solidFill>
            </c:spPr>
            <c:extLst>
              <c:ext xmlns:c16="http://schemas.microsoft.com/office/drawing/2014/chart" uri="{C3380CC4-5D6E-409C-BE32-E72D297353CC}">
                <c16:uniqueId val="{00000000-9D3C-449B-BBF5-B1DDA158B48B}"/>
              </c:ext>
            </c:extLst>
          </c:dPt>
          <c:dPt>
            <c:idx val="1"/>
            <c:invertIfNegative val="0"/>
            <c:bubble3D val="0"/>
            <c:spPr>
              <a:solidFill>
                <a:srgbClr val="9982B4"/>
              </a:solidFill>
            </c:spPr>
            <c:extLst>
              <c:ext xmlns:c16="http://schemas.microsoft.com/office/drawing/2014/chart" uri="{C3380CC4-5D6E-409C-BE32-E72D297353CC}">
                <c16:uniqueId val="{00000001-9D3C-449B-BBF5-B1DDA158B48B}"/>
              </c:ext>
            </c:extLst>
          </c:dPt>
          <c:dPt>
            <c:idx val="2"/>
            <c:invertIfNegative val="0"/>
            <c:bubble3D val="0"/>
            <c:spPr>
              <a:solidFill>
                <a:srgbClr val="9982B4"/>
              </a:solidFill>
            </c:spPr>
            <c:extLst>
              <c:ext xmlns:c16="http://schemas.microsoft.com/office/drawing/2014/chart" uri="{C3380CC4-5D6E-409C-BE32-E72D297353CC}">
                <c16:uniqueId val="{00000002-9D3C-449B-BBF5-B1DDA158B48B}"/>
              </c:ext>
            </c:extLst>
          </c:dPt>
          <c:dPt>
            <c:idx val="3"/>
            <c:invertIfNegative val="0"/>
            <c:bubble3D val="0"/>
            <c:spPr>
              <a:solidFill>
                <a:srgbClr val="9982B4"/>
              </a:solidFill>
            </c:spPr>
            <c:extLst>
              <c:ext xmlns:c16="http://schemas.microsoft.com/office/drawing/2014/chart" uri="{C3380CC4-5D6E-409C-BE32-E72D297353CC}">
                <c16:uniqueId val="{00000003-9D3C-449B-BBF5-B1DDA158B48B}"/>
              </c:ext>
            </c:extLst>
          </c:dPt>
          <c:dPt>
            <c:idx val="4"/>
            <c:invertIfNegative val="0"/>
            <c:bubble3D val="0"/>
            <c:spPr>
              <a:solidFill>
                <a:srgbClr val="9982B4"/>
              </a:solidFill>
            </c:spPr>
            <c:extLst>
              <c:ext xmlns:c16="http://schemas.microsoft.com/office/drawing/2014/chart" uri="{C3380CC4-5D6E-409C-BE32-E72D297353CC}">
                <c16:uniqueId val="{00000004-9D3C-449B-BBF5-B1DDA158B48B}"/>
              </c:ext>
            </c:extLst>
          </c:dPt>
          <c:dPt>
            <c:idx val="5"/>
            <c:invertIfNegative val="0"/>
            <c:bubble3D val="0"/>
            <c:spPr>
              <a:solidFill>
                <a:srgbClr val="FFC000"/>
              </a:solidFill>
            </c:spPr>
            <c:extLst>
              <c:ext xmlns:c16="http://schemas.microsoft.com/office/drawing/2014/chart" uri="{C3380CC4-5D6E-409C-BE32-E72D297353CC}">
                <c16:uniqueId val="{00000005-9D3C-449B-BBF5-B1DDA158B48B}"/>
              </c:ext>
            </c:extLst>
          </c:dPt>
          <c:dPt>
            <c:idx val="6"/>
            <c:invertIfNegative val="0"/>
            <c:bubble3D val="0"/>
            <c:spPr>
              <a:solidFill>
                <a:srgbClr val="00B050"/>
              </a:solidFill>
            </c:spPr>
            <c:extLst>
              <c:ext xmlns:c16="http://schemas.microsoft.com/office/drawing/2014/chart" uri="{C3380CC4-5D6E-409C-BE32-E72D297353CC}">
                <c16:uniqueId val="{00000006-9D3C-449B-BBF5-B1DDA158B48B}"/>
              </c:ext>
            </c:extLst>
          </c:dPt>
          <c:dLbls>
            <c:dLbl>
              <c:idx val="0"/>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3C-449B-BBF5-B1DDA158B48B}"/>
                </c:ext>
              </c:extLst>
            </c:dLbl>
            <c:dLbl>
              <c:idx val="1"/>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3C-449B-BBF5-B1DDA158B48B}"/>
                </c:ext>
              </c:extLst>
            </c:dLbl>
            <c:dLbl>
              <c:idx val="2"/>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3C-449B-BBF5-B1DDA158B48B}"/>
                </c:ext>
              </c:extLst>
            </c:dLbl>
            <c:dLbl>
              <c:idx val="3"/>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3C-449B-BBF5-B1DDA158B48B}"/>
                </c:ext>
              </c:extLst>
            </c:dLbl>
            <c:dLbl>
              <c:idx val="4"/>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3C-449B-BBF5-B1DDA158B48B}"/>
                </c:ext>
              </c:extLst>
            </c:dLbl>
            <c:dLbl>
              <c:idx val="5"/>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3C-449B-BBF5-B1DDA158B48B}"/>
                </c:ext>
              </c:extLst>
            </c:dLbl>
            <c:dLbl>
              <c:idx val="6"/>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3C-449B-BBF5-B1DDA158B48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Arkusz1!$A$2:$A$8</c:f>
              <c:strCache>
                <c:ptCount val="7"/>
                <c:pt idx="0">
                  <c:v>Działanie 413 Wdrażanie LSR</c:v>
                </c:pt>
                <c:pt idx="1">
                  <c:v>Różnicowanie w kierunku działalności nierolniczej</c:v>
                </c:pt>
                <c:pt idx="2">
                  <c:v>Tworzenie i rozwój mikroprzedsiębiorstw</c:v>
                </c:pt>
                <c:pt idx="3">
                  <c:v>Odnowa i rozwój wsi</c:v>
                </c:pt>
                <c:pt idx="4">
                  <c:v>Małe projekty</c:v>
                </c:pt>
                <c:pt idx="5">
                  <c:v>Działanie 421 Wdrażanie projektów współpracy</c:v>
                </c:pt>
                <c:pt idx="6">
                  <c:v>Działanie 431 Funkcjonowanie LGD, nabywanie umiejętności i aktywizacja</c:v>
                </c:pt>
              </c:strCache>
            </c:strRef>
          </c:cat>
          <c:val>
            <c:numRef>
              <c:f>Arkusz1!$B$2:$B$8</c:f>
              <c:numCache>
                <c:formatCode>#\ ##0</c:formatCode>
                <c:ptCount val="7"/>
                <c:pt idx="0">
                  <c:v>3773712</c:v>
                </c:pt>
                <c:pt idx="1">
                  <c:v>61750</c:v>
                </c:pt>
                <c:pt idx="2">
                  <c:v>1282113</c:v>
                </c:pt>
                <c:pt idx="3">
                  <c:v>1693129</c:v>
                </c:pt>
                <c:pt idx="4">
                  <c:v>736720</c:v>
                </c:pt>
                <c:pt idx="5">
                  <c:v>97596</c:v>
                </c:pt>
                <c:pt idx="6">
                  <c:v>943428</c:v>
                </c:pt>
              </c:numCache>
            </c:numRef>
          </c:val>
          <c:extLst>
            <c:ext xmlns:c16="http://schemas.microsoft.com/office/drawing/2014/chart" uri="{C3380CC4-5D6E-409C-BE32-E72D297353CC}">
              <c16:uniqueId val="{00000007-9D3C-449B-BBF5-B1DDA158B48B}"/>
            </c:ext>
          </c:extLst>
        </c:ser>
        <c:dLbls>
          <c:showLegendKey val="0"/>
          <c:showVal val="0"/>
          <c:showCatName val="0"/>
          <c:showSerName val="0"/>
          <c:showPercent val="0"/>
          <c:showBubbleSize val="0"/>
        </c:dLbls>
        <c:gapWidth val="150"/>
        <c:shape val="box"/>
        <c:axId val="253395936"/>
        <c:axId val="1"/>
        <c:axId val="0"/>
      </c:bar3DChart>
      <c:catAx>
        <c:axId val="253395936"/>
        <c:scaling>
          <c:orientation val="maxMin"/>
        </c:scaling>
        <c:delete val="0"/>
        <c:axPos val="l"/>
        <c:numFmt formatCode="General" sourceLinked="0"/>
        <c:majorTickMark val="out"/>
        <c:minorTickMark val="none"/>
        <c:tickLblPos val="nextTo"/>
        <c:txPr>
          <a:bodyPr/>
          <a:lstStyle/>
          <a:p>
            <a:pPr>
              <a:defRPr sz="800"/>
            </a:pPr>
            <a:endParaRPr lang="pl-PL"/>
          </a:p>
        </c:txPr>
        <c:crossAx val="1"/>
        <c:crosses val="autoZero"/>
        <c:auto val="1"/>
        <c:lblAlgn val="ctr"/>
        <c:lblOffset val="100"/>
        <c:noMultiLvlLbl val="0"/>
      </c:catAx>
      <c:valAx>
        <c:axId val="1"/>
        <c:scaling>
          <c:orientation val="minMax"/>
          <c:max val="4000000"/>
          <c:min val="0"/>
        </c:scaling>
        <c:delete val="0"/>
        <c:axPos val="b"/>
        <c:numFmt formatCode="#\ ##0" sourceLinked="1"/>
        <c:majorTickMark val="out"/>
        <c:minorTickMark val="none"/>
        <c:tickLblPos val="nextTo"/>
        <c:txPr>
          <a:bodyPr/>
          <a:lstStyle/>
          <a:p>
            <a:pPr>
              <a:defRPr sz="800"/>
            </a:pPr>
            <a:endParaRPr lang="pl-PL"/>
          </a:p>
        </c:txPr>
        <c:crossAx val="253395936"/>
        <c:crosses val="max"/>
        <c:crossBetween val="between"/>
        <c:minorUnit val="1000000"/>
      </c:valAx>
      <c:spPr>
        <a:noFill/>
        <a:ln w="25387">
          <a:noFill/>
        </a:ln>
      </c:spPr>
    </c:plotArea>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78053623522844"/>
          <c:y val="0.12185618031378502"/>
          <c:w val="0.47043276405079187"/>
          <c:h val="0.82643591523742921"/>
        </c:manualLayout>
      </c:layout>
      <c:pieChart>
        <c:varyColors val="1"/>
        <c:ser>
          <c:idx val="0"/>
          <c:order val="0"/>
          <c:tx>
            <c:strRef>
              <c:f>Arkusz2!$I$83</c:f>
              <c:strCache>
                <c:ptCount val="1"/>
                <c:pt idx="0">
                  <c:v>Obszar LGD</c:v>
                </c:pt>
              </c:strCache>
            </c:strRef>
          </c:tx>
          <c:spPr>
            <a:ln>
              <a:solidFill>
                <a:schemeClr val="tx1"/>
              </a:solidFill>
            </a:ln>
          </c:spPr>
          <c:dPt>
            <c:idx val="0"/>
            <c:bubble3D val="0"/>
            <c:spPr>
              <a:solidFill>
                <a:srgbClr val="4F2D7F"/>
              </a:solidFill>
              <a:ln>
                <a:solidFill>
                  <a:schemeClr val="tx1"/>
                </a:solidFill>
              </a:ln>
            </c:spPr>
            <c:extLst>
              <c:ext xmlns:c16="http://schemas.microsoft.com/office/drawing/2014/chart" uri="{C3380CC4-5D6E-409C-BE32-E72D297353CC}">
                <c16:uniqueId val="{00000001-DED9-4B2B-BB6D-8062530F3D0A}"/>
              </c:ext>
            </c:extLst>
          </c:dPt>
          <c:dPt>
            <c:idx val="1"/>
            <c:bubble3D val="0"/>
            <c:explosion val="15"/>
            <c:spPr>
              <a:solidFill>
                <a:srgbClr val="B1059D"/>
              </a:solidFill>
              <a:ln>
                <a:solidFill>
                  <a:schemeClr val="tx1"/>
                </a:solidFill>
              </a:ln>
            </c:spPr>
            <c:extLst>
              <c:ext xmlns:c16="http://schemas.microsoft.com/office/drawing/2014/chart" uri="{C3380CC4-5D6E-409C-BE32-E72D297353CC}">
                <c16:uniqueId val="{00000003-DED9-4B2B-BB6D-8062530F3D0A}"/>
              </c:ext>
            </c:extLst>
          </c:dPt>
          <c:dPt>
            <c:idx val="3"/>
            <c:bubble3D val="0"/>
            <c:spPr>
              <a:solidFill>
                <a:srgbClr val="824BB0"/>
              </a:solidFill>
              <a:ln>
                <a:solidFill>
                  <a:schemeClr val="tx1"/>
                </a:solidFill>
              </a:ln>
            </c:spPr>
            <c:extLst>
              <c:ext xmlns:c16="http://schemas.microsoft.com/office/drawing/2014/chart" uri="{C3380CC4-5D6E-409C-BE32-E72D297353CC}">
                <c16:uniqueId val="{00000005-DED9-4B2B-BB6D-8062530F3D0A}"/>
              </c:ext>
            </c:extLst>
          </c:dPt>
          <c:dLbls>
            <c:dLbl>
              <c:idx val="1"/>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DED9-4B2B-BB6D-8062530F3D0A}"/>
                </c:ext>
              </c:extLst>
            </c:dLbl>
            <c:dLbl>
              <c:idx val="3"/>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5-DED9-4B2B-BB6D-8062530F3D0A}"/>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Arkusz2!$J$82:$M$82</c:f>
              <c:strCache>
                <c:ptCount val="4"/>
                <c:pt idx="0">
                  <c:v>bydło </c:v>
                </c:pt>
                <c:pt idx="1">
                  <c:v>trzoda chlewna </c:v>
                </c:pt>
                <c:pt idx="2">
                  <c:v>konie</c:v>
                </c:pt>
                <c:pt idx="3">
                  <c:v>drób </c:v>
                </c:pt>
              </c:strCache>
            </c:strRef>
          </c:cat>
          <c:val>
            <c:numRef>
              <c:f>Arkusz2!$J$83:$M$83</c:f>
              <c:numCache>
                <c:formatCode>0.0%</c:formatCode>
                <c:ptCount val="4"/>
                <c:pt idx="0">
                  <c:v>2.009321661475541E-2</c:v>
                </c:pt>
                <c:pt idx="1">
                  <c:v>0.10803311659775394</c:v>
                </c:pt>
                <c:pt idx="2">
                  <c:v>7.1211591450759902E-4</c:v>
                </c:pt>
                <c:pt idx="3">
                  <c:v>0.87116155087298353</c:v>
                </c:pt>
              </c:numCache>
            </c:numRef>
          </c:val>
          <c:extLst>
            <c:ext xmlns:c16="http://schemas.microsoft.com/office/drawing/2014/chart" uri="{C3380CC4-5D6E-409C-BE32-E72D297353CC}">
              <c16:uniqueId val="{00000006-DED9-4B2B-BB6D-8062530F3D0A}"/>
            </c:ext>
          </c:extLst>
        </c:ser>
        <c:dLbls>
          <c:showLegendKey val="0"/>
          <c:showVal val="1"/>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2010</c:v>
                </c:pt>
              </c:strCache>
            </c:strRef>
          </c:tx>
          <c:spPr>
            <a:solidFill>
              <a:srgbClr val="B1059D"/>
            </a:solidFill>
          </c:spPr>
          <c:invertIfNegative val="0"/>
          <c:dLbls>
            <c:spPr>
              <a:noFill/>
              <a:ln w="25516">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Arkusz1!$B$2:$B$5</c:f>
              <c:numCache>
                <c:formatCode>General</c:formatCode>
                <c:ptCount val="4"/>
                <c:pt idx="0">
                  <c:v>524</c:v>
                </c:pt>
                <c:pt idx="1">
                  <c:v>345</c:v>
                </c:pt>
                <c:pt idx="2">
                  <c:v>138</c:v>
                </c:pt>
                <c:pt idx="3">
                  <c:v>1007</c:v>
                </c:pt>
              </c:numCache>
            </c:numRef>
          </c:val>
          <c:extLst>
            <c:ext xmlns:c16="http://schemas.microsoft.com/office/drawing/2014/chart" uri="{C3380CC4-5D6E-409C-BE32-E72D297353CC}">
              <c16:uniqueId val="{00000000-5671-4330-B9CB-23F29B1682A9}"/>
            </c:ext>
          </c:extLst>
        </c:ser>
        <c:ser>
          <c:idx val="1"/>
          <c:order val="1"/>
          <c:tx>
            <c:strRef>
              <c:f>Arkusz1!$C$1</c:f>
              <c:strCache>
                <c:ptCount val="1"/>
                <c:pt idx="0">
                  <c:v>2013</c:v>
                </c:pt>
              </c:strCache>
            </c:strRef>
          </c:tx>
          <c:spPr>
            <a:solidFill>
              <a:srgbClr val="824BB0"/>
            </a:solidFill>
          </c:spPr>
          <c:invertIfNegative val="0"/>
          <c:dLbls>
            <c:spPr>
              <a:noFill/>
              <a:ln w="255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Arkusz1!$C$2:$C$5</c:f>
              <c:numCache>
                <c:formatCode>General</c:formatCode>
                <c:ptCount val="4"/>
                <c:pt idx="0">
                  <c:v>615</c:v>
                </c:pt>
                <c:pt idx="1">
                  <c:v>375</c:v>
                </c:pt>
                <c:pt idx="2">
                  <c:v>131</c:v>
                </c:pt>
                <c:pt idx="3">
                  <c:v>1121</c:v>
                </c:pt>
              </c:numCache>
            </c:numRef>
          </c:val>
          <c:extLst>
            <c:ext xmlns:c16="http://schemas.microsoft.com/office/drawing/2014/chart" uri="{C3380CC4-5D6E-409C-BE32-E72D297353CC}">
              <c16:uniqueId val="{00000001-5671-4330-B9CB-23F29B1682A9}"/>
            </c:ext>
          </c:extLst>
        </c:ser>
        <c:ser>
          <c:idx val="2"/>
          <c:order val="2"/>
          <c:tx>
            <c:strRef>
              <c:f>Arkusz1!$D$1</c:f>
              <c:strCache>
                <c:ptCount val="1"/>
                <c:pt idx="0">
                  <c:v>2014</c:v>
                </c:pt>
              </c:strCache>
            </c:strRef>
          </c:tx>
          <c:spPr>
            <a:solidFill>
              <a:srgbClr val="006D55"/>
            </a:solidFill>
          </c:spPr>
          <c:invertIfNegative val="0"/>
          <c:dLbls>
            <c:spPr>
              <a:noFill/>
              <a:ln w="255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Arkusz1!$D$2:$D$5</c:f>
              <c:numCache>
                <c:formatCode>General</c:formatCode>
                <c:ptCount val="4"/>
                <c:pt idx="0">
                  <c:v>576</c:v>
                </c:pt>
                <c:pt idx="1">
                  <c:v>378</c:v>
                </c:pt>
                <c:pt idx="2">
                  <c:v>137</c:v>
                </c:pt>
                <c:pt idx="3">
                  <c:v>1091</c:v>
                </c:pt>
              </c:numCache>
            </c:numRef>
          </c:val>
          <c:extLst>
            <c:ext xmlns:c16="http://schemas.microsoft.com/office/drawing/2014/chart" uri="{C3380CC4-5D6E-409C-BE32-E72D297353CC}">
              <c16:uniqueId val="{00000002-5671-4330-B9CB-23F29B1682A9}"/>
            </c:ext>
          </c:extLst>
        </c:ser>
        <c:dLbls>
          <c:showLegendKey val="0"/>
          <c:showVal val="0"/>
          <c:showCatName val="0"/>
          <c:showSerName val="0"/>
          <c:showPercent val="0"/>
          <c:showBubbleSize val="0"/>
        </c:dLbls>
        <c:gapWidth val="150"/>
        <c:overlap val="-25"/>
        <c:axId val="186080896"/>
        <c:axId val="1"/>
      </c:barChart>
      <c:catAx>
        <c:axId val="18608089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86080896"/>
        <c:crosses val="autoZero"/>
        <c:crossBetween val="between"/>
      </c:valAx>
    </c:plotArea>
    <c:legend>
      <c:legendPos val="b"/>
      <c:overlay val="0"/>
    </c:legend>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316637503645179E-2"/>
          <c:y val="5.5962379702537514E-2"/>
          <c:w val="0.89222039953339471"/>
          <c:h val="0.80809867516560463"/>
        </c:manualLayout>
      </c:layout>
      <c:barChart>
        <c:barDir val="col"/>
        <c:grouping val="clustered"/>
        <c:varyColors val="0"/>
        <c:ser>
          <c:idx val="0"/>
          <c:order val="0"/>
          <c:tx>
            <c:strRef>
              <c:f>Arkusz1!$B$1</c:f>
              <c:strCache>
                <c:ptCount val="1"/>
                <c:pt idx="0">
                  <c:v>2010</c:v>
                </c:pt>
              </c:strCache>
            </c:strRef>
          </c:tx>
          <c:spPr>
            <a:solidFill>
              <a:srgbClr val="824BB0"/>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Arkusz1!$B$2:$B$7</c:f>
              <c:numCache>
                <c:formatCode>#,#00%</c:formatCode>
                <c:ptCount val="6"/>
                <c:pt idx="0">
                  <c:v>8.5999999999999993E-2</c:v>
                </c:pt>
                <c:pt idx="1">
                  <c:v>8.5000000000000006E-2</c:v>
                </c:pt>
                <c:pt idx="2">
                  <c:v>9.2999999999999999E-2</c:v>
                </c:pt>
                <c:pt idx="3">
                  <c:v>8.5999999999999993E-2</c:v>
                </c:pt>
                <c:pt idx="4">
                  <c:v>0.108</c:v>
                </c:pt>
                <c:pt idx="5">
                  <c:v>0.11600000000000001</c:v>
                </c:pt>
              </c:numCache>
            </c:numRef>
          </c:val>
          <c:extLst>
            <c:ext xmlns:c16="http://schemas.microsoft.com/office/drawing/2014/chart" uri="{C3380CC4-5D6E-409C-BE32-E72D297353CC}">
              <c16:uniqueId val="{00000000-6152-46E0-BAC7-00EDA3B26A73}"/>
            </c:ext>
          </c:extLst>
        </c:ser>
        <c:ser>
          <c:idx val="1"/>
          <c:order val="1"/>
          <c:tx>
            <c:strRef>
              <c:f>Arkusz1!$C$1</c:f>
              <c:strCache>
                <c:ptCount val="1"/>
                <c:pt idx="0">
                  <c:v>2013</c:v>
                </c:pt>
              </c:strCache>
            </c:strRef>
          </c:tx>
          <c:spPr>
            <a:solidFill>
              <a:srgbClr val="B1059D"/>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Arkusz1!$C$2:$C$7</c:f>
              <c:numCache>
                <c:formatCode>#,#00%</c:formatCode>
                <c:ptCount val="6"/>
                <c:pt idx="0">
                  <c:v>9.0999999999999998E-2</c:v>
                </c:pt>
                <c:pt idx="1">
                  <c:v>0.09</c:v>
                </c:pt>
                <c:pt idx="2">
                  <c:v>8.7999999999999995E-2</c:v>
                </c:pt>
                <c:pt idx="3">
                  <c:v>8.8999999999999996E-2</c:v>
                </c:pt>
                <c:pt idx="4">
                  <c:v>0.11799999999999999</c:v>
                </c:pt>
                <c:pt idx="5">
                  <c:v>0.115</c:v>
                </c:pt>
              </c:numCache>
            </c:numRef>
          </c:val>
          <c:extLst>
            <c:ext xmlns:c16="http://schemas.microsoft.com/office/drawing/2014/chart" uri="{C3380CC4-5D6E-409C-BE32-E72D297353CC}">
              <c16:uniqueId val="{00000001-6152-46E0-BAC7-00EDA3B26A73}"/>
            </c:ext>
          </c:extLst>
        </c:ser>
        <c:ser>
          <c:idx val="2"/>
          <c:order val="2"/>
          <c:tx>
            <c:strRef>
              <c:f>Arkusz1!$D$1</c:f>
              <c:strCache>
                <c:ptCount val="1"/>
                <c:pt idx="0">
                  <c:v>2014</c:v>
                </c:pt>
              </c:strCache>
            </c:strRef>
          </c:tx>
          <c:spPr>
            <a:solidFill>
              <a:srgbClr val="882345"/>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Arkusz1!$D$2:$D$7</c:f>
              <c:numCache>
                <c:formatCode>#,#00%</c:formatCode>
                <c:ptCount val="6"/>
                <c:pt idx="0">
                  <c:v>8.3000000000000004E-2</c:v>
                </c:pt>
                <c:pt idx="1">
                  <c:v>8.6999999999999994E-2</c:v>
                </c:pt>
                <c:pt idx="2">
                  <c:v>7.4999999999999997E-2</c:v>
                </c:pt>
                <c:pt idx="3">
                  <c:v>8.2000000000000003E-2</c:v>
                </c:pt>
                <c:pt idx="4">
                  <c:v>0.11</c:v>
                </c:pt>
                <c:pt idx="5">
                  <c:v>0.105</c:v>
                </c:pt>
              </c:numCache>
            </c:numRef>
          </c:val>
          <c:extLst>
            <c:ext xmlns:c16="http://schemas.microsoft.com/office/drawing/2014/chart" uri="{C3380CC4-5D6E-409C-BE32-E72D297353CC}">
              <c16:uniqueId val="{00000002-6152-46E0-BAC7-00EDA3B26A73}"/>
            </c:ext>
          </c:extLst>
        </c:ser>
        <c:dLbls>
          <c:showLegendKey val="0"/>
          <c:showVal val="0"/>
          <c:showCatName val="0"/>
          <c:showSerName val="0"/>
          <c:showPercent val="0"/>
          <c:showBubbleSize val="0"/>
        </c:dLbls>
        <c:gapWidth val="150"/>
        <c:overlap val="-21"/>
        <c:axId val="253320016"/>
        <c:axId val="1"/>
      </c:barChart>
      <c:catAx>
        <c:axId val="25332001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max val="0.12000000000000002"/>
        </c:scaling>
        <c:delete val="1"/>
        <c:axPos val="l"/>
        <c:numFmt formatCode="#,#00%" sourceLinked="1"/>
        <c:majorTickMark val="out"/>
        <c:minorTickMark val="none"/>
        <c:tickLblPos val="nextTo"/>
        <c:crossAx val="253320016"/>
        <c:crosses val="autoZero"/>
        <c:crossBetween val="between"/>
        <c:majorUnit val="1.0000000000000083E-2"/>
      </c:valAx>
    </c:plotArea>
    <c:legend>
      <c:legendPos val="b"/>
      <c:overlay val="0"/>
    </c:legend>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086957240581165"/>
          <c:y val="4.761904761904763E-2"/>
          <c:w val="0.49913042759418852"/>
          <c:h val="0.90476190476189999"/>
        </c:manualLayout>
      </c:layout>
      <c:barChart>
        <c:barDir val="bar"/>
        <c:grouping val="clustered"/>
        <c:varyColors val="0"/>
        <c:ser>
          <c:idx val="0"/>
          <c:order val="0"/>
          <c:spPr>
            <a:solidFill>
              <a:srgbClr val="B1059D"/>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Sheet1!$A$39:$A$47</c:f>
              <c:strCache>
                <c:ptCount val="9"/>
                <c:pt idx="0">
                  <c:v>Brak funduszy i sprzętu do prowadzenia działalności</c:v>
                </c:pt>
                <c:pt idx="1">
                  <c:v>Skomplikowane przepisy prawne dotyczące organizacji pozarządowych</c:v>
                </c:pt>
                <c:pt idx="2">
                  <c:v>Skomplikowane procedury związane z pozyskiwaniem środków unijnych oraz środków z innych źródeł</c:v>
                </c:pt>
                <c:pt idx="3">
                  <c:v>Brak czasu na prowadzenie działalności organizacji</c:v>
                </c:pt>
                <c:pt idx="4">
                  <c:v>Biurokratyzacja administracji publicznej</c:v>
                </c:pt>
                <c:pt idx="5">
                  <c:v>Brak zaufania do organizacji pozarządowych</c:v>
                </c:pt>
                <c:pt idx="6">
                  <c:v>Trudności we współpracy z innymi organizacjami</c:v>
                </c:pt>
                <c:pt idx="7">
                  <c:v>Brak personelu, wolontariuszy</c:v>
                </c:pt>
                <c:pt idx="8">
                  <c:v>Braki lokalowe</c:v>
                </c:pt>
              </c:strCache>
            </c:strRef>
          </c:cat>
          <c:val>
            <c:numRef>
              <c:f>Sheet1!$C$39:$C$47</c:f>
              <c:numCache>
                <c:formatCode>0%</c:formatCode>
                <c:ptCount val="9"/>
                <c:pt idx="0">
                  <c:v>0.38775510204081631</c:v>
                </c:pt>
                <c:pt idx="1">
                  <c:v>6.1224489795918373E-2</c:v>
                </c:pt>
                <c:pt idx="2">
                  <c:v>0.20408163265306123</c:v>
                </c:pt>
                <c:pt idx="3">
                  <c:v>8.1632653061224497E-2</c:v>
                </c:pt>
                <c:pt idx="4">
                  <c:v>0.14285714285714526</c:v>
                </c:pt>
                <c:pt idx="5">
                  <c:v>2.0408163265306142E-2</c:v>
                </c:pt>
                <c:pt idx="6">
                  <c:v>0</c:v>
                </c:pt>
                <c:pt idx="7">
                  <c:v>2.0408163265306142E-2</c:v>
                </c:pt>
                <c:pt idx="8">
                  <c:v>8.1632653061224497E-2</c:v>
                </c:pt>
              </c:numCache>
            </c:numRef>
          </c:val>
          <c:extLst>
            <c:ext xmlns:c16="http://schemas.microsoft.com/office/drawing/2014/chart" uri="{C3380CC4-5D6E-409C-BE32-E72D297353CC}">
              <c16:uniqueId val="{00000000-F1A7-466E-B238-5BE5D37A028E}"/>
            </c:ext>
          </c:extLst>
        </c:ser>
        <c:dLbls>
          <c:showLegendKey val="0"/>
          <c:showVal val="0"/>
          <c:showCatName val="0"/>
          <c:showSerName val="0"/>
          <c:showPercent val="0"/>
          <c:showBubbleSize val="0"/>
        </c:dLbls>
        <c:gapWidth val="150"/>
        <c:axId val="242200576"/>
        <c:axId val="242202112"/>
      </c:barChart>
      <c:catAx>
        <c:axId val="242200576"/>
        <c:scaling>
          <c:orientation val="minMax"/>
        </c:scaling>
        <c:delete val="0"/>
        <c:axPos val="l"/>
        <c:numFmt formatCode="General" sourceLinked="0"/>
        <c:majorTickMark val="out"/>
        <c:minorTickMark val="none"/>
        <c:tickLblPos val="nextTo"/>
        <c:crossAx val="242202112"/>
        <c:crosses val="autoZero"/>
        <c:auto val="1"/>
        <c:lblAlgn val="ctr"/>
        <c:lblOffset val="100"/>
        <c:noMultiLvlLbl val="0"/>
      </c:catAx>
      <c:valAx>
        <c:axId val="242202112"/>
        <c:scaling>
          <c:orientation val="minMax"/>
        </c:scaling>
        <c:delete val="1"/>
        <c:axPos val="b"/>
        <c:numFmt formatCode="0%" sourceLinked="1"/>
        <c:majorTickMark val="out"/>
        <c:minorTickMark val="none"/>
        <c:tickLblPos val="none"/>
        <c:crossAx val="242200576"/>
        <c:crosses val="autoZero"/>
        <c:crossBetween val="between"/>
      </c:valAx>
    </c:plotArea>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6390083999180495E-2"/>
          <c:y val="4.4680646498135093E-2"/>
          <c:w val="0.98034254951084898"/>
          <c:h val="0.64412081620260253"/>
        </c:manualLayout>
      </c:layout>
      <c:barChart>
        <c:barDir val="col"/>
        <c:grouping val="stacked"/>
        <c:varyColors val="0"/>
        <c:ser>
          <c:idx val="0"/>
          <c:order val="0"/>
          <c:tx>
            <c:strRef>
              <c:f>Arkusz1!$T$102</c:f>
              <c:strCache>
                <c:ptCount val="1"/>
                <c:pt idx="0">
                  <c:v>kobiety</c:v>
                </c:pt>
              </c:strCache>
            </c:strRef>
          </c:tx>
          <c:spPr>
            <a:solidFill>
              <a:srgbClr val="824BB0"/>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Arkusz1!$U$101:$X$101</c:f>
              <c:strCache>
                <c:ptCount val="4"/>
                <c:pt idx="0">
                  <c:v>Lubicz</c:v>
                </c:pt>
                <c:pt idx="1">
                  <c:v>Obrowo</c:v>
                </c:pt>
                <c:pt idx="2">
                  <c:v>Wielka Nieszawka</c:v>
                </c:pt>
                <c:pt idx="3">
                  <c:v>Obszar LGD</c:v>
                </c:pt>
              </c:strCache>
            </c:strRef>
          </c:cat>
          <c:val>
            <c:numRef>
              <c:f>Arkusz1!$U$102:$X$102</c:f>
              <c:numCache>
                <c:formatCode>0.0%</c:formatCode>
                <c:ptCount val="4"/>
                <c:pt idx="0">
                  <c:v>0.50770747910935798</c:v>
                </c:pt>
                <c:pt idx="1">
                  <c:v>0.50755452245846722</c:v>
                </c:pt>
                <c:pt idx="2">
                  <c:v>0.51138928791298277</c:v>
                </c:pt>
                <c:pt idx="3">
                  <c:v>0.50811256996928933</c:v>
                </c:pt>
              </c:numCache>
            </c:numRef>
          </c:val>
          <c:extLst>
            <c:ext xmlns:c16="http://schemas.microsoft.com/office/drawing/2014/chart" uri="{C3380CC4-5D6E-409C-BE32-E72D297353CC}">
              <c16:uniqueId val="{00000000-6AA4-47F3-8E5C-ACB258413EC7}"/>
            </c:ext>
          </c:extLst>
        </c:ser>
        <c:ser>
          <c:idx val="1"/>
          <c:order val="1"/>
          <c:tx>
            <c:strRef>
              <c:f>Arkusz1!$T$103</c:f>
              <c:strCache>
                <c:ptCount val="1"/>
                <c:pt idx="0">
                  <c:v>mężczyźni </c:v>
                </c:pt>
              </c:strCache>
            </c:strRef>
          </c:tx>
          <c:spPr>
            <a:solidFill>
              <a:srgbClr val="B1059D"/>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Arkusz1!$U$101:$X$101</c:f>
              <c:strCache>
                <c:ptCount val="4"/>
                <c:pt idx="0">
                  <c:v>Lubicz</c:v>
                </c:pt>
                <c:pt idx="1">
                  <c:v>Obrowo</c:v>
                </c:pt>
                <c:pt idx="2">
                  <c:v>Wielka Nieszawka</c:v>
                </c:pt>
                <c:pt idx="3">
                  <c:v>Obszar LGD</c:v>
                </c:pt>
              </c:strCache>
            </c:strRef>
          </c:cat>
          <c:val>
            <c:numRef>
              <c:f>Arkusz1!$U$103:$X$103</c:f>
              <c:numCache>
                <c:formatCode>0.0%</c:formatCode>
                <c:ptCount val="4"/>
                <c:pt idx="0">
                  <c:v>0.49229252089064623</c:v>
                </c:pt>
                <c:pt idx="1">
                  <c:v>0.49244547754153278</c:v>
                </c:pt>
                <c:pt idx="2">
                  <c:v>0.48861071208701401</c:v>
                </c:pt>
                <c:pt idx="3">
                  <c:v>0.49188743003070046</c:v>
                </c:pt>
              </c:numCache>
            </c:numRef>
          </c:val>
          <c:extLst>
            <c:ext xmlns:c16="http://schemas.microsoft.com/office/drawing/2014/chart" uri="{C3380CC4-5D6E-409C-BE32-E72D297353CC}">
              <c16:uniqueId val="{00000001-6AA4-47F3-8E5C-ACB258413EC7}"/>
            </c:ext>
          </c:extLst>
        </c:ser>
        <c:dLbls>
          <c:showLegendKey val="0"/>
          <c:showVal val="0"/>
          <c:showCatName val="0"/>
          <c:showSerName val="0"/>
          <c:showPercent val="0"/>
          <c:showBubbleSize val="0"/>
        </c:dLbls>
        <c:gapWidth val="150"/>
        <c:overlap val="100"/>
        <c:axId val="194307968"/>
        <c:axId val="194309504"/>
      </c:barChart>
      <c:catAx>
        <c:axId val="194307968"/>
        <c:scaling>
          <c:orientation val="minMax"/>
        </c:scaling>
        <c:delete val="0"/>
        <c:axPos val="b"/>
        <c:numFmt formatCode="General" sourceLinked="0"/>
        <c:majorTickMark val="out"/>
        <c:minorTickMark val="none"/>
        <c:tickLblPos val="nextTo"/>
        <c:crossAx val="194309504"/>
        <c:crosses val="autoZero"/>
        <c:auto val="1"/>
        <c:lblAlgn val="ctr"/>
        <c:lblOffset val="100"/>
        <c:noMultiLvlLbl val="0"/>
      </c:catAx>
      <c:valAx>
        <c:axId val="194309504"/>
        <c:scaling>
          <c:orientation val="minMax"/>
        </c:scaling>
        <c:delete val="1"/>
        <c:axPos val="l"/>
        <c:numFmt formatCode="0.0%" sourceLinked="1"/>
        <c:majorTickMark val="out"/>
        <c:minorTickMark val="none"/>
        <c:tickLblPos val="none"/>
        <c:crossAx val="194307968"/>
        <c:crosses val="autoZero"/>
        <c:crossBetween val="between"/>
      </c:valAx>
    </c:plotArea>
    <c:legend>
      <c:legendPos val="r"/>
      <c:layout>
        <c:manualLayout>
          <c:xMode val="edge"/>
          <c:yMode val="edge"/>
          <c:x val="0.28725553138212717"/>
          <c:y val="0.86527711874194058"/>
          <c:w val="0.41422815755985654"/>
          <c:h val="0.13444098536673257"/>
        </c:manualLayout>
      </c:layout>
      <c:overlay val="0"/>
      <c:txPr>
        <a:bodyPr/>
        <a:lstStyle/>
        <a:p>
          <a:pPr>
            <a:defRPr>
              <a:latin typeface="Garamond" pitchFamily="18" charset="0"/>
            </a:defRPr>
          </a:pPr>
          <a:endParaRPr lang="pl-PL"/>
        </a:p>
      </c:txPr>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710192475940509"/>
          <c:y val="0"/>
          <c:w val="0.71275371828521461"/>
          <c:h val="0.86087197433655038"/>
        </c:manualLayout>
      </c:layout>
      <c:barChart>
        <c:barDir val="bar"/>
        <c:grouping val="percentStacked"/>
        <c:varyColors val="0"/>
        <c:ser>
          <c:idx val="0"/>
          <c:order val="0"/>
          <c:tx>
            <c:strRef>
              <c:f>Arkusz1!$K$158</c:f>
              <c:strCache>
                <c:ptCount val="1"/>
                <c:pt idx="0">
                  <c:v>Wiek przedprodukcyjny</c:v>
                </c:pt>
              </c:strCache>
            </c:strRef>
          </c:tx>
          <c:spPr>
            <a:solidFill>
              <a:srgbClr val="B1059D"/>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Arkusz1!$L$158:$R$158</c:f>
              <c:numCache>
                <c:formatCode>0.0%</c:formatCode>
                <c:ptCount val="7"/>
                <c:pt idx="0">
                  <c:v>0.23988504451707657</c:v>
                </c:pt>
                <c:pt idx="1">
                  <c:v>0.23594515720500175</c:v>
                </c:pt>
                <c:pt idx="2">
                  <c:v>0.23490637107188991</c:v>
                </c:pt>
                <c:pt idx="3">
                  <c:v>0.23209388185654212</c:v>
                </c:pt>
                <c:pt idx="4">
                  <c:v>0.23100000000000001</c:v>
                </c:pt>
                <c:pt idx="5">
                  <c:v>0.21724235809997663</c:v>
                </c:pt>
                <c:pt idx="6">
                  <c:v>0.183338979287959</c:v>
                </c:pt>
              </c:numCache>
            </c:numRef>
          </c:val>
          <c:extLst>
            <c:ext xmlns:c16="http://schemas.microsoft.com/office/drawing/2014/chart" uri="{C3380CC4-5D6E-409C-BE32-E72D297353CC}">
              <c16:uniqueId val="{00000000-7667-4878-951C-4F28E497FA86}"/>
            </c:ext>
          </c:extLst>
        </c:ser>
        <c:ser>
          <c:idx val="1"/>
          <c:order val="1"/>
          <c:tx>
            <c:strRef>
              <c:f>Arkusz1!$K$159</c:f>
              <c:strCache>
                <c:ptCount val="1"/>
                <c:pt idx="0">
                  <c:v>Wiek produkcyjny</c:v>
                </c:pt>
              </c:strCache>
            </c:strRef>
          </c:tx>
          <c:spPr>
            <a:solidFill>
              <a:srgbClr val="824BB0"/>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Arkusz1!$L$159:$R$159</c:f>
              <c:numCache>
                <c:formatCode>0.0%</c:formatCode>
                <c:ptCount val="7"/>
                <c:pt idx="0">
                  <c:v>0.65724670348248371</c:v>
                </c:pt>
                <c:pt idx="1">
                  <c:v>0.65687462144156072</c:v>
                </c:pt>
                <c:pt idx="2">
                  <c:v>0.65200000000000802</c:v>
                </c:pt>
                <c:pt idx="3">
                  <c:v>0.65134493670887117</c:v>
                </c:pt>
                <c:pt idx="4">
                  <c:v>0.64730311863182965</c:v>
                </c:pt>
                <c:pt idx="5">
                  <c:v>0.64340736245559604</c:v>
                </c:pt>
                <c:pt idx="6">
                  <c:v>0.63251677518382843</c:v>
                </c:pt>
              </c:numCache>
            </c:numRef>
          </c:val>
          <c:extLst>
            <c:ext xmlns:c16="http://schemas.microsoft.com/office/drawing/2014/chart" uri="{C3380CC4-5D6E-409C-BE32-E72D297353CC}">
              <c16:uniqueId val="{00000001-7667-4878-951C-4F28E497FA86}"/>
            </c:ext>
          </c:extLst>
        </c:ser>
        <c:ser>
          <c:idx val="2"/>
          <c:order val="2"/>
          <c:tx>
            <c:strRef>
              <c:f>Arkusz1!$K$160</c:f>
              <c:strCache>
                <c:ptCount val="1"/>
                <c:pt idx="0">
                  <c:v>Wiek poprodukcyjny</c:v>
                </c:pt>
              </c:strCache>
            </c:strRef>
          </c:tx>
          <c:spPr>
            <a:solidFill>
              <a:srgbClr val="4F2D7F"/>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Arkusz1!$L$160:$R$160</c:f>
              <c:numCache>
                <c:formatCode>0.0%</c:formatCode>
                <c:ptCount val="7"/>
                <c:pt idx="0">
                  <c:v>0.10286825200045092</c:v>
                </c:pt>
                <c:pt idx="1">
                  <c:v>0.10718022135345122</c:v>
                </c:pt>
                <c:pt idx="2">
                  <c:v>0.11256995264743865</c:v>
                </c:pt>
                <c:pt idx="3">
                  <c:v>0.11656118143460049</c:v>
                </c:pt>
                <c:pt idx="4">
                  <c:v>0.12229473521294085</c:v>
                </c:pt>
                <c:pt idx="5">
                  <c:v>0.14000000000000001</c:v>
                </c:pt>
                <c:pt idx="6">
                  <c:v>0.18414424552821493</c:v>
                </c:pt>
              </c:numCache>
            </c:numRef>
          </c:val>
          <c:extLst>
            <c:ext xmlns:c16="http://schemas.microsoft.com/office/drawing/2014/chart" uri="{C3380CC4-5D6E-409C-BE32-E72D297353CC}">
              <c16:uniqueId val="{00000002-7667-4878-951C-4F28E497FA86}"/>
            </c:ext>
          </c:extLst>
        </c:ser>
        <c:dLbls>
          <c:showLegendKey val="0"/>
          <c:showVal val="1"/>
          <c:showCatName val="0"/>
          <c:showSerName val="0"/>
          <c:showPercent val="0"/>
          <c:showBubbleSize val="0"/>
        </c:dLbls>
        <c:gapWidth val="150"/>
        <c:overlap val="100"/>
        <c:axId val="194332544"/>
        <c:axId val="194334080"/>
      </c:barChart>
      <c:catAx>
        <c:axId val="194332544"/>
        <c:scaling>
          <c:orientation val="minMax"/>
        </c:scaling>
        <c:delete val="0"/>
        <c:axPos val="l"/>
        <c:numFmt formatCode="General" sourceLinked="0"/>
        <c:majorTickMark val="out"/>
        <c:minorTickMark val="none"/>
        <c:tickLblPos val="nextTo"/>
        <c:crossAx val="194334080"/>
        <c:crosses val="autoZero"/>
        <c:auto val="1"/>
        <c:lblAlgn val="ctr"/>
        <c:lblOffset val="100"/>
        <c:noMultiLvlLbl val="0"/>
      </c:catAx>
      <c:valAx>
        <c:axId val="194334080"/>
        <c:scaling>
          <c:orientation val="minMax"/>
        </c:scaling>
        <c:delete val="1"/>
        <c:axPos val="b"/>
        <c:numFmt formatCode="0%" sourceLinked="1"/>
        <c:majorTickMark val="out"/>
        <c:minorTickMark val="none"/>
        <c:tickLblPos val="none"/>
        <c:crossAx val="194332544"/>
        <c:crosses val="autoZero"/>
        <c:crossBetween val="between"/>
      </c:valAx>
    </c:plotArea>
    <c:legend>
      <c:legendPos val="r"/>
      <c:layout>
        <c:manualLayout>
          <c:xMode val="edge"/>
          <c:yMode val="edge"/>
          <c:x val="2.8126421697287129E-2"/>
          <c:y val="0.86979440069992553"/>
          <c:w val="0.93298468941382362"/>
          <c:h val="0.12615157480314665"/>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773184601924793E-2"/>
          <c:y val="5.0925925925925923E-2"/>
          <c:w val="0.91521651133689996"/>
          <c:h val="0.72640419947506552"/>
        </c:manualLayout>
      </c:layout>
      <c:lineChart>
        <c:grouping val="standard"/>
        <c:varyColors val="0"/>
        <c:ser>
          <c:idx val="0"/>
          <c:order val="0"/>
          <c:tx>
            <c:strRef>
              <c:f>Arkusz1!$S$125</c:f>
              <c:strCache>
                <c:ptCount val="1"/>
                <c:pt idx="0">
                  <c:v>Obszar LGD</c:v>
                </c:pt>
              </c:strCache>
            </c:strRef>
          </c:tx>
          <c:spPr>
            <a:ln>
              <a:solidFill>
                <a:srgbClr val="4F2D7F"/>
              </a:solidFill>
            </a:ln>
          </c:spPr>
          <c:marker>
            <c:spPr>
              <a:solidFill>
                <a:srgbClr val="824BB0"/>
              </a:solidFill>
              <a:ln>
                <a:solidFill>
                  <a:srgbClr val="4F2D7F"/>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Arkusz1!$T$125:$X$125</c:f>
              <c:numCache>
                <c:formatCode>0</c:formatCode>
                <c:ptCount val="5"/>
                <c:pt idx="0">
                  <c:v>52.149869250225045</c:v>
                </c:pt>
                <c:pt idx="1">
                  <c:v>52.236053480866765</c:v>
                </c:pt>
                <c:pt idx="2">
                  <c:v>53.251144188347794</c:v>
                </c:pt>
                <c:pt idx="3">
                  <c:v>53.528482934532263</c:v>
                </c:pt>
                <c:pt idx="4">
                  <c:v>54.487128397226144</c:v>
                </c:pt>
              </c:numCache>
            </c:numRef>
          </c:val>
          <c:smooth val="0"/>
          <c:extLst>
            <c:ext xmlns:c16="http://schemas.microsoft.com/office/drawing/2014/chart" uri="{C3380CC4-5D6E-409C-BE32-E72D297353CC}">
              <c16:uniqueId val="{00000000-B774-4AE8-BEE2-084528039EA0}"/>
            </c:ext>
          </c:extLst>
        </c:ser>
        <c:ser>
          <c:idx val="1"/>
          <c:order val="1"/>
          <c:tx>
            <c:strRef>
              <c:f>Arkusz1!$S$126</c:f>
              <c:strCache>
                <c:ptCount val="1"/>
                <c:pt idx="0">
                  <c:v>Powiat toruński</c:v>
                </c:pt>
              </c:strCache>
            </c:strRef>
          </c:tx>
          <c:spPr>
            <a:ln>
              <a:solidFill>
                <a:srgbClr val="824BB0"/>
              </a:solidFill>
            </a:ln>
          </c:spPr>
          <c:marker>
            <c:spPr>
              <a:solidFill>
                <a:srgbClr val="B1059D"/>
              </a:solidFill>
              <a:ln>
                <a:solidFill>
                  <a:srgbClr val="824BB0"/>
                </a:solidFill>
              </a:ln>
            </c:spPr>
          </c:marker>
          <c:dLbls>
            <c:dLbl>
              <c:idx val="3"/>
              <c:layout>
                <c:manualLayout>
                  <c:x val="-4.1165517014259217E-2"/>
                  <c:y val="-4.4573636123197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74-4AE8-BEE2-084528039EA0}"/>
                </c:ext>
              </c:extLst>
            </c:dLbl>
            <c:dLbl>
              <c:idx val="4"/>
              <c:layout>
                <c:manualLayout>
                  <c:x val="-4.047212115601713E-2"/>
                  <c:y val="-4.8067076052199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74-4AE8-BEE2-084528039EA0}"/>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Arkusz1!$T$126:$X$126</c:f>
              <c:numCache>
                <c:formatCode>0</c:formatCode>
                <c:ptCount val="5"/>
                <c:pt idx="0">
                  <c:v>54.298621017593916</c:v>
                </c:pt>
                <c:pt idx="1">
                  <c:v>54.179489182222895</c:v>
                </c:pt>
                <c:pt idx="2">
                  <c:v>54.59891972203819</c:v>
                </c:pt>
                <c:pt idx="3">
                  <c:v>54.729760791946006</c:v>
                </c:pt>
                <c:pt idx="4">
                  <c:v>55.422529854719713</c:v>
                </c:pt>
              </c:numCache>
            </c:numRef>
          </c:val>
          <c:smooth val="0"/>
          <c:extLst>
            <c:ext xmlns:c16="http://schemas.microsoft.com/office/drawing/2014/chart" uri="{C3380CC4-5D6E-409C-BE32-E72D297353CC}">
              <c16:uniqueId val="{00000003-B774-4AE8-BEE2-084528039EA0}"/>
            </c:ext>
          </c:extLst>
        </c:ser>
        <c:ser>
          <c:idx val="2"/>
          <c:order val="2"/>
          <c:tx>
            <c:strRef>
              <c:f>Arkusz1!$S$127</c:f>
              <c:strCache>
                <c:ptCount val="1"/>
                <c:pt idx="0">
                  <c:v>Woj. kujawsko-pomorskie</c:v>
                </c:pt>
              </c:strCache>
            </c:strRef>
          </c:tx>
          <c:spPr>
            <a:ln>
              <a:solidFill>
                <a:srgbClr val="B1059D"/>
              </a:solidFill>
            </a:ln>
          </c:spPr>
          <c:marker>
            <c:spPr>
              <a:solidFill>
                <a:srgbClr val="4F2D7F"/>
              </a:solidFill>
              <a:ln>
                <a:solidFill>
                  <a:srgbClr val="B1059D"/>
                </a:solidFill>
              </a:ln>
            </c:spPr>
          </c:marker>
          <c:dLbls>
            <c:dLbl>
              <c:idx val="0"/>
              <c:layout>
                <c:manualLayout>
                  <c:x val="-4.0472222222222333E-2"/>
                  <c:y val="-5.9710557013708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74-4AE8-BEE2-084528039EA0}"/>
                </c:ext>
              </c:extLst>
            </c:dLbl>
            <c:dLbl>
              <c:idx val="1"/>
              <c:layout>
                <c:manualLayout>
                  <c:x val="-4.0472222222222333E-2"/>
                  <c:y val="-5.9710557013708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74-4AE8-BEE2-084528039EA0}"/>
                </c:ext>
              </c:extLst>
            </c:dLbl>
            <c:dLbl>
              <c:idx val="2"/>
              <c:layout>
                <c:manualLayout>
                  <c:x val="-4.0472222222222173E-2"/>
                  <c:y val="-6.8969816272965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74-4AE8-BEE2-084528039EA0}"/>
                </c:ext>
              </c:extLst>
            </c:dLbl>
            <c:dLbl>
              <c:idx val="3"/>
              <c:layout>
                <c:manualLayout>
                  <c:x val="-4.0472222222222333E-2"/>
                  <c:y val="-5.9710557013708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74-4AE8-BEE2-084528039EA0}"/>
                </c:ext>
              </c:extLst>
            </c:dLbl>
            <c:dLbl>
              <c:idx val="4"/>
              <c:layout>
                <c:manualLayout>
                  <c:x val="-4.0472222222222333E-2"/>
                  <c:y val="-5.9710557013708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74-4AE8-BEE2-084528039EA0}"/>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Arkusz1!$T$127:$X$127</c:f>
              <c:numCache>
                <c:formatCode>0</c:formatCode>
                <c:ptCount val="5"/>
                <c:pt idx="0">
                  <c:v>54.664753541418861</c:v>
                </c:pt>
                <c:pt idx="1">
                  <c:v>55.267011429869498</c:v>
                </c:pt>
                <c:pt idx="2">
                  <c:v>55.984993801981872</c:v>
                </c:pt>
                <c:pt idx="3">
                  <c:v>56.961645522810294</c:v>
                </c:pt>
                <c:pt idx="4">
                  <c:v>58.098573703340882</c:v>
                </c:pt>
              </c:numCache>
            </c:numRef>
          </c:val>
          <c:smooth val="0"/>
          <c:extLst>
            <c:ext xmlns:c16="http://schemas.microsoft.com/office/drawing/2014/chart" uri="{C3380CC4-5D6E-409C-BE32-E72D297353CC}">
              <c16:uniqueId val="{00000009-B774-4AE8-BEE2-084528039EA0}"/>
            </c:ext>
          </c:extLst>
        </c:ser>
        <c:dLbls>
          <c:showLegendKey val="0"/>
          <c:showVal val="1"/>
          <c:showCatName val="0"/>
          <c:showSerName val="0"/>
          <c:showPercent val="0"/>
          <c:showBubbleSize val="0"/>
        </c:dLbls>
        <c:marker val="1"/>
        <c:smooth val="0"/>
        <c:axId val="194381696"/>
        <c:axId val="194383232"/>
      </c:lineChart>
      <c:catAx>
        <c:axId val="194381696"/>
        <c:scaling>
          <c:orientation val="minMax"/>
        </c:scaling>
        <c:delete val="0"/>
        <c:axPos val="b"/>
        <c:numFmt formatCode="General" sourceLinked="1"/>
        <c:majorTickMark val="out"/>
        <c:minorTickMark val="none"/>
        <c:tickLblPos val="nextTo"/>
        <c:crossAx val="194383232"/>
        <c:crosses val="autoZero"/>
        <c:auto val="1"/>
        <c:lblAlgn val="ctr"/>
        <c:lblOffset val="100"/>
        <c:noMultiLvlLbl val="0"/>
      </c:catAx>
      <c:valAx>
        <c:axId val="194383232"/>
        <c:scaling>
          <c:orientation val="minMax"/>
        </c:scaling>
        <c:delete val="0"/>
        <c:axPos val="l"/>
        <c:numFmt formatCode="0" sourceLinked="1"/>
        <c:majorTickMark val="out"/>
        <c:minorTickMark val="none"/>
        <c:tickLblPos val="nextTo"/>
        <c:crossAx val="194381696"/>
        <c:crosses val="autoZero"/>
        <c:crossBetween val="between"/>
      </c:valAx>
    </c:plotArea>
    <c:legend>
      <c:legendPos val="r"/>
      <c:layout>
        <c:manualLayout>
          <c:xMode val="edge"/>
          <c:yMode val="edge"/>
          <c:x val="3.3388888888888905E-2"/>
          <c:y val="0.86868037328668346"/>
          <c:w val="0.93327777777777776"/>
          <c:h val="0.12837962962962607"/>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91690641929525"/>
          <c:y val="2.5250504226696432E-3"/>
          <c:w val="0.85290455582687263"/>
          <c:h val="0.84445765617901303"/>
        </c:manualLayout>
      </c:layout>
      <c:barChart>
        <c:barDir val="bar"/>
        <c:grouping val="clustered"/>
        <c:varyColors val="0"/>
        <c:ser>
          <c:idx val="0"/>
          <c:order val="0"/>
          <c:tx>
            <c:strRef>
              <c:f>Arkusz2!$B$13</c:f>
              <c:strCache>
                <c:ptCount val="1"/>
                <c:pt idx="0">
                  <c:v>Przyrost naturalny</c:v>
                </c:pt>
              </c:strCache>
            </c:strRef>
          </c:tx>
          <c:spPr>
            <a:solidFill>
              <a:srgbClr val="B1059D"/>
            </a:solid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Arkusz2!$C$12:$G$12</c:f>
              <c:strCache>
                <c:ptCount val="5"/>
                <c:pt idx="0">
                  <c:v>2010</c:v>
                </c:pt>
                <c:pt idx="1">
                  <c:v>2011</c:v>
                </c:pt>
                <c:pt idx="2">
                  <c:v>2012</c:v>
                </c:pt>
                <c:pt idx="3">
                  <c:v>2013</c:v>
                </c:pt>
                <c:pt idx="4">
                  <c:v>2014</c:v>
                </c:pt>
              </c:strCache>
            </c:strRef>
          </c:cat>
          <c:val>
            <c:numRef>
              <c:f>Arkusz2!$C$13:$G$13</c:f>
              <c:numCache>
                <c:formatCode>General</c:formatCode>
                <c:ptCount val="5"/>
                <c:pt idx="0">
                  <c:v>187</c:v>
                </c:pt>
                <c:pt idx="1">
                  <c:v>200</c:v>
                </c:pt>
                <c:pt idx="2">
                  <c:v>195</c:v>
                </c:pt>
                <c:pt idx="3">
                  <c:v>162</c:v>
                </c:pt>
                <c:pt idx="4">
                  <c:v>167</c:v>
                </c:pt>
              </c:numCache>
            </c:numRef>
          </c:val>
          <c:extLst>
            <c:ext xmlns:c16="http://schemas.microsoft.com/office/drawing/2014/chart" uri="{C3380CC4-5D6E-409C-BE32-E72D297353CC}">
              <c16:uniqueId val="{00000000-2AD8-4416-B6A4-A3536791434A}"/>
            </c:ext>
          </c:extLst>
        </c:ser>
        <c:ser>
          <c:idx val="1"/>
          <c:order val="1"/>
          <c:tx>
            <c:strRef>
              <c:f>Arkusz2!$B$14</c:f>
              <c:strCache>
                <c:ptCount val="1"/>
                <c:pt idx="0">
                  <c:v>Saldo migracji</c:v>
                </c:pt>
              </c:strCache>
            </c:strRef>
          </c:tx>
          <c:spPr>
            <a:solidFill>
              <a:srgbClr val="824BB0"/>
            </a:solid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Arkusz2!$C$12:$G$12</c:f>
              <c:strCache>
                <c:ptCount val="5"/>
                <c:pt idx="0">
                  <c:v>2010</c:v>
                </c:pt>
                <c:pt idx="1">
                  <c:v>2011</c:v>
                </c:pt>
                <c:pt idx="2">
                  <c:v>2012</c:v>
                </c:pt>
                <c:pt idx="3">
                  <c:v>2013</c:v>
                </c:pt>
                <c:pt idx="4">
                  <c:v>2014</c:v>
                </c:pt>
              </c:strCache>
            </c:strRef>
          </c:cat>
          <c:val>
            <c:numRef>
              <c:f>Arkusz2!$C$14:$G$14</c:f>
              <c:numCache>
                <c:formatCode>General</c:formatCode>
                <c:ptCount val="5"/>
                <c:pt idx="0">
                  <c:v>771</c:v>
                </c:pt>
                <c:pt idx="1">
                  <c:v>688</c:v>
                </c:pt>
                <c:pt idx="2">
                  <c:v>656</c:v>
                </c:pt>
                <c:pt idx="3">
                  <c:v>690</c:v>
                </c:pt>
                <c:pt idx="4">
                  <c:v>672</c:v>
                </c:pt>
              </c:numCache>
            </c:numRef>
          </c:val>
          <c:extLst>
            <c:ext xmlns:c16="http://schemas.microsoft.com/office/drawing/2014/chart" uri="{C3380CC4-5D6E-409C-BE32-E72D297353CC}">
              <c16:uniqueId val="{00000001-2AD8-4416-B6A4-A3536791434A}"/>
            </c:ext>
          </c:extLst>
        </c:ser>
        <c:dLbls>
          <c:showLegendKey val="0"/>
          <c:showVal val="1"/>
          <c:showCatName val="0"/>
          <c:showSerName val="0"/>
          <c:showPercent val="0"/>
          <c:showBubbleSize val="0"/>
        </c:dLbls>
        <c:gapWidth val="150"/>
        <c:axId val="194437888"/>
        <c:axId val="194439424"/>
      </c:barChart>
      <c:catAx>
        <c:axId val="19443788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pl-PL"/>
          </a:p>
        </c:txPr>
        <c:crossAx val="194439424"/>
        <c:crosses val="autoZero"/>
        <c:auto val="1"/>
        <c:lblAlgn val="ctr"/>
        <c:lblOffset val="100"/>
        <c:noMultiLvlLbl val="0"/>
      </c:catAx>
      <c:valAx>
        <c:axId val="194439424"/>
        <c:scaling>
          <c:orientation val="minMax"/>
        </c:scaling>
        <c:delete val="1"/>
        <c:axPos val="b"/>
        <c:numFmt formatCode="General" sourceLinked="1"/>
        <c:majorTickMark val="out"/>
        <c:minorTickMark val="none"/>
        <c:tickLblPos val="none"/>
        <c:crossAx val="194437888"/>
        <c:crosses val="autoZero"/>
        <c:crossBetween val="between"/>
      </c:valAx>
    </c:plotArea>
    <c:legend>
      <c:legendPos val="r"/>
      <c:layout>
        <c:manualLayout>
          <c:xMode val="edge"/>
          <c:yMode val="edge"/>
          <c:x val="4.6140137658613363E-2"/>
          <c:y val="0.86460851555576612"/>
          <c:w val="0.91774868766405504"/>
          <c:h val="0.1063608150115796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51825472038467"/>
          <c:y val="4.2052165752894291E-2"/>
          <c:w val="0.32385976694301666"/>
          <c:h val="0.89601177932984688"/>
        </c:manualLayout>
      </c:layout>
      <c:pieChart>
        <c:varyColors val="1"/>
        <c:ser>
          <c:idx val="0"/>
          <c:order val="0"/>
          <c:spPr>
            <a:ln>
              <a:solidFill>
                <a:sysClr val="windowText" lastClr="000000"/>
              </a:solidFill>
            </a:ln>
          </c:spPr>
          <c:dPt>
            <c:idx val="0"/>
            <c:bubble3D val="0"/>
            <c:spPr>
              <a:solidFill>
                <a:srgbClr val="4F2D7F"/>
              </a:solidFill>
              <a:ln>
                <a:solidFill>
                  <a:sysClr val="windowText" lastClr="000000"/>
                </a:solidFill>
              </a:ln>
            </c:spPr>
            <c:extLst>
              <c:ext xmlns:c16="http://schemas.microsoft.com/office/drawing/2014/chart" uri="{C3380CC4-5D6E-409C-BE32-E72D297353CC}">
                <c16:uniqueId val="{00000001-03F4-4D30-A103-067E6CF29C53}"/>
              </c:ext>
            </c:extLst>
          </c:dPt>
          <c:dPt>
            <c:idx val="1"/>
            <c:bubble3D val="0"/>
            <c:explosion val="15"/>
            <c:spPr>
              <a:solidFill>
                <a:srgbClr val="B1059D"/>
              </a:solidFill>
              <a:ln>
                <a:solidFill>
                  <a:sysClr val="windowText" lastClr="000000"/>
                </a:solidFill>
              </a:ln>
            </c:spPr>
            <c:extLst>
              <c:ext xmlns:c16="http://schemas.microsoft.com/office/drawing/2014/chart" uri="{C3380CC4-5D6E-409C-BE32-E72D297353CC}">
                <c16:uniqueId val="{00000003-03F4-4D30-A103-067E6CF29C53}"/>
              </c:ext>
            </c:extLst>
          </c:dPt>
          <c:dPt>
            <c:idx val="2"/>
            <c:bubble3D val="0"/>
            <c:spPr>
              <a:solidFill>
                <a:srgbClr val="824BB0"/>
              </a:solidFill>
              <a:ln>
                <a:solidFill>
                  <a:sysClr val="windowText" lastClr="000000"/>
                </a:solidFill>
              </a:ln>
            </c:spPr>
            <c:extLst>
              <c:ext xmlns:c16="http://schemas.microsoft.com/office/drawing/2014/chart" uri="{C3380CC4-5D6E-409C-BE32-E72D297353CC}">
                <c16:uniqueId val="{00000005-03F4-4D30-A103-067E6CF29C53}"/>
              </c:ext>
            </c:extLst>
          </c:dPt>
          <c:dPt>
            <c:idx val="3"/>
            <c:bubble3D val="0"/>
            <c:explosion val="15"/>
            <c:extLst>
              <c:ext xmlns:c16="http://schemas.microsoft.com/office/drawing/2014/chart" uri="{C3380CC4-5D6E-409C-BE32-E72D297353CC}">
                <c16:uniqueId val="{00000007-03F4-4D30-A103-067E6CF29C53}"/>
              </c:ext>
            </c:extLst>
          </c:dPt>
          <c:dPt>
            <c:idx val="4"/>
            <c:bubble3D val="0"/>
            <c:explosion val="15"/>
            <c:extLst>
              <c:ext xmlns:c16="http://schemas.microsoft.com/office/drawing/2014/chart" uri="{C3380CC4-5D6E-409C-BE32-E72D297353CC}">
                <c16:uniqueId val="{00000009-03F4-4D30-A103-067E6CF29C53}"/>
              </c:ext>
            </c:extLst>
          </c:dPt>
          <c:dPt>
            <c:idx val="5"/>
            <c:bubble3D val="0"/>
            <c:spPr>
              <a:solidFill>
                <a:schemeClr val="accent2"/>
              </a:solidFill>
              <a:ln>
                <a:solidFill>
                  <a:sysClr val="windowText" lastClr="000000"/>
                </a:solidFill>
              </a:ln>
            </c:spPr>
            <c:extLst>
              <c:ext xmlns:c16="http://schemas.microsoft.com/office/drawing/2014/chart" uri="{C3380CC4-5D6E-409C-BE32-E72D297353CC}">
                <c16:uniqueId val="{0000000B-03F4-4D30-A103-067E6CF29C53}"/>
              </c:ext>
            </c:extLst>
          </c:dPt>
          <c:dPt>
            <c:idx val="6"/>
            <c:bubble3D val="0"/>
            <c:spPr>
              <a:solidFill>
                <a:srgbClr val="C30045"/>
              </a:solidFill>
              <a:ln>
                <a:solidFill>
                  <a:sysClr val="windowText" lastClr="000000"/>
                </a:solidFill>
              </a:ln>
            </c:spPr>
            <c:extLst>
              <c:ext xmlns:c16="http://schemas.microsoft.com/office/drawing/2014/chart" uri="{C3380CC4-5D6E-409C-BE32-E72D297353CC}">
                <c16:uniqueId val="{0000000D-03F4-4D30-A103-067E6CF29C53}"/>
              </c:ext>
            </c:extLst>
          </c:dPt>
          <c:dLbls>
            <c:spPr>
              <a:noFill/>
              <a:ln>
                <a:noFill/>
              </a:ln>
              <a:effectLst/>
            </c:spPr>
            <c:txPr>
              <a:bodyPr/>
              <a:lstStyle/>
              <a:p>
                <a:pPr>
                  <a:defRPr>
                    <a:solidFill>
                      <a:schemeClr val="bg1"/>
                    </a:solidFill>
                  </a:defRPr>
                </a:pPr>
                <a:endParaRPr lang="pl-PL"/>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Arkusz1!$B$36:$B$42</c:f>
              <c:strCache>
                <c:ptCount val="7"/>
                <c:pt idx="0">
                  <c:v>Sekcja C - Przetwórstwo rolne</c:v>
                </c:pt>
                <c:pt idx="1">
                  <c:v>Sekcja F - Budownictwo</c:v>
                </c:pt>
                <c:pt idx="2">
                  <c:v>Sekcja G - Handel hurtowy i detaliczny</c:v>
                </c:pt>
                <c:pt idx="3">
                  <c:v>Sekcja H - Transport i gospodarka magazynowa</c:v>
                </c:pt>
                <c:pt idx="4">
                  <c:v>Sekcja M - Działalność profesjonalna, naukowa i techniczna</c:v>
                </c:pt>
                <c:pt idx="5">
                  <c:v>Sekcja Q - Opieka zdrowotna i pomoc społeczna</c:v>
                </c:pt>
                <c:pt idx="6">
                  <c:v>Pozostałe</c:v>
                </c:pt>
              </c:strCache>
            </c:strRef>
          </c:cat>
          <c:val>
            <c:numRef>
              <c:f>Arkusz1!$D$36:$D$42</c:f>
              <c:numCache>
                <c:formatCode>0.0%</c:formatCode>
                <c:ptCount val="7"/>
                <c:pt idx="0">
                  <c:v>0.11315789473684185</c:v>
                </c:pt>
                <c:pt idx="1">
                  <c:v>0.14684210526315788</c:v>
                </c:pt>
                <c:pt idx="2">
                  <c:v>0.27368421052631575</c:v>
                </c:pt>
                <c:pt idx="3">
                  <c:v>9.6315789473684188E-2</c:v>
                </c:pt>
                <c:pt idx="4">
                  <c:v>8.8421052631578942E-2</c:v>
                </c:pt>
                <c:pt idx="5">
                  <c:v>5.0263157894736933E-2</c:v>
                </c:pt>
                <c:pt idx="6">
                  <c:v>0.2313157894736842</c:v>
                </c:pt>
              </c:numCache>
            </c:numRef>
          </c:val>
          <c:extLst>
            <c:ext xmlns:c16="http://schemas.microsoft.com/office/drawing/2014/chart" uri="{C3380CC4-5D6E-409C-BE32-E72D297353CC}">
              <c16:uniqueId val="{0000000E-03F4-4D30-A103-067E6CF29C53}"/>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57903311765236276"/>
          <c:y val="1.9892656443049023E-2"/>
          <c:w val="0.40115049483802617"/>
          <c:h val="0.98010734355693729"/>
        </c:manualLayout>
      </c:layout>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305871407770224E-2"/>
          <c:y val="0.11680397964568213"/>
          <c:w val="0.35797165233821882"/>
          <c:h val="0.77120257228392863"/>
        </c:manualLayout>
      </c:layout>
      <c:doughnutChart>
        <c:varyColors val="1"/>
        <c:ser>
          <c:idx val="0"/>
          <c:order val="0"/>
          <c:spPr>
            <a:ln>
              <a:solidFill>
                <a:schemeClr val="tx1"/>
              </a:solidFill>
            </a:ln>
          </c:spPr>
          <c:dPt>
            <c:idx val="0"/>
            <c:bubble3D val="0"/>
            <c:spPr>
              <a:solidFill>
                <a:srgbClr val="882345"/>
              </a:solidFill>
              <a:ln>
                <a:solidFill>
                  <a:schemeClr val="tx1"/>
                </a:solidFill>
              </a:ln>
            </c:spPr>
            <c:extLst>
              <c:ext xmlns:c16="http://schemas.microsoft.com/office/drawing/2014/chart" uri="{C3380CC4-5D6E-409C-BE32-E72D297353CC}">
                <c16:uniqueId val="{00000001-6BFB-4AE7-9160-46CCAE2C0D5B}"/>
              </c:ext>
            </c:extLst>
          </c:dPt>
          <c:dPt>
            <c:idx val="1"/>
            <c:bubble3D val="0"/>
            <c:spPr>
              <a:solidFill>
                <a:srgbClr val="C30045"/>
              </a:solidFill>
              <a:ln>
                <a:solidFill>
                  <a:schemeClr val="tx1"/>
                </a:solidFill>
              </a:ln>
            </c:spPr>
            <c:extLst>
              <c:ext xmlns:c16="http://schemas.microsoft.com/office/drawing/2014/chart" uri="{C3380CC4-5D6E-409C-BE32-E72D297353CC}">
                <c16:uniqueId val="{00000003-6BFB-4AE7-9160-46CCAE2C0D5B}"/>
              </c:ext>
            </c:extLst>
          </c:dPt>
          <c:dPt>
            <c:idx val="2"/>
            <c:bubble3D val="0"/>
            <c:spPr>
              <a:solidFill>
                <a:srgbClr val="006D55"/>
              </a:solidFill>
              <a:ln>
                <a:solidFill>
                  <a:schemeClr val="tx1"/>
                </a:solidFill>
              </a:ln>
            </c:spPr>
            <c:extLst>
              <c:ext xmlns:c16="http://schemas.microsoft.com/office/drawing/2014/chart" uri="{C3380CC4-5D6E-409C-BE32-E72D297353CC}">
                <c16:uniqueId val="{00000005-6BFB-4AE7-9160-46CCAE2C0D5B}"/>
              </c:ext>
            </c:extLst>
          </c:dPt>
          <c:dPt>
            <c:idx val="3"/>
            <c:bubble3D val="0"/>
            <c:spPr>
              <a:solidFill>
                <a:srgbClr val="649B76"/>
              </a:solidFill>
              <a:ln>
                <a:solidFill>
                  <a:schemeClr val="tx1"/>
                </a:solidFill>
              </a:ln>
            </c:spPr>
            <c:extLst>
              <c:ext xmlns:c16="http://schemas.microsoft.com/office/drawing/2014/chart" uri="{C3380CC4-5D6E-409C-BE32-E72D297353CC}">
                <c16:uniqueId val="{00000007-6BFB-4AE7-9160-46CCAE2C0D5B}"/>
              </c:ext>
            </c:extLst>
          </c:dPt>
          <c:dPt>
            <c:idx val="4"/>
            <c:bubble3D val="0"/>
            <c:spPr>
              <a:solidFill>
                <a:srgbClr val="B1059D"/>
              </a:solidFill>
              <a:ln>
                <a:solidFill>
                  <a:schemeClr val="tx1"/>
                </a:solidFill>
              </a:ln>
            </c:spPr>
            <c:extLst>
              <c:ext xmlns:c16="http://schemas.microsoft.com/office/drawing/2014/chart" uri="{C3380CC4-5D6E-409C-BE32-E72D297353CC}">
                <c16:uniqueId val="{00000009-6BFB-4AE7-9160-46CCAE2C0D5B}"/>
              </c:ext>
            </c:extLst>
          </c:dPt>
          <c:dPt>
            <c:idx val="5"/>
            <c:bubble3D val="0"/>
            <c:spPr>
              <a:solidFill>
                <a:srgbClr val="824BB0"/>
              </a:solidFill>
              <a:ln>
                <a:solidFill>
                  <a:schemeClr val="tx1"/>
                </a:solidFill>
              </a:ln>
            </c:spPr>
            <c:extLst>
              <c:ext xmlns:c16="http://schemas.microsoft.com/office/drawing/2014/chart" uri="{C3380CC4-5D6E-409C-BE32-E72D297353CC}">
                <c16:uniqueId val="{0000000B-6BFB-4AE7-9160-46CCAE2C0D5B}"/>
              </c:ext>
            </c:extLst>
          </c:dPt>
          <c:dPt>
            <c:idx val="6"/>
            <c:bubble3D val="0"/>
            <c:spPr>
              <a:solidFill>
                <a:srgbClr val="4F2D7F"/>
              </a:solidFill>
              <a:ln>
                <a:solidFill>
                  <a:schemeClr val="tx1"/>
                </a:solidFill>
              </a:ln>
            </c:spPr>
            <c:extLst>
              <c:ext xmlns:c16="http://schemas.microsoft.com/office/drawing/2014/chart" uri="{C3380CC4-5D6E-409C-BE32-E72D297353CC}">
                <c16:uniqueId val="{0000000D-6BFB-4AE7-9160-46CCAE2C0D5B}"/>
              </c:ext>
            </c:extLst>
          </c:dPt>
          <c:dPt>
            <c:idx val="8"/>
            <c:bubble3D val="0"/>
            <c:spPr>
              <a:solidFill>
                <a:schemeClr val="accent4"/>
              </a:solidFill>
              <a:ln>
                <a:solidFill>
                  <a:schemeClr val="tx1"/>
                </a:solidFill>
              </a:ln>
            </c:spPr>
            <c:extLst>
              <c:ext xmlns:c16="http://schemas.microsoft.com/office/drawing/2014/chart" uri="{C3380CC4-5D6E-409C-BE32-E72D297353CC}">
                <c16:uniqueId val="{0000000F-6BFB-4AE7-9160-46CCAE2C0D5B}"/>
              </c:ext>
            </c:extLst>
          </c:dPt>
          <c:dPt>
            <c:idx val="9"/>
            <c:bubble3D val="0"/>
            <c:spPr>
              <a:solidFill>
                <a:schemeClr val="accent2"/>
              </a:solidFill>
              <a:ln>
                <a:solidFill>
                  <a:schemeClr val="tx1"/>
                </a:solidFill>
              </a:ln>
            </c:spPr>
            <c:extLst>
              <c:ext xmlns:c16="http://schemas.microsoft.com/office/drawing/2014/chart" uri="{C3380CC4-5D6E-409C-BE32-E72D297353CC}">
                <c16:uniqueId val="{00000011-6BFB-4AE7-9160-46CCAE2C0D5B}"/>
              </c:ext>
            </c:extLst>
          </c:dPt>
          <c:dLbls>
            <c:spPr>
              <a:noFill/>
              <a:ln>
                <a:noFill/>
              </a:ln>
              <a:effectLst/>
            </c:spPr>
            <c:txPr>
              <a:bodyPr/>
              <a:lstStyle/>
              <a:p>
                <a:pPr>
                  <a:defRPr>
                    <a:solidFill>
                      <a:schemeClr val="bg1"/>
                    </a:solidFill>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Arkusz1!$I$23:$I$32</c:f>
              <c:strCache>
                <c:ptCount val="10"/>
                <c:pt idx="0">
                  <c:v>wysokie koszty pracy</c:v>
                </c:pt>
                <c:pt idx="1">
                  <c:v>biurokracja </c:v>
                </c:pt>
                <c:pt idx="2">
                  <c:v>niska rentowność</c:v>
                </c:pt>
                <c:pt idx="3">
                  <c:v>ograniczony dostęp do środków finansowych</c:v>
                </c:pt>
                <c:pt idx="4">
                  <c:v>brak pracowników o odpowiednich kwalifikacjach</c:v>
                </c:pt>
                <c:pt idx="5">
                  <c:v>braki w infrastrukturze przedsiębiorstwa</c:v>
                </c:pt>
                <c:pt idx="6">
                  <c:v>brak rynków zbytu</c:v>
                </c:pt>
                <c:pt idx="7">
                  <c:v>brak miejscowych planów zagospodarowania przestrzennego</c:v>
                </c:pt>
                <c:pt idx="8">
                  <c:v>brak terenów inwestycyjnych</c:v>
                </c:pt>
                <c:pt idx="9">
                  <c:v>braki w infrastrukturze lokalnej</c:v>
                </c:pt>
              </c:strCache>
            </c:strRef>
          </c:cat>
          <c:val>
            <c:numRef>
              <c:f>Arkusz1!$K$23:$K$32</c:f>
              <c:numCache>
                <c:formatCode>0%</c:formatCode>
                <c:ptCount val="10"/>
                <c:pt idx="0">
                  <c:v>0.12195121951219511</c:v>
                </c:pt>
                <c:pt idx="1">
                  <c:v>0.17073170731707321</c:v>
                </c:pt>
                <c:pt idx="2">
                  <c:v>7.3170731707317069E-2</c:v>
                </c:pt>
                <c:pt idx="3">
                  <c:v>0.19512195121950862</c:v>
                </c:pt>
                <c:pt idx="4">
                  <c:v>9.7560975609756226E-2</c:v>
                </c:pt>
                <c:pt idx="5">
                  <c:v>0.14634146341463444</c:v>
                </c:pt>
                <c:pt idx="6">
                  <c:v>4.8780487804879362E-2</c:v>
                </c:pt>
                <c:pt idx="7">
                  <c:v>4.8780487804879362E-2</c:v>
                </c:pt>
                <c:pt idx="8">
                  <c:v>2.4390243902439025E-2</c:v>
                </c:pt>
                <c:pt idx="9">
                  <c:v>7.3170731707317069E-2</c:v>
                </c:pt>
              </c:numCache>
            </c:numRef>
          </c:val>
          <c:extLst>
            <c:ext xmlns:c16="http://schemas.microsoft.com/office/drawing/2014/chart" uri="{C3380CC4-5D6E-409C-BE32-E72D297353CC}">
              <c16:uniqueId val="{00000012-6BFB-4AE7-9160-46CCAE2C0D5B}"/>
            </c:ext>
          </c:extLst>
        </c:ser>
        <c:dLbls>
          <c:showLegendKey val="0"/>
          <c:showVal val="1"/>
          <c:showCatName val="0"/>
          <c:showSerName val="0"/>
          <c:showPercent val="0"/>
          <c:showBubbleSize val="0"/>
          <c:showLeaderLines val="1"/>
        </c:dLbls>
        <c:firstSliceAng val="0"/>
        <c:holeSize val="50"/>
      </c:doughnutChart>
    </c:plotArea>
    <c:legend>
      <c:legendPos val="r"/>
      <c:layout>
        <c:manualLayout>
          <c:xMode val="edge"/>
          <c:yMode val="edge"/>
          <c:x val="0.46855607930211934"/>
          <c:y val="7.7938680377887693E-3"/>
          <c:w val="0.51477727453508482"/>
          <c:h val="0.9886471762007667"/>
        </c:manualLayout>
      </c:layout>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3"/>
          <c:order val="3"/>
          <c:tx>
            <c:strRef>
              <c:f>Arkusz2!$B$52</c:f>
              <c:strCache>
                <c:ptCount val="1"/>
                <c:pt idx="0">
                  <c:v>Liczba bezrobotnych na obszarze LGD</c:v>
                </c:pt>
              </c:strCache>
            </c:strRef>
          </c:tx>
          <c:spPr>
            <a:solidFill>
              <a:srgbClr val="824BB0"/>
            </a:solidFill>
            <a:ln>
              <a:solidFill>
                <a:schemeClr val="tx1"/>
              </a:solidFill>
            </a:ln>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Arkusz2!$C$52:$G$52</c:f>
              <c:numCache>
                <c:formatCode>0</c:formatCode>
                <c:ptCount val="5"/>
                <c:pt idx="0">
                  <c:v>1949</c:v>
                </c:pt>
                <c:pt idx="1">
                  <c:v>1934</c:v>
                </c:pt>
                <c:pt idx="2">
                  <c:v>2097</c:v>
                </c:pt>
                <c:pt idx="3">
                  <c:v>2102</c:v>
                </c:pt>
                <c:pt idx="4">
                  <c:v>1844</c:v>
                </c:pt>
              </c:numCache>
            </c:numRef>
          </c:val>
          <c:extLst>
            <c:ext xmlns:c16="http://schemas.microsoft.com/office/drawing/2014/chart" uri="{C3380CC4-5D6E-409C-BE32-E72D297353CC}">
              <c16:uniqueId val="{00000000-BE0A-421C-9BAF-614B8EB8B396}"/>
            </c:ext>
          </c:extLst>
        </c:ser>
        <c:dLbls>
          <c:showLegendKey val="0"/>
          <c:showVal val="0"/>
          <c:showCatName val="0"/>
          <c:showSerName val="0"/>
          <c:showPercent val="0"/>
          <c:showBubbleSize val="0"/>
        </c:dLbls>
        <c:gapWidth val="150"/>
        <c:axId val="241568000"/>
        <c:axId val="241566464"/>
      </c:barChart>
      <c:lineChart>
        <c:grouping val="standard"/>
        <c:varyColors val="0"/>
        <c:ser>
          <c:idx val="0"/>
          <c:order val="0"/>
          <c:tx>
            <c:strRef>
              <c:f>Arkusz2!$B$49</c:f>
              <c:strCache>
                <c:ptCount val="1"/>
                <c:pt idx="0">
                  <c:v>Udział bezrobotnych w liczbie ludności w wieku produkcyjnym - Obszar LGD</c:v>
                </c:pt>
              </c:strCache>
            </c:strRef>
          </c:tx>
          <c:spPr>
            <a:ln>
              <a:solidFill>
                <a:srgbClr val="4F2D7F"/>
              </a:solidFill>
            </a:ln>
          </c:spPr>
          <c:marker>
            <c:spPr>
              <a:solidFill>
                <a:srgbClr val="B1059D"/>
              </a:solidFill>
              <a:ln>
                <a:solidFill>
                  <a:srgbClr val="4F2D7F"/>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Arkusz2!$C$49:$G$49</c:f>
              <c:numCache>
                <c:formatCode>0.0%</c:formatCode>
                <c:ptCount val="5"/>
                <c:pt idx="0">
                  <c:v>8.3340460104335948E-2</c:v>
                </c:pt>
                <c:pt idx="1">
                  <c:v>8.0711125949420065E-2</c:v>
                </c:pt>
                <c:pt idx="2">
                  <c:v>8.6218238631691493E-2</c:v>
                </c:pt>
                <c:pt idx="3">
                  <c:v>8.4768318748235746E-2</c:v>
                </c:pt>
                <c:pt idx="4">
                  <c:v>7.330259182700162E-2</c:v>
                </c:pt>
              </c:numCache>
            </c:numRef>
          </c:val>
          <c:smooth val="0"/>
          <c:extLst>
            <c:ext xmlns:c16="http://schemas.microsoft.com/office/drawing/2014/chart" uri="{C3380CC4-5D6E-409C-BE32-E72D297353CC}">
              <c16:uniqueId val="{00000001-BE0A-421C-9BAF-614B8EB8B396}"/>
            </c:ext>
          </c:extLst>
        </c:ser>
        <c:ser>
          <c:idx val="1"/>
          <c:order val="1"/>
          <c:tx>
            <c:strRef>
              <c:f>Arkusz2!$B$50</c:f>
              <c:strCache>
                <c:ptCount val="1"/>
                <c:pt idx="0">
                  <c:v>Udział bezrobotnych w liczbie ludności w wieku produkcyjnym - Powiat toruński</c:v>
                </c:pt>
              </c:strCache>
            </c:strRef>
          </c:tx>
          <c:spPr>
            <a:ln>
              <a:solidFill>
                <a:srgbClr val="B1059D"/>
              </a:solidFill>
            </a:ln>
          </c:spPr>
          <c:marker>
            <c:spPr>
              <a:solidFill>
                <a:srgbClr val="C30045"/>
              </a:solidFill>
              <a:ln>
                <a:solidFill>
                  <a:srgbClr val="B1059D"/>
                </a:solidFill>
              </a:ln>
            </c:spPr>
          </c:marker>
          <c:dLbls>
            <c:dLbl>
              <c:idx val="0"/>
              <c:layout>
                <c:manualLayout>
                  <c:x val="-4.2384671875457476E-2"/>
                  <c:y val="5.8632188880659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0A-421C-9BAF-614B8EB8B396}"/>
                </c:ext>
              </c:extLst>
            </c:dLbl>
            <c:dLbl>
              <c:idx val="1"/>
              <c:layout>
                <c:manualLayout>
                  <c:x val="-4.0007852860305178E-2"/>
                  <c:y val="4.8523190797786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0A-421C-9BAF-614B8EB8B396}"/>
                </c:ext>
              </c:extLst>
            </c:dLbl>
            <c:dLbl>
              <c:idx val="2"/>
              <c:layout>
                <c:manualLayout>
                  <c:x val="-4.0007852860305219E-2"/>
                  <c:y val="6.3686687922097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0A-421C-9BAF-614B8EB8B396}"/>
                </c:ext>
              </c:extLst>
            </c:dLbl>
            <c:dLbl>
              <c:idx val="3"/>
              <c:layout>
                <c:manualLayout>
                  <c:x val="-3.7631033845155003E-2"/>
                  <c:y val="6.8741186963531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0A-421C-9BAF-614B8EB8B396}"/>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Arkusz2!$C$50:$G$50</c:f>
              <c:numCache>
                <c:formatCode>0.0%</c:formatCode>
                <c:ptCount val="5"/>
                <c:pt idx="0">
                  <c:v>9.6734823268348244E-2</c:v>
                </c:pt>
                <c:pt idx="1">
                  <c:v>9.4712176833554637E-2</c:v>
                </c:pt>
                <c:pt idx="2">
                  <c:v>0.10787302864748582</c:v>
                </c:pt>
                <c:pt idx="3">
                  <c:v>0.11255497494521803</c:v>
                </c:pt>
                <c:pt idx="4">
                  <c:v>9.3846504906063263E-2</c:v>
                </c:pt>
              </c:numCache>
            </c:numRef>
          </c:val>
          <c:smooth val="0"/>
          <c:extLst>
            <c:ext xmlns:c16="http://schemas.microsoft.com/office/drawing/2014/chart" uri="{C3380CC4-5D6E-409C-BE32-E72D297353CC}">
              <c16:uniqueId val="{00000006-BE0A-421C-9BAF-614B8EB8B396}"/>
            </c:ext>
          </c:extLst>
        </c:ser>
        <c:ser>
          <c:idx val="2"/>
          <c:order val="2"/>
          <c:tx>
            <c:strRef>
              <c:f>Arkusz2!$B$51</c:f>
              <c:strCache>
                <c:ptCount val="1"/>
                <c:pt idx="0">
                  <c:v>Udział bezrobotnych w liczbie ludności w wieku produkcyjnym - Woj. kujawsko-pomorskie</c:v>
                </c:pt>
              </c:strCache>
            </c:strRef>
          </c:tx>
          <c:spPr>
            <a:ln>
              <a:solidFill>
                <a:srgbClr val="006D55"/>
              </a:solidFill>
            </a:ln>
          </c:spPr>
          <c:marker>
            <c:spPr>
              <a:solidFill>
                <a:srgbClr val="92D050"/>
              </a:solidFill>
              <a:ln>
                <a:solidFill>
                  <a:srgbClr val="006D55"/>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Arkusz2!$C$51:$G$51</c:f>
              <c:numCache>
                <c:formatCode>0.0%</c:formatCode>
                <c:ptCount val="5"/>
                <c:pt idx="0">
                  <c:v>0.1027317306119217</c:v>
                </c:pt>
                <c:pt idx="1">
                  <c:v>0.10331205016208408</c:v>
                </c:pt>
                <c:pt idx="2">
                  <c:v>0.11074511636351222</c:v>
                </c:pt>
                <c:pt idx="3">
                  <c:v>0.1126226307392405</c:v>
                </c:pt>
                <c:pt idx="4">
                  <c:v>9.6153802512188524E-2</c:v>
                </c:pt>
              </c:numCache>
            </c:numRef>
          </c:val>
          <c:smooth val="0"/>
          <c:extLst>
            <c:ext xmlns:c16="http://schemas.microsoft.com/office/drawing/2014/chart" uri="{C3380CC4-5D6E-409C-BE32-E72D297353CC}">
              <c16:uniqueId val="{00000007-BE0A-421C-9BAF-614B8EB8B396}"/>
            </c:ext>
          </c:extLst>
        </c:ser>
        <c:dLbls>
          <c:showLegendKey val="0"/>
          <c:showVal val="0"/>
          <c:showCatName val="0"/>
          <c:showSerName val="0"/>
          <c:showPercent val="0"/>
          <c:showBubbleSize val="0"/>
        </c:dLbls>
        <c:marker val="1"/>
        <c:smooth val="0"/>
        <c:axId val="238216704"/>
        <c:axId val="238218240"/>
      </c:lineChart>
      <c:catAx>
        <c:axId val="238216704"/>
        <c:scaling>
          <c:orientation val="minMax"/>
        </c:scaling>
        <c:delete val="0"/>
        <c:axPos val="b"/>
        <c:numFmt formatCode="General" sourceLinked="0"/>
        <c:majorTickMark val="out"/>
        <c:minorTickMark val="none"/>
        <c:tickLblPos val="nextTo"/>
        <c:crossAx val="238218240"/>
        <c:crosses val="autoZero"/>
        <c:auto val="1"/>
        <c:lblAlgn val="ctr"/>
        <c:lblOffset val="100"/>
        <c:noMultiLvlLbl val="0"/>
      </c:catAx>
      <c:valAx>
        <c:axId val="238218240"/>
        <c:scaling>
          <c:orientation val="minMax"/>
        </c:scaling>
        <c:delete val="0"/>
        <c:axPos val="l"/>
        <c:numFmt formatCode="0.0%" sourceLinked="1"/>
        <c:majorTickMark val="out"/>
        <c:minorTickMark val="none"/>
        <c:tickLblPos val="nextTo"/>
        <c:crossAx val="238216704"/>
        <c:crosses val="autoZero"/>
        <c:crossBetween val="between"/>
      </c:valAx>
      <c:valAx>
        <c:axId val="241566464"/>
        <c:scaling>
          <c:orientation val="minMax"/>
        </c:scaling>
        <c:delete val="0"/>
        <c:axPos val="r"/>
        <c:numFmt formatCode="0" sourceLinked="1"/>
        <c:majorTickMark val="out"/>
        <c:minorTickMark val="none"/>
        <c:tickLblPos val="nextTo"/>
        <c:crossAx val="241568000"/>
        <c:crosses val="max"/>
        <c:crossBetween val="between"/>
      </c:valAx>
      <c:catAx>
        <c:axId val="241568000"/>
        <c:scaling>
          <c:orientation val="minMax"/>
        </c:scaling>
        <c:delete val="1"/>
        <c:axPos val="b"/>
        <c:numFmt formatCode="General" sourceLinked="1"/>
        <c:majorTickMark val="out"/>
        <c:minorTickMark val="none"/>
        <c:tickLblPos val="none"/>
        <c:crossAx val="241566464"/>
        <c:crosses val="autoZero"/>
        <c:auto val="1"/>
        <c:lblAlgn val="ctr"/>
        <c:lblOffset val="100"/>
        <c:noMultiLvlLbl val="0"/>
      </c:catAx>
    </c:plotArea>
    <c:legend>
      <c:legendPos val="r"/>
      <c:overlay val="0"/>
    </c:legend>
    <c:plotVisOnly val="1"/>
    <c:dispBlanksAs val="gap"/>
    <c:showDLblsOverMax val="0"/>
  </c:chart>
  <c:spPr>
    <a:ln>
      <a:noFill/>
    </a:ln>
  </c:spPr>
  <c:txPr>
    <a:bodyPr/>
    <a:lstStyle/>
    <a:p>
      <a:pPr>
        <a:defRPr sz="800">
          <a:latin typeface="Garamond" pitchFamily="18" charset="0"/>
          <a:cs typeface="Times New Roman" pitchFamily="18" charset="0"/>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60958005249343"/>
          <c:y val="0.16139043063935729"/>
          <c:w val="0.43099037620298092"/>
          <c:h val="0.74420269931384164"/>
        </c:manualLayout>
      </c:layout>
      <c:pieChart>
        <c:varyColors val="1"/>
        <c:ser>
          <c:idx val="0"/>
          <c:order val="0"/>
          <c:tx>
            <c:strRef>
              <c:f>DATA!$B$16</c:f>
              <c:strCache>
                <c:ptCount val="1"/>
                <c:pt idx="0">
                  <c:v>Obszar LGD</c:v>
                </c:pt>
              </c:strCache>
            </c:strRef>
          </c:tx>
          <c:spPr>
            <a:ln>
              <a:solidFill>
                <a:schemeClr val="tx1"/>
              </a:solidFill>
            </a:ln>
          </c:spPr>
          <c:dPt>
            <c:idx val="0"/>
            <c:bubble3D val="0"/>
            <c:spPr>
              <a:solidFill>
                <a:srgbClr val="4F2D7F"/>
              </a:solidFill>
              <a:ln>
                <a:solidFill>
                  <a:schemeClr val="tx1"/>
                </a:solidFill>
              </a:ln>
            </c:spPr>
            <c:extLst>
              <c:ext xmlns:c16="http://schemas.microsoft.com/office/drawing/2014/chart" uri="{C3380CC4-5D6E-409C-BE32-E72D297353CC}">
                <c16:uniqueId val="{00000001-74B9-48D5-B4B8-3642FB824677}"/>
              </c:ext>
            </c:extLst>
          </c:dPt>
          <c:dPt>
            <c:idx val="1"/>
            <c:bubble3D val="0"/>
            <c:spPr>
              <a:solidFill>
                <a:srgbClr val="C30045"/>
              </a:solidFill>
              <a:ln>
                <a:solidFill>
                  <a:schemeClr val="tx1"/>
                </a:solidFill>
              </a:ln>
            </c:spPr>
            <c:extLst>
              <c:ext xmlns:c16="http://schemas.microsoft.com/office/drawing/2014/chart" uri="{C3380CC4-5D6E-409C-BE32-E72D297353CC}">
                <c16:uniqueId val="{00000003-74B9-48D5-B4B8-3642FB824677}"/>
              </c:ext>
            </c:extLst>
          </c:dPt>
          <c:dPt>
            <c:idx val="2"/>
            <c:bubble3D val="0"/>
            <c:explosion val="12"/>
            <c:extLst>
              <c:ext xmlns:c16="http://schemas.microsoft.com/office/drawing/2014/chart" uri="{C3380CC4-5D6E-409C-BE32-E72D297353CC}">
                <c16:uniqueId val="{00000005-74B9-48D5-B4B8-3642FB824677}"/>
              </c:ext>
            </c:extLst>
          </c:dPt>
          <c:dPt>
            <c:idx val="3"/>
            <c:bubble3D val="0"/>
            <c:spPr>
              <a:solidFill>
                <a:srgbClr val="B1059D"/>
              </a:solidFill>
              <a:ln>
                <a:solidFill>
                  <a:schemeClr val="tx1"/>
                </a:solidFill>
              </a:ln>
            </c:spPr>
            <c:extLst>
              <c:ext xmlns:c16="http://schemas.microsoft.com/office/drawing/2014/chart" uri="{C3380CC4-5D6E-409C-BE32-E72D297353CC}">
                <c16:uniqueId val="{00000007-74B9-48D5-B4B8-3642FB824677}"/>
              </c:ext>
            </c:extLst>
          </c:dPt>
          <c:dPt>
            <c:idx val="4"/>
            <c:bubble3D val="0"/>
            <c:explosion val="16"/>
            <c:extLst>
              <c:ext xmlns:c16="http://schemas.microsoft.com/office/drawing/2014/chart" uri="{C3380CC4-5D6E-409C-BE32-E72D297353CC}">
                <c16:uniqueId val="{00000009-74B9-48D5-B4B8-3642FB824677}"/>
              </c:ext>
            </c:extLst>
          </c:dPt>
          <c:dPt>
            <c:idx val="5"/>
            <c:bubble3D val="0"/>
            <c:spPr>
              <a:solidFill>
                <a:srgbClr val="824BB0"/>
              </a:solidFill>
              <a:ln>
                <a:solidFill>
                  <a:schemeClr val="tx1"/>
                </a:solidFill>
              </a:ln>
            </c:spPr>
            <c:extLst>
              <c:ext xmlns:c16="http://schemas.microsoft.com/office/drawing/2014/chart" uri="{C3380CC4-5D6E-409C-BE32-E72D297353CC}">
                <c16:uniqueId val="{0000000B-74B9-48D5-B4B8-3642FB824677}"/>
              </c:ext>
            </c:extLst>
          </c:dPt>
          <c:dLbls>
            <c:dLbl>
              <c:idx val="0"/>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1-74B9-48D5-B4B8-3642FB824677}"/>
                </c:ext>
              </c:extLst>
            </c:dLbl>
            <c:dLbl>
              <c:idx val="1"/>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74B9-48D5-B4B8-3642FB824677}"/>
                </c:ext>
              </c:extLst>
            </c:dLbl>
            <c:dLbl>
              <c:idx val="3"/>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7-74B9-48D5-B4B8-3642FB824677}"/>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DATA!$C$9:$I$9</c:f>
              <c:strCache>
                <c:ptCount val="7"/>
                <c:pt idx="0">
                  <c:v>zboża (przenica, żyto, jęczmień, owies, pszenżyto)</c:v>
                </c:pt>
                <c:pt idx="1">
                  <c:v>kukurydza na ziarno</c:v>
                </c:pt>
                <c:pt idx="2">
                  <c:v>ziemniaki</c:v>
                </c:pt>
                <c:pt idx="3">
                  <c:v>buraki cukrowe</c:v>
                </c:pt>
                <c:pt idx="4">
                  <c:v>rzepak i rzepik razem</c:v>
                </c:pt>
                <c:pt idx="5">
                  <c:v>strączkowe jadalne na ziarno razem</c:v>
                </c:pt>
                <c:pt idx="6">
                  <c:v>warzywa gruntowe</c:v>
                </c:pt>
              </c:strCache>
            </c:strRef>
          </c:cat>
          <c:val>
            <c:numRef>
              <c:f>DATA!$C$16:$I$16</c:f>
              <c:numCache>
                <c:formatCode>0.0%</c:formatCode>
                <c:ptCount val="7"/>
                <c:pt idx="0" formatCode="0%">
                  <c:v>0.76374788223916146</c:v>
                </c:pt>
                <c:pt idx="1">
                  <c:v>4.1231163685641253E-2</c:v>
                </c:pt>
                <c:pt idx="2">
                  <c:v>2.3500613700678949E-2</c:v>
                </c:pt>
                <c:pt idx="3">
                  <c:v>5.8565740290233384E-2</c:v>
                </c:pt>
                <c:pt idx="4">
                  <c:v>8.9084720885215282E-2</c:v>
                </c:pt>
                <c:pt idx="5">
                  <c:v>1.3679080412787978E-3</c:v>
                </c:pt>
                <c:pt idx="6">
                  <c:v>2.2501971157810455E-2</c:v>
                </c:pt>
              </c:numCache>
            </c:numRef>
          </c:val>
          <c:extLst>
            <c:ext xmlns:c16="http://schemas.microsoft.com/office/drawing/2014/chart" uri="{C3380CC4-5D6E-409C-BE32-E72D297353CC}">
              <c16:uniqueId val="{0000000C-74B9-48D5-B4B8-3642FB82467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343197725284361"/>
          <c:y val="1.1009769612131941E-2"/>
          <c:w val="0.34990135608048994"/>
          <c:h val="0.9779800962379791"/>
        </c:manualLayout>
      </c:layout>
      <c:overlay val="0"/>
    </c:legend>
    <c:plotVisOnly val="1"/>
    <c:dispBlanksAs val="zero"/>
    <c:showDLblsOverMax val="0"/>
  </c:chart>
  <c:spPr>
    <a:ln>
      <a:noFill/>
    </a:ln>
  </c:spPr>
  <c:txPr>
    <a:bodyPr/>
    <a:lstStyle/>
    <a:p>
      <a:pPr>
        <a:defRPr sz="800">
          <a:latin typeface="Garamond" pitchFamily="18" charset="0"/>
          <a:cs typeface="Times New Roman" pitchFamily="18" charset="0"/>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61008E-044A-4142-A955-F811BD070C12}" type="doc">
      <dgm:prSet loTypeId="urn:microsoft.com/office/officeart/2005/8/layout/orgChart1" loCatId="hierarchy" qsTypeId="urn:microsoft.com/office/officeart/2005/8/quickstyle/simple1#2" qsCatId="simple" csTypeId="urn:microsoft.com/office/officeart/2005/8/colors/colorful4" csCatId="colorful" phldr="1"/>
      <dgm:spPr/>
      <dgm:t>
        <a:bodyPr/>
        <a:lstStyle/>
        <a:p>
          <a:endParaRPr lang="pl-PL"/>
        </a:p>
      </dgm:t>
    </dgm:pt>
    <dgm:pt modelId="{8FD5E8BB-7E3D-419A-915C-FEB7B3E90176}">
      <dgm:prSet phldrT="[Tekst]" custT="1"/>
      <dgm:spPr>
        <a:xfrm>
          <a:off x="2224161" y="79"/>
          <a:ext cx="1038076" cy="519038"/>
        </a:xfrm>
        <a:prstGeom prst="rect">
          <a:avLst/>
        </a:prstGeom>
        <a:solidFill>
          <a:srgbClr val="8064A2"/>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Kierownik Biura LGD</a:t>
          </a:r>
        </a:p>
      </dgm:t>
    </dgm:pt>
    <dgm:pt modelId="{3830A244-571B-4D4E-96A6-428B05BA46D9}" type="parTrans" cxnId="{8B3C376A-DED8-4653-967A-EF701466E63C}">
      <dgm:prSet/>
      <dgm:spPr/>
      <dgm:t>
        <a:bodyPr/>
        <a:lstStyle/>
        <a:p>
          <a:endParaRPr lang="pl-PL" sz="1100">
            <a:solidFill>
              <a:schemeClr val="tx1"/>
            </a:solidFill>
            <a:latin typeface="Garamond" pitchFamily="18" charset="0"/>
          </a:endParaRPr>
        </a:p>
      </dgm:t>
    </dgm:pt>
    <dgm:pt modelId="{63738827-6DA5-4662-AF0B-1F867588F277}" type="sibTrans" cxnId="{8B3C376A-DED8-4653-967A-EF701466E63C}">
      <dgm:prSet/>
      <dgm:spPr/>
      <dgm:t>
        <a:bodyPr/>
        <a:lstStyle/>
        <a:p>
          <a:endParaRPr lang="pl-PL" sz="1100">
            <a:solidFill>
              <a:schemeClr val="tx1"/>
            </a:solidFill>
            <a:latin typeface="Garamond" pitchFamily="18" charset="0"/>
          </a:endParaRPr>
        </a:p>
      </dgm:t>
    </dgm:pt>
    <dgm:pt modelId="{600E132D-515C-4BAE-90A0-0EE6ADA97485}" type="asst">
      <dgm:prSet phldrT="[Tekst]" custT="1"/>
      <dgm:spPr>
        <a:xfrm>
          <a:off x="1596125" y="737113"/>
          <a:ext cx="1038076" cy="519038"/>
        </a:xfrm>
        <a:prstGeom prst="rect">
          <a:avLst/>
        </a:prstGeom>
        <a:solidFill>
          <a:srgbClr val="4BACC6">
            <a:hueOff val="0"/>
            <a:satOff val="0"/>
            <a:lumOff val="0"/>
            <a:alphaOff val="0"/>
          </a:srgbClr>
        </a:solidFill>
        <a:ln w="25400" cap="flat" cmpd="sng" algn="ctr">
          <a:solidFill>
            <a:sysClr val="window" lastClr="FFFFFF">
              <a:shade val="80000"/>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Księgowa/y</a:t>
          </a:r>
        </a:p>
      </dgm:t>
    </dgm:pt>
    <dgm:pt modelId="{67321AE9-AEDB-42D0-8EC4-4C844A4F909A}" type="parTrans" cxnId="{424000D2-D185-4F5E-9DD7-FA023CC5B0EE}">
      <dgm:prSet/>
      <dgm:spPr>
        <a:xfrm>
          <a:off x="2634202" y="519117"/>
          <a:ext cx="108997" cy="477515"/>
        </a:xfrm>
        <a:custGeom>
          <a:avLst/>
          <a:gdLst/>
          <a:ahLst/>
          <a:cxnLst/>
          <a:rect l="0" t="0" r="0" b="0"/>
          <a:pathLst>
            <a:path>
              <a:moveTo>
                <a:pt x="108997" y="0"/>
              </a:moveTo>
              <a:lnTo>
                <a:pt x="108997" y="477515"/>
              </a:lnTo>
              <a:lnTo>
                <a:pt x="0" y="477515"/>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D1C279D9-1E8B-4E77-988D-33F285941B10}" type="sibTrans" cxnId="{424000D2-D185-4F5E-9DD7-FA023CC5B0EE}">
      <dgm:prSet/>
      <dgm:spPr/>
      <dgm:t>
        <a:bodyPr/>
        <a:lstStyle/>
        <a:p>
          <a:endParaRPr lang="pl-PL" sz="1100">
            <a:solidFill>
              <a:schemeClr val="tx1"/>
            </a:solidFill>
            <a:latin typeface="Garamond" pitchFamily="18" charset="0"/>
          </a:endParaRPr>
        </a:p>
      </dgm:t>
    </dgm:pt>
    <dgm:pt modelId="{10F83F16-C0A9-403F-BB25-99336543E50A}">
      <dgm:prSet phldrT="[Tekst]" custT="1"/>
      <dgm:spPr>
        <a:xfrm>
          <a:off x="1596125"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Specjalista ds. animacji lokalnej </a:t>
          </a:r>
        </a:p>
      </dgm:t>
    </dgm:pt>
    <dgm:pt modelId="{8DBBD291-8606-4197-A68E-2D740E787FF1}" type="parTrans" cxnId="{22ECFE5A-95B0-4A9E-86A0-C9C484A8E245}">
      <dgm:prSet/>
      <dgm:spPr>
        <a:xfrm>
          <a:off x="2115163" y="519117"/>
          <a:ext cx="628036" cy="955030"/>
        </a:xfrm>
        <a:custGeom>
          <a:avLst/>
          <a:gdLst/>
          <a:ahLst/>
          <a:cxnLst/>
          <a:rect l="0" t="0" r="0" b="0"/>
          <a:pathLst>
            <a:path>
              <a:moveTo>
                <a:pt x="628036" y="0"/>
              </a:moveTo>
              <a:lnTo>
                <a:pt x="628036" y="846032"/>
              </a:lnTo>
              <a:lnTo>
                <a:pt x="0" y="846032"/>
              </a:lnTo>
              <a:lnTo>
                <a:pt x="0" y="955030"/>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23AC8AC6-81ED-4A21-8BF1-33158870BB35}" type="sibTrans" cxnId="{22ECFE5A-95B0-4A9E-86A0-C9C484A8E245}">
      <dgm:prSet/>
      <dgm:spPr/>
      <dgm:t>
        <a:bodyPr/>
        <a:lstStyle/>
        <a:p>
          <a:endParaRPr lang="pl-PL" sz="1100">
            <a:solidFill>
              <a:schemeClr val="tx1"/>
            </a:solidFill>
            <a:latin typeface="Garamond" pitchFamily="18" charset="0"/>
          </a:endParaRPr>
        </a:p>
      </dgm:t>
    </dgm:pt>
    <dgm:pt modelId="{8889FB76-DE81-4A63-812B-824254C6FBA6}">
      <dgm:prSet phldrT="[Tekst]" custT="1"/>
      <dgm:spPr>
        <a:xfrm>
          <a:off x="2852197"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Specjalista ds. wdrażania LSR</a:t>
          </a:r>
        </a:p>
      </dgm:t>
    </dgm:pt>
    <dgm:pt modelId="{6F425E4F-56A3-4F05-A19D-1076E19786BD}" type="parTrans" cxnId="{A3608A47-499A-4E96-BC5A-332D5F6F9571}">
      <dgm:prSet/>
      <dgm:spPr>
        <a:xfrm>
          <a:off x="2743200" y="519117"/>
          <a:ext cx="628036" cy="955030"/>
        </a:xfrm>
        <a:custGeom>
          <a:avLst/>
          <a:gdLst/>
          <a:ahLst/>
          <a:cxnLst/>
          <a:rect l="0" t="0" r="0" b="0"/>
          <a:pathLst>
            <a:path>
              <a:moveTo>
                <a:pt x="0" y="0"/>
              </a:moveTo>
              <a:lnTo>
                <a:pt x="0" y="846032"/>
              </a:lnTo>
              <a:lnTo>
                <a:pt x="628036" y="846032"/>
              </a:lnTo>
              <a:lnTo>
                <a:pt x="628036" y="955030"/>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528E2248-15CB-49C6-B24F-667556D472B9}" type="sibTrans" cxnId="{A3608A47-499A-4E96-BC5A-332D5F6F9571}">
      <dgm:prSet/>
      <dgm:spPr/>
      <dgm:t>
        <a:bodyPr/>
        <a:lstStyle/>
        <a:p>
          <a:endParaRPr lang="pl-PL" sz="1100">
            <a:solidFill>
              <a:schemeClr val="tx1"/>
            </a:solidFill>
            <a:latin typeface="Garamond" pitchFamily="18" charset="0"/>
          </a:endParaRPr>
        </a:p>
      </dgm:t>
    </dgm:pt>
    <dgm:pt modelId="{AD907A45-67A7-4DC4-B822-64739C60004D}" type="pres">
      <dgm:prSet presAssocID="{C561008E-044A-4142-A955-F811BD070C12}" presName="hierChild1" presStyleCnt="0">
        <dgm:presLayoutVars>
          <dgm:orgChart val="1"/>
          <dgm:chPref val="1"/>
          <dgm:dir/>
          <dgm:animOne val="branch"/>
          <dgm:animLvl val="lvl"/>
          <dgm:resizeHandles/>
        </dgm:presLayoutVars>
      </dgm:prSet>
      <dgm:spPr/>
    </dgm:pt>
    <dgm:pt modelId="{1F3C0888-3D03-4BDD-BBB5-3E0164E873FA}" type="pres">
      <dgm:prSet presAssocID="{8FD5E8BB-7E3D-419A-915C-FEB7B3E90176}" presName="hierRoot1" presStyleCnt="0">
        <dgm:presLayoutVars>
          <dgm:hierBranch val="init"/>
        </dgm:presLayoutVars>
      </dgm:prSet>
      <dgm:spPr/>
    </dgm:pt>
    <dgm:pt modelId="{CD7BE029-ECB5-4336-BD19-992A8F62CF3D}" type="pres">
      <dgm:prSet presAssocID="{8FD5E8BB-7E3D-419A-915C-FEB7B3E90176}" presName="rootComposite1" presStyleCnt="0"/>
      <dgm:spPr/>
    </dgm:pt>
    <dgm:pt modelId="{8D305ABF-4BA7-4480-B9F8-B8BA69C5DB33}" type="pres">
      <dgm:prSet presAssocID="{8FD5E8BB-7E3D-419A-915C-FEB7B3E90176}" presName="rootText1" presStyleLbl="node0" presStyleIdx="0" presStyleCnt="1">
        <dgm:presLayoutVars>
          <dgm:chPref val="3"/>
        </dgm:presLayoutVars>
      </dgm:prSet>
      <dgm:spPr/>
    </dgm:pt>
    <dgm:pt modelId="{8AF4907D-C152-4E6E-B973-E20361F9C52B}" type="pres">
      <dgm:prSet presAssocID="{8FD5E8BB-7E3D-419A-915C-FEB7B3E90176}" presName="rootConnector1" presStyleLbl="node1" presStyleIdx="0" presStyleCnt="0"/>
      <dgm:spPr/>
    </dgm:pt>
    <dgm:pt modelId="{EB9C46F3-84C7-429A-BBE6-17189F10A363}" type="pres">
      <dgm:prSet presAssocID="{8FD5E8BB-7E3D-419A-915C-FEB7B3E90176}" presName="hierChild2" presStyleCnt="0"/>
      <dgm:spPr/>
    </dgm:pt>
    <dgm:pt modelId="{3ADCA4C3-CD3C-4227-A3FE-7AB64B7FF87A}" type="pres">
      <dgm:prSet presAssocID="{8DBBD291-8606-4197-A68E-2D740E787FF1}" presName="Name37" presStyleLbl="parChTrans1D2" presStyleIdx="0" presStyleCnt="3"/>
      <dgm:spPr/>
    </dgm:pt>
    <dgm:pt modelId="{2253AA54-F0D1-4653-9F2E-7DC24EA71ED7}" type="pres">
      <dgm:prSet presAssocID="{10F83F16-C0A9-403F-BB25-99336543E50A}" presName="hierRoot2" presStyleCnt="0">
        <dgm:presLayoutVars>
          <dgm:hierBranch val="init"/>
        </dgm:presLayoutVars>
      </dgm:prSet>
      <dgm:spPr/>
    </dgm:pt>
    <dgm:pt modelId="{DDDBAFBD-A9CF-43C9-A919-DFBDE082442B}" type="pres">
      <dgm:prSet presAssocID="{10F83F16-C0A9-403F-BB25-99336543E50A}" presName="rootComposite" presStyleCnt="0"/>
      <dgm:spPr/>
    </dgm:pt>
    <dgm:pt modelId="{2E9831E0-5BF4-413C-9A93-34268B5DDF75}" type="pres">
      <dgm:prSet presAssocID="{10F83F16-C0A9-403F-BB25-99336543E50A}" presName="rootText" presStyleLbl="node2" presStyleIdx="0" presStyleCnt="2">
        <dgm:presLayoutVars>
          <dgm:chPref val="3"/>
        </dgm:presLayoutVars>
      </dgm:prSet>
      <dgm:spPr/>
    </dgm:pt>
    <dgm:pt modelId="{33373E50-8DC6-459F-A8ED-93F66A886D42}" type="pres">
      <dgm:prSet presAssocID="{10F83F16-C0A9-403F-BB25-99336543E50A}" presName="rootConnector" presStyleLbl="node2" presStyleIdx="0" presStyleCnt="2"/>
      <dgm:spPr/>
    </dgm:pt>
    <dgm:pt modelId="{3F909D32-AE68-4CED-AFE5-054E90CFD342}" type="pres">
      <dgm:prSet presAssocID="{10F83F16-C0A9-403F-BB25-99336543E50A}" presName="hierChild4" presStyleCnt="0"/>
      <dgm:spPr/>
    </dgm:pt>
    <dgm:pt modelId="{C7B22F2C-DF12-4724-AF28-D2D47CEC8AE7}" type="pres">
      <dgm:prSet presAssocID="{10F83F16-C0A9-403F-BB25-99336543E50A}" presName="hierChild5" presStyleCnt="0"/>
      <dgm:spPr/>
    </dgm:pt>
    <dgm:pt modelId="{22D4F010-58B7-47A5-A31C-208E89B236A0}" type="pres">
      <dgm:prSet presAssocID="{6F425E4F-56A3-4F05-A19D-1076E19786BD}" presName="Name37" presStyleLbl="parChTrans1D2" presStyleIdx="1" presStyleCnt="3"/>
      <dgm:spPr/>
    </dgm:pt>
    <dgm:pt modelId="{189738F7-7712-4DE0-8773-F31405580716}" type="pres">
      <dgm:prSet presAssocID="{8889FB76-DE81-4A63-812B-824254C6FBA6}" presName="hierRoot2" presStyleCnt="0">
        <dgm:presLayoutVars>
          <dgm:hierBranch val="init"/>
        </dgm:presLayoutVars>
      </dgm:prSet>
      <dgm:spPr/>
    </dgm:pt>
    <dgm:pt modelId="{28D6DC4F-75F6-4875-92E7-FF7DEF446732}" type="pres">
      <dgm:prSet presAssocID="{8889FB76-DE81-4A63-812B-824254C6FBA6}" presName="rootComposite" presStyleCnt="0"/>
      <dgm:spPr/>
    </dgm:pt>
    <dgm:pt modelId="{0E6B7B20-29F9-400D-ACEA-B9DF6CD46D0C}" type="pres">
      <dgm:prSet presAssocID="{8889FB76-DE81-4A63-812B-824254C6FBA6}" presName="rootText" presStyleLbl="node2" presStyleIdx="1" presStyleCnt="2">
        <dgm:presLayoutVars>
          <dgm:chPref val="3"/>
        </dgm:presLayoutVars>
      </dgm:prSet>
      <dgm:spPr/>
    </dgm:pt>
    <dgm:pt modelId="{A9256EEA-8A21-4689-B45C-95E958764590}" type="pres">
      <dgm:prSet presAssocID="{8889FB76-DE81-4A63-812B-824254C6FBA6}" presName="rootConnector" presStyleLbl="node2" presStyleIdx="1" presStyleCnt="2"/>
      <dgm:spPr/>
    </dgm:pt>
    <dgm:pt modelId="{63AC9703-A895-4CD9-94B1-15307BCD0237}" type="pres">
      <dgm:prSet presAssocID="{8889FB76-DE81-4A63-812B-824254C6FBA6}" presName="hierChild4" presStyleCnt="0"/>
      <dgm:spPr/>
    </dgm:pt>
    <dgm:pt modelId="{3608F0BB-2EFE-458D-A682-F5F9C853C701}" type="pres">
      <dgm:prSet presAssocID="{8889FB76-DE81-4A63-812B-824254C6FBA6}" presName="hierChild5" presStyleCnt="0"/>
      <dgm:spPr/>
    </dgm:pt>
    <dgm:pt modelId="{A08B4C32-A7D5-4DC5-B245-169925D04EF3}" type="pres">
      <dgm:prSet presAssocID="{8FD5E8BB-7E3D-419A-915C-FEB7B3E90176}" presName="hierChild3" presStyleCnt="0"/>
      <dgm:spPr/>
    </dgm:pt>
    <dgm:pt modelId="{969362CF-D6F5-4B14-89D9-0D1400BAE7CE}" type="pres">
      <dgm:prSet presAssocID="{67321AE9-AEDB-42D0-8EC4-4C844A4F909A}" presName="Name111" presStyleLbl="parChTrans1D2" presStyleIdx="2" presStyleCnt="3"/>
      <dgm:spPr/>
    </dgm:pt>
    <dgm:pt modelId="{40DE6584-8F6F-4E7C-8E11-80EE1FA88FE6}" type="pres">
      <dgm:prSet presAssocID="{600E132D-515C-4BAE-90A0-0EE6ADA97485}" presName="hierRoot3" presStyleCnt="0">
        <dgm:presLayoutVars>
          <dgm:hierBranch val="init"/>
        </dgm:presLayoutVars>
      </dgm:prSet>
      <dgm:spPr/>
    </dgm:pt>
    <dgm:pt modelId="{4522844B-9AF7-4BAA-AE86-4287C88F2AEF}" type="pres">
      <dgm:prSet presAssocID="{600E132D-515C-4BAE-90A0-0EE6ADA97485}" presName="rootComposite3" presStyleCnt="0"/>
      <dgm:spPr/>
    </dgm:pt>
    <dgm:pt modelId="{D62B0B50-5DC4-4F55-88BC-40BBA82B5C06}" type="pres">
      <dgm:prSet presAssocID="{600E132D-515C-4BAE-90A0-0EE6ADA97485}" presName="rootText3" presStyleLbl="asst1" presStyleIdx="0" presStyleCnt="1">
        <dgm:presLayoutVars>
          <dgm:chPref val="3"/>
        </dgm:presLayoutVars>
      </dgm:prSet>
      <dgm:spPr/>
    </dgm:pt>
    <dgm:pt modelId="{C3AC4A4C-59E5-464B-AA88-BDF954D123E5}" type="pres">
      <dgm:prSet presAssocID="{600E132D-515C-4BAE-90A0-0EE6ADA97485}" presName="rootConnector3" presStyleLbl="asst1" presStyleIdx="0" presStyleCnt="1"/>
      <dgm:spPr/>
    </dgm:pt>
    <dgm:pt modelId="{B95A1B54-5F27-4D86-8882-7E7F03238215}" type="pres">
      <dgm:prSet presAssocID="{600E132D-515C-4BAE-90A0-0EE6ADA97485}" presName="hierChild6" presStyleCnt="0"/>
      <dgm:spPr/>
    </dgm:pt>
    <dgm:pt modelId="{C1668AC5-5D21-4F7F-8AE2-F1467A859E22}" type="pres">
      <dgm:prSet presAssocID="{600E132D-515C-4BAE-90A0-0EE6ADA97485}" presName="hierChild7" presStyleCnt="0"/>
      <dgm:spPr/>
    </dgm:pt>
  </dgm:ptLst>
  <dgm:cxnLst>
    <dgm:cxn modelId="{7E94D20A-4D80-4D2A-8338-8464347AD2DC}" type="presOf" srcId="{10F83F16-C0A9-403F-BB25-99336543E50A}" destId="{33373E50-8DC6-459F-A8ED-93F66A886D42}" srcOrd="1" destOrd="0" presId="urn:microsoft.com/office/officeart/2005/8/layout/orgChart1"/>
    <dgm:cxn modelId="{51BF1A0F-7A10-4200-9A5A-B838A54E0B30}" type="presOf" srcId="{C561008E-044A-4142-A955-F811BD070C12}" destId="{AD907A45-67A7-4DC4-B822-64739C60004D}" srcOrd="0" destOrd="0" presId="urn:microsoft.com/office/officeart/2005/8/layout/orgChart1"/>
    <dgm:cxn modelId="{1885E51F-415C-490D-B8DC-244C81726BC0}" type="presOf" srcId="{8889FB76-DE81-4A63-812B-824254C6FBA6}" destId="{A9256EEA-8A21-4689-B45C-95E958764590}" srcOrd="1" destOrd="0" presId="urn:microsoft.com/office/officeart/2005/8/layout/orgChart1"/>
    <dgm:cxn modelId="{00175322-1206-459B-A2AB-64EC1101F11B}" type="presOf" srcId="{8DBBD291-8606-4197-A68E-2D740E787FF1}" destId="{3ADCA4C3-CD3C-4227-A3FE-7AB64B7FF87A}" srcOrd="0" destOrd="0" presId="urn:microsoft.com/office/officeart/2005/8/layout/orgChart1"/>
    <dgm:cxn modelId="{06FCD435-0A6E-4D66-80C0-C417ED2C4C84}" type="presOf" srcId="{6F425E4F-56A3-4F05-A19D-1076E19786BD}" destId="{22D4F010-58B7-47A5-A31C-208E89B236A0}" srcOrd="0" destOrd="0" presId="urn:microsoft.com/office/officeart/2005/8/layout/orgChart1"/>
    <dgm:cxn modelId="{A3608A47-499A-4E96-BC5A-332D5F6F9571}" srcId="{8FD5E8BB-7E3D-419A-915C-FEB7B3E90176}" destId="{8889FB76-DE81-4A63-812B-824254C6FBA6}" srcOrd="2" destOrd="0" parTransId="{6F425E4F-56A3-4F05-A19D-1076E19786BD}" sibTransId="{528E2248-15CB-49C6-B24F-667556D472B9}"/>
    <dgm:cxn modelId="{4A10DE68-B097-4ADA-B402-B60AE102EDF9}" type="presOf" srcId="{8FD5E8BB-7E3D-419A-915C-FEB7B3E90176}" destId="{8D305ABF-4BA7-4480-B9F8-B8BA69C5DB33}" srcOrd="0" destOrd="0" presId="urn:microsoft.com/office/officeart/2005/8/layout/orgChart1"/>
    <dgm:cxn modelId="{8B3C376A-DED8-4653-967A-EF701466E63C}" srcId="{C561008E-044A-4142-A955-F811BD070C12}" destId="{8FD5E8BB-7E3D-419A-915C-FEB7B3E90176}" srcOrd="0" destOrd="0" parTransId="{3830A244-571B-4D4E-96A6-428B05BA46D9}" sibTransId="{63738827-6DA5-4662-AF0B-1F867588F277}"/>
    <dgm:cxn modelId="{8887836C-20EF-4326-A709-5ED73E8DE9DC}" type="presOf" srcId="{8FD5E8BB-7E3D-419A-915C-FEB7B3E90176}" destId="{8AF4907D-C152-4E6E-B973-E20361F9C52B}" srcOrd="1" destOrd="0" presId="urn:microsoft.com/office/officeart/2005/8/layout/orgChart1"/>
    <dgm:cxn modelId="{4D620274-7A51-4CA0-B289-0026CF4CD7AD}" type="presOf" srcId="{600E132D-515C-4BAE-90A0-0EE6ADA97485}" destId="{D62B0B50-5DC4-4F55-88BC-40BBA82B5C06}" srcOrd="0" destOrd="0" presId="urn:microsoft.com/office/officeart/2005/8/layout/orgChart1"/>
    <dgm:cxn modelId="{6028D574-6182-4633-B387-788151FA743F}" type="presOf" srcId="{8889FB76-DE81-4A63-812B-824254C6FBA6}" destId="{0E6B7B20-29F9-400D-ACEA-B9DF6CD46D0C}" srcOrd="0" destOrd="0" presId="urn:microsoft.com/office/officeart/2005/8/layout/orgChart1"/>
    <dgm:cxn modelId="{1C310F55-3C4C-4D74-896F-925D7CFA2736}" type="presOf" srcId="{10F83F16-C0A9-403F-BB25-99336543E50A}" destId="{2E9831E0-5BF4-413C-9A93-34268B5DDF75}" srcOrd="0" destOrd="0" presId="urn:microsoft.com/office/officeart/2005/8/layout/orgChart1"/>
    <dgm:cxn modelId="{82A61157-56E6-48E0-B57E-99E4426E89A7}" type="presOf" srcId="{67321AE9-AEDB-42D0-8EC4-4C844A4F909A}" destId="{969362CF-D6F5-4B14-89D9-0D1400BAE7CE}" srcOrd="0" destOrd="0" presId="urn:microsoft.com/office/officeart/2005/8/layout/orgChart1"/>
    <dgm:cxn modelId="{22ECFE5A-95B0-4A9E-86A0-C9C484A8E245}" srcId="{8FD5E8BB-7E3D-419A-915C-FEB7B3E90176}" destId="{10F83F16-C0A9-403F-BB25-99336543E50A}" srcOrd="1" destOrd="0" parTransId="{8DBBD291-8606-4197-A68E-2D740E787FF1}" sibTransId="{23AC8AC6-81ED-4A21-8BF1-33158870BB35}"/>
    <dgm:cxn modelId="{4E01CD9F-9057-4E20-8183-89F75FAB88AF}" type="presOf" srcId="{600E132D-515C-4BAE-90A0-0EE6ADA97485}" destId="{C3AC4A4C-59E5-464B-AA88-BDF954D123E5}" srcOrd="1" destOrd="0" presId="urn:microsoft.com/office/officeart/2005/8/layout/orgChart1"/>
    <dgm:cxn modelId="{424000D2-D185-4F5E-9DD7-FA023CC5B0EE}" srcId="{8FD5E8BB-7E3D-419A-915C-FEB7B3E90176}" destId="{600E132D-515C-4BAE-90A0-0EE6ADA97485}" srcOrd="0" destOrd="0" parTransId="{67321AE9-AEDB-42D0-8EC4-4C844A4F909A}" sibTransId="{D1C279D9-1E8B-4E77-988D-33F285941B10}"/>
    <dgm:cxn modelId="{91C29697-7C63-4AF8-902D-80A19D4A2B9B}" type="presParOf" srcId="{AD907A45-67A7-4DC4-B822-64739C60004D}" destId="{1F3C0888-3D03-4BDD-BBB5-3E0164E873FA}" srcOrd="0" destOrd="0" presId="urn:microsoft.com/office/officeart/2005/8/layout/orgChart1"/>
    <dgm:cxn modelId="{33864E48-4483-4A55-A652-44435559A047}" type="presParOf" srcId="{1F3C0888-3D03-4BDD-BBB5-3E0164E873FA}" destId="{CD7BE029-ECB5-4336-BD19-992A8F62CF3D}" srcOrd="0" destOrd="0" presId="urn:microsoft.com/office/officeart/2005/8/layout/orgChart1"/>
    <dgm:cxn modelId="{A920EB4A-F951-4C23-A859-8E23AC96B491}" type="presParOf" srcId="{CD7BE029-ECB5-4336-BD19-992A8F62CF3D}" destId="{8D305ABF-4BA7-4480-B9F8-B8BA69C5DB33}" srcOrd="0" destOrd="0" presId="urn:microsoft.com/office/officeart/2005/8/layout/orgChart1"/>
    <dgm:cxn modelId="{D7FFE574-96FD-40C6-A234-28996948D6B5}" type="presParOf" srcId="{CD7BE029-ECB5-4336-BD19-992A8F62CF3D}" destId="{8AF4907D-C152-4E6E-B973-E20361F9C52B}" srcOrd="1" destOrd="0" presId="urn:microsoft.com/office/officeart/2005/8/layout/orgChart1"/>
    <dgm:cxn modelId="{677C7CC5-4C44-4105-948E-998E94495C9C}" type="presParOf" srcId="{1F3C0888-3D03-4BDD-BBB5-3E0164E873FA}" destId="{EB9C46F3-84C7-429A-BBE6-17189F10A363}" srcOrd="1" destOrd="0" presId="urn:microsoft.com/office/officeart/2005/8/layout/orgChart1"/>
    <dgm:cxn modelId="{764630C1-4101-42E6-992A-5759CA29574A}" type="presParOf" srcId="{EB9C46F3-84C7-429A-BBE6-17189F10A363}" destId="{3ADCA4C3-CD3C-4227-A3FE-7AB64B7FF87A}" srcOrd="0" destOrd="0" presId="urn:microsoft.com/office/officeart/2005/8/layout/orgChart1"/>
    <dgm:cxn modelId="{92C0658C-38D1-4757-AA52-1B69211C2942}" type="presParOf" srcId="{EB9C46F3-84C7-429A-BBE6-17189F10A363}" destId="{2253AA54-F0D1-4653-9F2E-7DC24EA71ED7}" srcOrd="1" destOrd="0" presId="urn:microsoft.com/office/officeart/2005/8/layout/orgChart1"/>
    <dgm:cxn modelId="{692817CA-CDA9-4B03-8106-F2922DD2B77B}" type="presParOf" srcId="{2253AA54-F0D1-4653-9F2E-7DC24EA71ED7}" destId="{DDDBAFBD-A9CF-43C9-A919-DFBDE082442B}" srcOrd="0" destOrd="0" presId="urn:microsoft.com/office/officeart/2005/8/layout/orgChart1"/>
    <dgm:cxn modelId="{DCBFB858-439A-4333-BD05-8A0A53940E38}" type="presParOf" srcId="{DDDBAFBD-A9CF-43C9-A919-DFBDE082442B}" destId="{2E9831E0-5BF4-413C-9A93-34268B5DDF75}" srcOrd="0" destOrd="0" presId="urn:microsoft.com/office/officeart/2005/8/layout/orgChart1"/>
    <dgm:cxn modelId="{97C279EC-BCB0-4EFF-90BC-24A9F84CDEB9}" type="presParOf" srcId="{DDDBAFBD-A9CF-43C9-A919-DFBDE082442B}" destId="{33373E50-8DC6-459F-A8ED-93F66A886D42}" srcOrd="1" destOrd="0" presId="urn:microsoft.com/office/officeart/2005/8/layout/orgChart1"/>
    <dgm:cxn modelId="{38C2BFD6-84C2-46C5-BF7E-44715228F33B}" type="presParOf" srcId="{2253AA54-F0D1-4653-9F2E-7DC24EA71ED7}" destId="{3F909D32-AE68-4CED-AFE5-054E90CFD342}" srcOrd="1" destOrd="0" presId="urn:microsoft.com/office/officeart/2005/8/layout/orgChart1"/>
    <dgm:cxn modelId="{56A8D2B1-630E-4587-9A06-C1F8D2F98457}" type="presParOf" srcId="{2253AA54-F0D1-4653-9F2E-7DC24EA71ED7}" destId="{C7B22F2C-DF12-4724-AF28-D2D47CEC8AE7}" srcOrd="2" destOrd="0" presId="urn:microsoft.com/office/officeart/2005/8/layout/orgChart1"/>
    <dgm:cxn modelId="{9C156B11-5E4E-4CDD-8AA1-A6F750E9ACA9}" type="presParOf" srcId="{EB9C46F3-84C7-429A-BBE6-17189F10A363}" destId="{22D4F010-58B7-47A5-A31C-208E89B236A0}" srcOrd="2" destOrd="0" presId="urn:microsoft.com/office/officeart/2005/8/layout/orgChart1"/>
    <dgm:cxn modelId="{5CD792DD-83B1-4843-9E24-C9A86FD6C3FC}" type="presParOf" srcId="{EB9C46F3-84C7-429A-BBE6-17189F10A363}" destId="{189738F7-7712-4DE0-8773-F31405580716}" srcOrd="3" destOrd="0" presId="urn:microsoft.com/office/officeart/2005/8/layout/orgChart1"/>
    <dgm:cxn modelId="{1A925468-43FD-46D5-B9A6-3FAA7433FAD9}" type="presParOf" srcId="{189738F7-7712-4DE0-8773-F31405580716}" destId="{28D6DC4F-75F6-4875-92E7-FF7DEF446732}" srcOrd="0" destOrd="0" presId="urn:microsoft.com/office/officeart/2005/8/layout/orgChart1"/>
    <dgm:cxn modelId="{0919920B-7BE8-442D-A21B-0F1747DBBA8A}" type="presParOf" srcId="{28D6DC4F-75F6-4875-92E7-FF7DEF446732}" destId="{0E6B7B20-29F9-400D-ACEA-B9DF6CD46D0C}" srcOrd="0" destOrd="0" presId="urn:microsoft.com/office/officeart/2005/8/layout/orgChart1"/>
    <dgm:cxn modelId="{7A5210CC-62F4-468D-A784-E7D97C8419E7}" type="presParOf" srcId="{28D6DC4F-75F6-4875-92E7-FF7DEF446732}" destId="{A9256EEA-8A21-4689-B45C-95E958764590}" srcOrd="1" destOrd="0" presId="urn:microsoft.com/office/officeart/2005/8/layout/orgChart1"/>
    <dgm:cxn modelId="{0E6D554F-0B98-4CCA-90B9-D5F601ADC296}" type="presParOf" srcId="{189738F7-7712-4DE0-8773-F31405580716}" destId="{63AC9703-A895-4CD9-94B1-15307BCD0237}" srcOrd="1" destOrd="0" presId="urn:microsoft.com/office/officeart/2005/8/layout/orgChart1"/>
    <dgm:cxn modelId="{3434AD3E-0EDE-4A92-A7AE-9837156B5A9B}" type="presParOf" srcId="{189738F7-7712-4DE0-8773-F31405580716}" destId="{3608F0BB-2EFE-458D-A682-F5F9C853C701}" srcOrd="2" destOrd="0" presId="urn:microsoft.com/office/officeart/2005/8/layout/orgChart1"/>
    <dgm:cxn modelId="{B0AC1D92-D91A-4373-A65E-7277CB0253A1}" type="presParOf" srcId="{1F3C0888-3D03-4BDD-BBB5-3E0164E873FA}" destId="{A08B4C32-A7D5-4DC5-B245-169925D04EF3}" srcOrd="2" destOrd="0" presId="urn:microsoft.com/office/officeart/2005/8/layout/orgChart1"/>
    <dgm:cxn modelId="{57173EE8-9800-4C81-A846-8A8A82BDC65C}" type="presParOf" srcId="{A08B4C32-A7D5-4DC5-B245-169925D04EF3}" destId="{969362CF-D6F5-4B14-89D9-0D1400BAE7CE}" srcOrd="0" destOrd="0" presId="urn:microsoft.com/office/officeart/2005/8/layout/orgChart1"/>
    <dgm:cxn modelId="{E8B9AE24-C7D9-4FD0-896B-93FA559828AB}" type="presParOf" srcId="{A08B4C32-A7D5-4DC5-B245-169925D04EF3}" destId="{40DE6584-8F6F-4E7C-8E11-80EE1FA88FE6}" srcOrd="1" destOrd="0" presId="urn:microsoft.com/office/officeart/2005/8/layout/orgChart1"/>
    <dgm:cxn modelId="{59F2B4D3-5D0C-4D53-B47C-5C9762A5934F}" type="presParOf" srcId="{40DE6584-8F6F-4E7C-8E11-80EE1FA88FE6}" destId="{4522844B-9AF7-4BAA-AE86-4287C88F2AEF}" srcOrd="0" destOrd="0" presId="urn:microsoft.com/office/officeart/2005/8/layout/orgChart1"/>
    <dgm:cxn modelId="{B5050EB7-1E96-40F4-8E48-E4B7FFF6DCBA}" type="presParOf" srcId="{4522844B-9AF7-4BAA-AE86-4287C88F2AEF}" destId="{D62B0B50-5DC4-4F55-88BC-40BBA82B5C06}" srcOrd="0" destOrd="0" presId="urn:microsoft.com/office/officeart/2005/8/layout/orgChart1"/>
    <dgm:cxn modelId="{3F2CF312-D387-4EA9-924C-828967485E70}" type="presParOf" srcId="{4522844B-9AF7-4BAA-AE86-4287C88F2AEF}" destId="{C3AC4A4C-59E5-464B-AA88-BDF954D123E5}" srcOrd="1" destOrd="0" presId="urn:microsoft.com/office/officeart/2005/8/layout/orgChart1"/>
    <dgm:cxn modelId="{14AC7D7E-7EF2-4569-88EF-3551F024CF14}" type="presParOf" srcId="{40DE6584-8F6F-4E7C-8E11-80EE1FA88FE6}" destId="{B95A1B54-5F27-4D86-8882-7E7F03238215}" srcOrd="1" destOrd="0" presId="urn:microsoft.com/office/officeart/2005/8/layout/orgChart1"/>
    <dgm:cxn modelId="{16F9D8A8-E8A2-48CD-86DB-FF6491736F3D}" type="presParOf" srcId="{40DE6584-8F6F-4E7C-8E11-80EE1FA88FE6}" destId="{C1668AC5-5D21-4F7F-8AE2-F1467A859E22}" srcOrd="2" destOrd="0" presId="urn:microsoft.com/office/officeart/2005/8/layout/orgChart1"/>
  </dgm:cxnLst>
  <dgm:bg/>
  <dgm:whole>
    <a:ln>
      <a:no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15" qsCatId="simple" csTypeId="urn:microsoft.com/office/officeart/2005/8/colors/accent1_2#4" csCatId="accent1" phldr="1"/>
      <dgm:spPr/>
      <dgm:t>
        <a:bodyPr/>
        <a:lstStyle/>
        <a:p>
          <a:endParaRPr lang="pl-PL"/>
        </a:p>
      </dgm:t>
    </dgm:pt>
    <dgm:pt modelId="{E0AAEB44-C308-43F9-8650-423461B28FBE}">
      <dgm:prSet phldrT="[Tekst]" custT="1"/>
      <dgm:spPr>
        <a:xfrm>
          <a:off x="276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3539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66089"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 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3996781" y="-159205"/>
          <a:ext cx="1167413" cy="341085"/>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3996781"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pt>
    <dgm:pt modelId="{741FAE7F-27CF-4ECE-A89F-36882EC669B2}" type="sibTrans" cxnId="{C4F5991D-BC97-4901-993A-F8B789C45118}">
      <dgm:prSet/>
      <dgm:spPr/>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4AF56A1C-996D-4E17-AD80-6497BA27B6AB}" type="presOf" srcId="{397D4B81-B6A2-427E-A123-181E3E614F5E}" destId="{D73F672B-B3C5-4E0C-802A-50F7DB236E68}" srcOrd="0" destOrd="1"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14A3DD29-9651-4A26-8FF9-25469D210B74}" type="presOf" srcId="{2DC86F7D-1FC6-44D6-80B0-3F9C42A995D0}" destId="{D9F92163-AFDC-412A-9F45-778EA9417660}" srcOrd="0" destOrd="2" presId="urn:microsoft.com/office/officeart/2005/8/layout/hList1"/>
    <dgm:cxn modelId="{6644BE2D-495B-4910-AA02-6B0954077666}" type="presOf" srcId="{18DD1198-9252-4272-950B-89242B5AD2EB}" destId="{D9F92163-AFDC-412A-9F45-778EA9417660}" srcOrd="0" destOrd="1" presId="urn:microsoft.com/office/officeart/2005/8/layout/hList1"/>
    <dgm:cxn modelId="{8C2DF62D-16F6-425E-89F3-9E241A0C047A}" srcId="{89B133FF-72F1-45B1-8885-6BBDDF61B4C8}" destId="{D78034F6-C111-4FC2-812E-B993E77729B8}" srcOrd="0" destOrd="0" parTransId="{E4FD569F-8E75-40BF-BFFC-D7FFB216174D}" sibTransId="{8A5ADBBC-715E-400F-B4A3-56889F26076C}"/>
    <dgm:cxn modelId="{92CD882F-514F-4B98-865A-2D4D7968E597}" srcId="{14EB55DB-6202-4F46-B05B-CA8E23E8A99D}" destId="{E0AAEB44-C308-43F9-8650-423461B28FBE}" srcOrd="0" destOrd="0" parTransId="{9811AA15-B8FB-410D-9B9D-29452901DF65}" sibTransId="{4A85A38D-6230-4154-AC5F-20D61916D575}"/>
    <dgm:cxn modelId="{EBF49E30-D986-42B7-BB55-0830C975058C}" type="presOf" srcId="{89B133FF-72F1-45B1-8885-6BBDDF61B4C8}" destId="{933BA048-3094-482F-87FE-8D08145330AD}" srcOrd="0" destOrd="0" presId="urn:microsoft.com/office/officeart/2005/8/layout/hList1"/>
    <dgm:cxn modelId="{198FC534-09D3-4851-9AF1-B6457B2730A5}" type="presOf" srcId="{D78034F6-C111-4FC2-812E-B993E77729B8}" destId="{02A45D2D-1AE3-4CFB-AEBB-D8A34E57978E}" srcOrd="0" destOrd="0" presId="urn:microsoft.com/office/officeart/2005/8/layout/hList1"/>
    <dgm:cxn modelId="{6D35595B-2797-44BB-BD0C-4F263E41722E}" type="presOf" srcId="{1B134A05-D763-48BD-AD27-4B9EF29EDCDF}" destId="{D73F672B-B3C5-4E0C-802A-50F7DB236E68}" srcOrd="0" destOrd="0" presId="urn:microsoft.com/office/officeart/2005/8/layout/hList1"/>
    <dgm:cxn modelId="{98522668-8474-4A67-BED8-B4E811DB927B}" type="presOf" srcId="{E0AAEB44-C308-43F9-8650-423461B28FBE}" destId="{5ECCB692-047D-4F78-8E80-C84B098A40E7}" srcOrd="0" destOrd="0"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5B2E9553-02DD-46B9-B4E1-C973E1732849}" srcId="{E0AAEB44-C308-43F9-8650-423461B28FBE}" destId="{397D4B81-B6A2-427E-A123-181E3E614F5E}" srcOrd="1" destOrd="0" parTransId="{D53EADF2-29E3-47C4-B30D-A50D66D87CF2}" sibTransId="{47B77028-A306-4DB6-AD56-A9E581A47B9F}"/>
    <dgm:cxn modelId="{AB95E954-51E4-49AC-8654-289197BE3ED3}" type="presOf" srcId="{2CAE2CA0-BEBE-4A83-BB6B-C87DAB97B6D4}" destId="{9465F31D-CB62-4F6C-8CEC-1C2C0CC94105}" srcOrd="0" destOrd="0" presId="urn:microsoft.com/office/officeart/2005/8/layout/hList1"/>
    <dgm:cxn modelId="{38CF9D58-2B58-481C-AE4E-ED02FC8F21CE}" type="presOf" srcId="{8D8799E0-AAE0-4F01-9F1C-0F1FAE534F6E}" destId="{02A45D2D-1AE3-4CFB-AEBB-D8A34E57978E}" srcOrd="0" destOrd="1" presId="urn:microsoft.com/office/officeart/2005/8/layout/hList1"/>
    <dgm:cxn modelId="{408C0881-E3E3-4886-854E-F5702615DB7B}" type="presOf" srcId="{EF702350-C0DE-4743-9E86-6878ECDDE81C}" destId="{3BE39541-59BB-4D08-9399-975F65B8710C}" srcOrd="0" destOrd="0" presId="urn:microsoft.com/office/officeart/2005/8/layout/hList1"/>
    <dgm:cxn modelId="{9581E790-857A-42B5-A4BA-86923C279C4D}" type="presOf" srcId="{07A8E983-7F6E-4B46-9F91-F447951425A7}" destId="{D9F92163-AFDC-412A-9F45-778EA9417660}" srcOrd="0" destOrd="0" presId="urn:microsoft.com/office/officeart/2005/8/layout/hList1"/>
    <dgm:cxn modelId="{30E75396-61F8-4302-85D6-CD8E3AEC9AB6}" srcId="{EF702350-C0DE-4743-9E86-6878ECDDE81C}" destId="{07A8E983-7F6E-4B46-9F91-F447951425A7}" srcOrd="0" destOrd="0" parTransId="{60F303F6-9337-4DED-9DBC-1AA58642B504}" sibTransId="{E3BDEC24-1187-4993-A336-641DC5BF6ABC}"/>
    <dgm:cxn modelId="{165641A0-814B-4A96-82D3-6E2807DF1E41}" srcId="{EF702350-C0DE-4743-9E86-6878ECDDE81C}" destId="{2DC86F7D-1FC6-44D6-80B0-3F9C42A995D0}" srcOrd="2" destOrd="0" parTransId="{8D114A45-A774-465D-915A-A25C4ED0E223}" sibTransId="{4CECBC91-D067-4BF9-9069-776A754D3B99}"/>
    <dgm:cxn modelId="{5F2001B9-E18E-4B06-AB0E-BD404CDAB3E2}" type="presOf" srcId="{B7164AD0-5190-4E1D-819F-C99008C20D58}" destId="{FE59671A-0BE2-4FF2-9270-A2259B250EDB}" srcOrd="0" destOrd="0" presId="urn:microsoft.com/office/officeart/2005/8/layout/hList1"/>
    <dgm:cxn modelId="{0987CBBC-274B-4240-AE25-1D3AE8C49D0B}" srcId="{EF702350-C0DE-4743-9E86-6878ECDDE81C}" destId="{18DD1198-9252-4272-950B-89242B5AD2EB}" srcOrd="1" destOrd="0" parTransId="{89E4E340-35B1-41A9-B4FC-43229B202B8A}" sibTransId="{54909F6A-E77A-4F10-A167-8BFD24D52031}"/>
    <dgm:cxn modelId="{2D0CBEDD-057E-49B9-A3EC-B636C93B4EEA}" srcId="{E0AAEB44-C308-43F9-8650-423461B28FBE}" destId="{1B134A05-D763-48BD-AD27-4B9EF29EDCDF}" srcOrd="0" destOrd="0" parTransId="{FE25A22A-B6AF-419B-9CFA-5E7756F695B5}" sibTransId="{0AC06B02-D53A-4293-9B09-C448A4E0502C}"/>
    <dgm:cxn modelId="{E44265E7-D60B-4010-A6DB-71F5AF106A51}" type="presOf" srcId="{14EB55DB-6202-4F46-B05B-CA8E23E8A99D}" destId="{7A855F1A-D8A3-4932-A600-7300057F158D}"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12ED9F09-90B6-4BD3-A8CA-3EDDF5B6DD8E}" type="presParOf" srcId="{7A855F1A-D8A3-4932-A600-7300057F158D}" destId="{A1E62F99-A789-4AF2-AE98-55B33A14739F}" srcOrd="0" destOrd="0" presId="urn:microsoft.com/office/officeart/2005/8/layout/hList1"/>
    <dgm:cxn modelId="{3C2BE547-DFCC-4C7B-BDD8-34B02971AEDD}" type="presParOf" srcId="{A1E62F99-A789-4AF2-AE98-55B33A14739F}" destId="{5ECCB692-047D-4F78-8E80-C84B098A40E7}" srcOrd="0" destOrd="0" presId="urn:microsoft.com/office/officeart/2005/8/layout/hList1"/>
    <dgm:cxn modelId="{38E51221-41E8-4B77-87E7-4ACBB2D4153A}" type="presParOf" srcId="{A1E62F99-A789-4AF2-AE98-55B33A14739F}" destId="{D73F672B-B3C5-4E0C-802A-50F7DB236E68}" srcOrd="1" destOrd="0" presId="urn:microsoft.com/office/officeart/2005/8/layout/hList1"/>
    <dgm:cxn modelId="{2E62D7B3-2A18-488A-B0F9-A372D7952E42}" type="presParOf" srcId="{7A855F1A-D8A3-4932-A600-7300057F158D}" destId="{F1378D8C-E805-4189-AAA3-EFF2268438B7}" srcOrd="1" destOrd="0" presId="urn:microsoft.com/office/officeart/2005/8/layout/hList1"/>
    <dgm:cxn modelId="{EBF95055-4F2A-40C0-92FD-CB0D63F5C864}" type="presParOf" srcId="{7A855F1A-D8A3-4932-A600-7300057F158D}" destId="{234D8159-09B2-437D-AA34-A0E3360D4E20}" srcOrd="2" destOrd="0" presId="urn:microsoft.com/office/officeart/2005/8/layout/hList1"/>
    <dgm:cxn modelId="{1151A6AA-6C9E-40B5-A761-FD37EEB1F145}" type="presParOf" srcId="{234D8159-09B2-437D-AA34-A0E3360D4E20}" destId="{3BE39541-59BB-4D08-9399-975F65B8710C}" srcOrd="0" destOrd="0" presId="urn:microsoft.com/office/officeart/2005/8/layout/hList1"/>
    <dgm:cxn modelId="{5C211253-F6DA-493D-9EFA-849208C994EB}" type="presParOf" srcId="{234D8159-09B2-437D-AA34-A0E3360D4E20}" destId="{D9F92163-AFDC-412A-9F45-778EA9417660}" srcOrd="1" destOrd="0" presId="urn:microsoft.com/office/officeart/2005/8/layout/hList1"/>
    <dgm:cxn modelId="{4ADB8CEA-DE1C-4FCC-B662-11B77F73899B}" type="presParOf" srcId="{7A855F1A-D8A3-4932-A600-7300057F158D}" destId="{E9A631FF-A170-4A33-97ED-78877AE11CD8}" srcOrd="3" destOrd="0" presId="urn:microsoft.com/office/officeart/2005/8/layout/hList1"/>
    <dgm:cxn modelId="{0D3D8E10-3D98-40E8-9A67-AFD23F189A9B}" type="presParOf" srcId="{7A855F1A-D8A3-4932-A600-7300057F158D}" destId="{839AF43A-BD0E-45AE-9FF1-F74DC1780EB1}" srcOrd="4" destOrd="0" presId="urn:microsoft.com/office/officeart/2005/8/layout/hList1"/>
    <dgm:cxn modelId="{59CA5A1B-7D3E-481F-8210-96D7A99ABF8E}" type="presParOf" srcId="{839AF43A-BD0E-45AE-9FF1-F74DC1780EB1}" destId="{933BA048-3094-482F-87FE-8D08145330AD}" srcOrd="0" destOrd="0" presId="urn:microsoft.com/office/officeart/2005/8/layout/hList1"/>
    <dgm:cxn modelId="{25B60A67-1527-4254-B010-A2728463AAE9}" type="presParOf" srcId="{839AF43A-BD0E-45AE-9FF1-F74DC1780EB1}" destId="{02A45D2D-1AE3-4CFB-AEBB-D8A34E57978E}" srcOrd="1" destOrd="0" presId="urn:microsoft.com/office/officeart/2005/8/layout/hList1"/>
    <dgm:cxn modelId="{14875219-26FD-42F5-8715-8C811EDF7951}" type="presParOf" srcId="{7A855F1A-D8A3-4932-A600-7300057F158D}" destId="{90B2EF77-FF37-473F-8A80-17DC59B17462}" srcOrd="5" destOrd="0" presId="urn:microsoft.com/office/officeart/2005/8/layout/hList1"/>
    <dgm:cxn modelId="{19E9D750-7506-49EB-A8B7-F524B96BA5A2}" type="presParOf" srcId="{7A855F1A-D8A3-4932-A600-7300057F158D}" destId="{DD657DDD-676D-44F5-B8AD-7CE9F375BBC5}" srcOrd="6" destOrd="0" presId="urn:microsoft.com/office/officeart/2005/8/layout/hList1"/>
    <dgm:cxn modelId="{DAD26203-5C58-48B0-A12E-CBF21C122A93}" type="presParOf" srcId="{DD657DDD-676D-44F5-B8AD-7CE9F375BBC5}" destId="{9465F31D-CB62-4F6C-8CEC-1C2C0CC94105}" srcOrd="0" destOrd="0" presId="urn:microsoft.com/office/officeart/2005/8/layout/hList1"/>
    <dgm:cxn modelId="{93FCDDD8-E3A8-48CA-AB1E-383A6D4E8B88}"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A58268A-E044-4F68-845A-ACE129D170F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32E567C6-D360-427A-A884-21BA459E48C6}">
      <dgm:prSet phldrT="[Tekst]" custT="1"/>
      <dgm:spPr>
        <a:xfrm>
          <a:off x="3321" y="0"/>
          <a:ext cx="3398373" cy="115537"/>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Grupy defaworyzowane</a:t>
          </a:r>
        </a:p>
      </dgm:t>
    </dgm:pt>
    <dgm:pt modelId="{0C5C1FC2-A8B0-41F9-BDD0-DAE84C968752}" type="parTrans" cxnId="{ADF63621-1D7E-4A82-B726-AD882AE84CEF}">
      <dgm:prSet/>
      <dgm:spPr/>
      <dgm:t>
        <a:bodyPr/>
        <a:lstStyle/>
        <a:p>
          <a:endParaRPr lang="pl-PL"/>
        </a:p>
      </dgm:t>
    </dgm:pt>
    <dgm:pt modelId="{52961656-A4C6-4815-A560-BD9898144C8F}" type="sibTrans" cxnId="{ADF63621-1D7E-4A82-B726-AD882AE84CEF}">
      <dgm:prSet/>
      <dgm:spPr/>
      <dgm:t>
        <a:bodyPr/>
        <a:lstStyle/>
        <a:p>
          <a:endParaRPr lang="pl-PL"/>
        </a:p>
      </dgm:t>
    </dgm:pt>
    <dgm:pt modelId="{A99E9B3B-1493-48D7-930E-AB64FA551B68}">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w wieku powyżej 50 lat</a:t>
          </a:r>
        </a:p>
      </dgm:t>
    </dgm:pt>
    <dgm:pt modelId="{E01A0E4F-AC74-4B45-B5EE-15BE7BC6ACD2}" type="parTrans" cxnId="{1C00374D-A760-40AA-8008-9F4469DDC3FA}">
      <dgm:prSet/>
      <dgm:spPr/>
      <dgm:t>
        <a:bodyPr/>
        <a:lstStyle/>
        <a:p>
          <a:endParaRPr lang="pl-PL"/>
        </a:p>
      </dgm:t>
    </dgm:pt>
    <dgm:pt modelId="{81300C54-51AD-4024-8C80-1DFB0BE3E974}" type="sibTrans" cxnId="{1C00374D-A760-40AA-8008-9F4469DDC3FA}">
      <dgm:prSet/>
      <dgm:spPr/>
      <dgm:t>
        <a:bodyPr/>
        <a:lstStyle/>
        <a:p>
          <a:endParaRPr lang="pl-PL"/>
        </a:p>
      </dgm:t>
    </dgm:pt>
    <dgm:pt modelId="{5EFA0F51-0959-444F-9034-3981E7044720}">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oddalone od rynku pracy</a:t>
          </a:r>
        </a:p>
      </dgm:t>
    </dgm:pt>
    <dgm:pt modelId="{3BBF20F8-D916-451F-A785-902B9B1EA46D}" type="parTrans" cxnId="{DD1B18FD-0FDC-4F9A-A95A-ADA51E6AE7B8}">
      <dgm:prSet/>
      <dgm:spPr/>
      <dgm:t>
        <a:bodyPr/>
        <a:lstStyle/>
        <a:p>
          <a:endParaRPr lang="pl-PL"/>
        </a:p>
      </dgm:t>
    </dgm:pt>
    <dgm:pt modelId="{441CB6E0-CE66-4150-9BC8-02D8D33B9BF8}" type="sibTrans" cxnId="{DD1B18FD-0FDC-4F9A-A95A-ADA51E6AE7B8}">
      <dgm:prSet/>
      <dgm:spPr/>
      <dgm:t>
        <a:bodyPr/>
        <a:lstStyle/>
        <a:p>
          <a:endParaRPr lang="pl-PL"/>
        </a:p>
      </dgm:t>
    </dgm:pt>
    <dgm:pt modelId="{9B699E88-0CA5-4346-AE3E-C2A7E8E8A472}">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kobiety (w tym osoby z trudnościami opiekuńczo-wychowawczymi)</a:t>
          </a:r>
        </a:p>
      </dgm:t>
    </dgm:pt>
    <dgm:pt modelId="{830A2AA8-C0AA-4DD2-BCA2-7578845560B5}" type="parTrans" cxnId="{F489D040-D76F-401C-A86B-807C6071661C}">
      <dgm:prSet/>
      <dgm:spPr/>
      <dgm:t>
        <a:bodyPr/>
        <a:lstStyle/>
        <a:p>
          <a:endParaRPr lang="pl-PL"/>
        </a:p>
      </dgm:t>
    </dgm:pt>
    <dgm:pt modelId="{7602C883-74F0-4A7D-B54C-2D8D34317778}" type="sibTrans" cxnId="{F489D040-D76F-401C-A86B-807C6071661C}">
      <dgm:prSet/>
      <dgm:spPr/>
      <dgm:t>
        <a:bodyPr/>
        <a:lstStyle/>
        <a:p>
          <a:endParaRPr lang="pl-PL"/>
        </a:p>
      </dgm:t>
    </dgm:pt>
    <dgm:pt modelId="{55B3F159-0DA3-447D-8CB9-F80699F3EFB8}">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niepełnosprawne</a:t>
          </a:r>
        </a:p>
      </dgm:t>
    </dgm:pt>
    <dgm:pt modelId="{8F489EC9-4061-43AB-A292-2D05ABD9B185}" type="parTrans" cxnId="{FA4598B1-41DE-4AB0-B2DB-DBC35D8C18CD}">
      <dgm:prSet/>
      <dgm:spPr/>
      <dgm:t>
        <a:bodyPr/>
        <a:lstStyle/>
        <a:p>
          <a:endParaRPr lang="pl-PL"/>
        </a:p>
      </dgm:t>
    </dgm:pt>
    <dgm:pt modelId="{F6B8AAAD-5019-4CBB-93F9-B306B79040F9}" type="sibTrans" cxnId="{FA4598B1-41DE-4AB0-B2DB-DBC35D8C18CD}">
      <dgm:prSet/>
      <dgm:spPr/>
      <dgm:t>
        <a:bodyPr/>
        <a:lstStyle/>
        <a:p>
          <a:endParaRPr lang="pl-PL"/>
        </a:p>
      </dgm:t>
    </dgm:pt>
    <dgm:pt modelId="{0088E06E-5B01-4DEC-86A7-2BEF6EA44EC4}">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osoby do 25 roku życia</a:t>
          </a:r>
        </a:p>
      </dgm:t>
    </dgm:pt>
    <dgm:pt modelId="{F4B8934A-AA88-4C49-8098-B0601ACE60A2}" type="parTrans" cxnId="{B0DCAA49-33D3-48A5-9B0F-6AFCF9FE645E}">
      <dgm:prSet/>
      <dgm:spPr/>
      <dgm:t>
        <a:bodyPr/>
        <a:lstStyle/>
        <a:p>
          <a:endParaRPr lang="pl-PL"/>
        </a:p>
      </dgm:t>
    </dgm:pt>
    <dgm:pt modelId="{402B5395-3B25-431C-ABC1-705A7497A421}" type="sibTrans" cxnId="{B0DCAA49-33D3-48A5-9B0F-6AFCF9FE645E}">
      <dgm:prSet/>
      <dgm:spPr/>
      <dgm:t>
        <a:bodyPr/>
        <a:lstStyle/>
        <a:p>
          <a:endParaRPr lang="pl-PL"/>
        </a:p>
      </dgm:t>
    </dgm:pt>
    <dgm:pt modelId="{FBF86248-0008-49B8-961B-53A76C495643}" type="pres">
      <dgm:prSet presAssocID="{2A58268A-E044-4F68-845A-ACE129D170F9}" presName="Name0" presStyleCnt="0">
        <dgm:presLayoutVars>
          <dgm:dir/>
          <dgm:animLvl val="lvl"/>
          <dgm:resizeHandles val="exact"/>
        </dgm:presLayoutVars>
      </dgm:prSet>
      <dgm:spPr/>
    </dgm:pt>
    <dgm:pt modelId="{FCF54E92-07DD-408C-9840-85FF2F0C3C71}" type="pres">
      <dgm:prSet presAssocID="{32E567C6-D360-427A-A884-21BA459E48C6}" presName="composite" presStyleCnt="0"/>
      <dgm:spPr/>
    </dgm:pt>
    <dgm:pt modelId="{E2E9DE43-E3CC-45EE-B03B-5E4C94B64201}" type="pres">
      <dgm:prSet presAssocID="{32E567C6-D360-427A-A884-21BA459E48C6}" presName="parTx" presStyleLbl="alignNode1" presStyleIdx="0" presStyleCnt="1" custScaleY="82680" custLinFactY="-50319" custLinFactNeighborX="5032" custLinFactNeighborY="-100000">
        <dgm:presLayoutVars>
          <dgm:chMax val="0"/>
          <dgm:chPref val="0"/>
          <dgm:bulletEnabled val="1"/>
        </dgm:presLayoutVars>
      </dgm:prSet>
      <dgm:spPr/>
    </dgm:pt>
    <dgm:pt modelId="{41D5CED8-DA7B-41AB-8D23-B61DF89C2298}" type="pres">
      <dgm:prSet presAssocID="{32E567C6-D360-427A-A884-21BA459E48C6}" presName="desTx" presStyleLbl="alignAccFollowNode1" presStyleIdx="0" presStyleCnt="1" custLinFactNeighborX="-1431" custLinFactNeighborY="-958">
        <dgm:presLayoutVars>
          <dgm:bulletEnabled val="1"/>
        </dgm:presLayoutVars>
      </dgm:prSet>
      <dgm:spPr/>
    </dgm:pt>
  </dgm:ptLst>
  <dgm:cxnLst>
    <dgm:cxn modelId="{ADF63621-1D7E-4A82-B726-AD882AE84CEF}" srcId="{2A58268A-E044-4F68-845A-ACE129D170F9}" destId="{32E567C6-D360-427A-A884-21BA459E48C6}" srcOrd="0" destOrd="0" parTransId="{0C5C1FC2-A8B0-41F9-BDD0-DAE84C968752}" sibTransId="{52961656-A4C6-4815-A560-BD9898144C8F}"/>
    <dgm:cxn modelId="{AAA0252E-4089-4ACE-8C33-C7696164D741}" type="presOf" srcId="{32E567C6-D360-427A-A884-21BA459E48C6}" destId="{E2E9DE43-E3CC-45EE-B03B-5E4C94B64201}" srcOrd="0" destOrd="0" presId="urn:microsoft.com/office/officeart/2005/8/layout/hList1"/>
    <dgm:cxn modelId="{F489D040-D76F-401C-A86B-807C6071661C}" srcId="{32E567C6-D360-427A-A884-21BA459E48C6}" destId="{9B699E88-0CA5-4346-AE3E-C2A7E8E8A472}" srcOrd="2" destOrd="0" parTransId="{830A2AA8-C0AA-4DD2-BCA2-7578845560B5}" sibTransId="{7602C883-74F0-4A7D-B54C-2D8D34317778}"/>
    <dgm:cxn modelId="{2E899064-0DB2-40A9-9B25-DD2CB4D5D25A}" type="presOf" srcId="{2A58268A-E044-4F68-845A-ACE129D170F9}" destId="{FBF86248-0008-49B8-961B-53A76C495643}" srcOrd="0" destOrd="0" presId="urn:microsoft.com/office/officeart/2005/8/layout/hList1"/>
    <dgm:cxn modelId="{B0DCAA49-33D3-48A5-9B0F-6AFCF9FE645E}" srcId="{32E567C6-D360-427A-A884-21BA459E48C6}" destId="{0088E06E-5B01-4DEC-86A7-2BEF6EA44EC4}" srcOrd="3" destOrd="0" parTransId="{F4B8934A-AA88-4C49-8098-B0601ACE60A2}" sibTransId="{402B5395-3B25-431C-ABC1-705A7497A421}"/>
    <dgm:cxn modelId="{1C00374D-A760-40AA-8008-9F4469DDC3FA}" srcId="{32E567C6-D360-427A-A884-21BA459E48C6}" destId="{A99E9B3B-1493-48D7-930E-AB64FA551B68}" srcOrd="0" destOrd="0" parTransId="{E01A0E4F-AC74-4B45-B5EE-15BE7BC6ACD2}" sibTransId="{81300C54-51AD-4024-8C80-1DFB0BE3E974}"/>
    <dgm:cxn modelId="{3A478F77-6CCC-4C9E-8690-0EEFCE855BB8}" type="presOf" srcId="{5EFA0F51-0959-444F-9034-3981E7044720}" destId="{41D5CED8-DA7B-41AB-8D23-B61DF89C2298}" srcOrd="0" destOrd="1" presId="urn:microsoft.com/office/officeart/2005/8/layout/hList1"/>
    <dgm:cxn modelId="{C1AFB578-53A0-4860-8527-60545775F01B}" type="presOf" srcId="{9B699E88-0CA5-4346-AE3E-C2A7E8E8A472}" destId="{41D5CED8-DA7B-41AB-8D23-B61DF89C2298}" srcOrd="0" destOrd="2" presId="urn:microsoft.com/office/officeart/2005/8/layout/hList1"/>
    <dgm:cxn modelId="{EC0F2391-D926-4ED2-B5A4-176B18E38553}" type="presOf" srcId="{0088E06E-5B01-4DEC-86A7-2BEF6EA44EC4}" destId="{41D5CED8-DA7B-41AB-8D23-B61DF89C2298}" srcOrd="0" destOrd="3" presId="urn:microsoft.com/office/officeart/2005/8/layout/hList1"/>
    <dgm:cxn modelId="{7806C8AA-5CD5-440C-B620-4E1D6CCCA35E}" type="presOf" srcId="{A99E9B3B-1493-48D7-930E-AB64FA551B68}" destId="{41D5CED8-DA7B-41AB-8D23-B61DF89C2298}" srcOrd="0" destOrd="0" presId="urn:microsoft.com/office/officeart/2005/8/layout/hList1"/>
    <dgm:cxn modelId="{FA4598B1-41DE-4AB0-B2DB-DBC35D8C18CD}" srcId="{32E567C6-D360-427A-A884-21BA459E48C6}" destId="{55B3F159-0DA3-447D-8CB9-F80699F3EFB8}" srcOrd="4" destOrd="0" parTransId="{8F489EC9-4061-43AB-A292-2D05ABD9B185}" sibTransId="{F6B8AAAD-5019-4CBB-93F9-B306B79040F9}"/>
    <dgm:cxn modelId="{38870CEA-F247-443A-BC37-7B3E78091FC4}" type="presOf" srcId="{55B3F159-0DA3-447D-8CB9-F80699F3EFB8}" destId="{41D5CED8-DA7B-41AB-8D23-B61DF89C2298}" srcOrd="0" destOrd="4" presId="urn:microsoft.com/office/officeart/2005/8/layout/hList1"/>
    <dgm:cxn modelId="{DD1B18FD-0FDC-4F9A-A95A-ADA51E6AE7B8}" srcId="{32E567C6-D360-427A-A884-21BA459E48C6}" destId="{5EFA0F51-0959-444F-9034-3981E7044720}" srcOrd="1" destOrd="0" parTransId="{3BBF20F8-D916-451F-A785-902B9B1EA46D}" sibTransId="{441CB6E0-CE66-4150-9BC8-02D8D33B9BF8}"/>
    <dgm:cxn modelId="{8F345A44-DED2-4564-98EA-3DBFF9D34969}" type="presParOf" srcId="{FBF86248-0008-49B8-961B-53A76C495643}" destId="{FCF54E92-07DD-408C-9840-85FF2F0C3C71}" srcOrd="0" destOrd="0" presId="urn:microsoft.com/office/officeart/2005/8/layout/hList1"/>
    <dgm:cxn modelId="{788BC9AE-8C6E-47AF-B1F8-ED999947725C}" type="presParOf" srcId="{FCF54E92-07DD-408C-9840-85FF2F0C3C71}" destId="{E2E9DE43-E3CC-45EE-B03B-5E4C94B64201}" srcOrd="0" destOrd="0" presId="urn:microsoft.com/office/officeart/2005/8/layout/hList1"/>
    <dgm:cxn modelId="{63F25DF4-CB11-45DD-87C3-422E5FA4DCA4}" type="presParOf" srcId="{FCF54E92-07DD-408C-9840-85FF2F0C3C71}" destId="{41D5CED8-DA7B-41AB-8D23-B61DF89C2298}" srcOrd="1" destOrd="0" presId="urn:microsoft.com/office/officeart/2005/8/layout/hList1"/>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2FFF1AAB-5DE1-40A2-A7B8-0A68E82EA7DA}" type="doc">
      <dgm:prSet loTypeId="urn:microsoft.com/office/officeart/2005/8/layout/chevron1" loCatId="process" qsTypeId="urn:microsoft.com/office/officeart/2005/8/quickstyle/simple1#16" qsCatId="simple" csTypeId="urn:microsoft.com/office/officeart/2005/8/colors/colorful4" csCatId="colorful" phldr="1"/>
      <dgm:spPr/>
      <dgm:t>
        <a:bodyPr/>
        <a:lstStyle/>
        <a:p>
          <a:endParaRPr lang="pl-PL"/>
        </a:p>
      </dgm:t>
    </dgm:pt>
    <dgm:pt modelId="{375EF97B-6FD0-42D0-8F8F-10E72F3B7884}">
      <dgm:prSet phldrT="[Tekst]" custT="1"/>
      <dgm:spPr>
        <a:xfrm>
          <a:off x="1600" y="24449"/>
          <a:ext cx="1949441" cy="779776"/>
        </a:xfrm>
        <a:prstGeom prst="chevron">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Zebranie opinii nt. wdrażania LSR wśród lokalnej społeczności </a:t>
          </a:r>
        </a:p>
      </dgm:t>
    </dgm:pt>
    <dgm:pt modelId="{0E125839-97CD-4068-9A5E-A1D33C1F2F7A}" type="parTrans" cxnId="{9941543D-5D23-4C95-A455-F9B396D7CBC9}">
      <dgm:prSet/>
      <dgm:spPr/>
      <dgm:t>
        <a:bodyPr/>
        <a:lstStyle/>
        <a:p>
          <a:endParaRPr lang="pl-PL" sz="1050">
            <a:solidFill>
              <a:sysClr val="windowText" lastClr="000000"/>
            </a:solidFill>
            <a:latin typeface="Garamond" pitchFamily="18" charset="0"/>
          </a:endParaRPr>
        </a:p>
      </dgm:t>
    </dgm:pt>
    <dgm:pt modelId="{038A79FC-DA9B-4EE3-8066-F18FDD716B89}" type="sibTrans" cxnId="{9941543D-5D23-4C95-A455-F9B396D7CBC9}">
      <dgm:prSet/>
      <dgm:spPr/>
      <dgm:t>
        <a:bodyPr/>
        <a:lstStyle/>
        <a:p>
          <a:endParaRPr lang="pl-PL" sz="1050">
            <a:solidFill>
              <a:sysClr val="windowText" lastClr="000000"/>
            </a:solidFill>
            <a:latin typeface="Garamond" pitchFamily="18" charset="0"/>
          </a:endParaRPr>
        </a:p>
      </dgm:t>
    </dgm:pt>
    <dgm:pt modelId="{8C090FF5-DB46-4DBA-8675-F362318FC1DF}">
      <dgm:prSet phldrT="[Tekst]" custT="1"/>
      <dgm:spPr>
        <a:xfrm>
          <a:off x="1756096" y="24449"/>
          <a:ext cx="1949441" cy="779776"/>
        </a:xfrm>
        <a:prstGeom prst="chevron">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Powołanie zespołu ds. aktualizacji LSR </a:t>
          </a:r>
        </a:p>
      </dgm:t>
    </dgm:pt>
    <dgm:pt modelId="{BE395E66-FA78-4FD3-A35E-7636A9A2AF20}" type="parTrans" cxnId="{2A6B0B0D-440B-473D-B8AF-FD802952063E}">
      <dgm:prSet/>
      <dgm:spPr/>
      <dgm:t>
        <a:bodyPr/>
        <a:lstStyle/>
        <a:p>
          <a:endParaRPr lang="pl-PL" sz="1050">
            <a:solidFill>
              <a:sysClr val="windowText" lastClr="000000"/>
            </a:solidFill>
            <a:latin typeface="Garamond" pitchFamily="18" charset="0"/>
          </a:endParaRPr>
        </a:p>
      </dgm:t>
    </dgm:pt>
    <dgm:pt modelId="{90B617EF-3245-40AE-BBB9-8B5B2750B85B}" type="sibTrans" cxnId="{2A6B0B0D-440B-473D-B8AF-FD802952063E}">
      <dgm:prSet/>
      <dgm:spPr/>
      <dgm:t>
        <a:bodyPr/>
        <a:lstStyle/>
        <a:p>
          <a:endParaRPr lang="pl-PL" sz="1050">
            <a:solidFill>
              <a:sysClr val="windowText" lastClr="000000"/>
            </a:solidFill>
            <a:latin typeface="Garamond" pitchFamily="18" charset="0"/>
          </a:endParaRPr>
        </a:p>
      </dgm:t>
    </dgm:pt>
    <dgm:pt modelId="{83436986-744A-4139-8F68-A146ECBFECE1}">
      <dgm:prSet phldrT="[Tekst]" custT="1"/>
      <dgm:spPr>
        <a:xfrm>
          <a:off x="3510593" y="24449"/>
          <a:ext cx="1949441" cy="779776"/>
        </a:xfrm>
        <a:prstGeom prst="chevron">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Aktualizacja LSR</a:t>
          </a:r>
        </a:p>
      </dgm:t>
    </dgm:pt>
    <dgm:pt modelId="{608D46B5-8297-4685-A5D4-A74013EF313D}" type="parTrans" cxnId="{AAD5CC6A-7991-484D-98BB-5DB11F3EFDDA}">
      <dgm:prSet/>
      <dgm:spPr/>
      <dgm:t>
        <a:bodyPr/>
        <a:lstStyle/>
        <a:p>
          <a:endParaRPr lang="pl-PL" sz="1050">
            <a:solidFill>
              <a:sysClr val="windowText" lastClr="000000"/>
            </a:solidFill>
            <a:latin typeface="Garamond" pitchFamily="18" charset="0"/>
          </a:endParaRPr>
        </a:p>
      </dgm:t>
    </dgm:pt>
    <dgm:pt modelId="{B97D3906-6EA7-425A-BA6C-0F9068C8DDDB}" type="sibTrans" cxnId="{AAD5CC6A-7991-484D-98BB-5DB11F3EFDDA}">
      <dgm:prSet/>
      <dgm:spPr/>
      <dgm:t>
        <a:bodyPr/>
        <a:lstStyle/>
        <a:p>
          <a:endParaRPr lang="pl-PL" sz="1050">
            <a:solidFill>
              <a:sysClr val="windowText" lastClr="000000"/>
            </a:solidFill>
            <a:latin typeface="Garamond" pitchFamily="18" charset="0"/>
          </a:endParaRPr>
        </a:p>
      </dgm:t>
    </dgm:pt>
    <dgm:pt modelId="{3E341105-E2CE-43E9-801D-5C06C8C9F719}" type="pres">
      <dgm:prSet presAssocID="{2FFF1AAB-5DE1-40A2-A7B8-0A68E82EA7DA}" presName="Name0" presStyleCnt="0">
        <dgm:presLayoutVars>
          <dgm:dir/>
          <dgm:animLvl val="lvl"/>
          <dgm:resizeHandles val="exact"/>
        </dgm:presLayoutVars>
      </dgm:prSet>
      <dgm:spPr/>
    </dgm:pt>
    <dgm:pt modelId="{2C1CE497-36B0-451D-8025-55EBFED574A5}" type="pres">
      <dgm:prSet presAssocID="{375EF97B-6FD0-42D0-8F8F-10E72F3B7884}" presName="parTxOnly" presStyleLbl="node1" presStyleIdx="0" presStyleCnt="3">
        <dgm:presLayoutVars>
          <dgm:chMax val="0"/>
          <dgm:chPref val="0"/>
          <dgm:bulletEnabled val="1"/>
        </dgm:presLayoutVars>
      </dgm:prSet>
      <dgm:spPr/>
    </dgm:pt>
    <dgm:pt modelId="{D21F1C35-A9EC-4843-97C1-EE03DCE99D30}" type="pres">
      <dgm:prSet presAssocID="{038A79FC-DA9B-4EE3-8066-F18FDD716B89}" presName="parTxOnlySpace" presStyleCnt="0"/>
      <dgm:spPr/>
    </dgm:pt>
    <dgm:pt modelId="{52C53219-032B-42C7-BD72-7D013AB5DE99}" type="pres">
      <dgm:prSet presAssocID="{8C090FF5-DB46-4DBA-8675-F362318FC1DF}" presName="parTxOnly" presStyleLbl="node1" presStyleIdx="1" presStyleCnt="3">
        <dgm:presLayoutVars>
          <dgm:chMax val="0"/>
          <dgm:chPref val="0"/>
          <dgm:bulletEnabled val="1"/>
        </dgm:presLayoutVars>
      </dgm:prSet>
      <dgm:spPr/>
    </dgm:pt>
    <dgm:pt modelId="{90701077-2831-4525-9211-921F4DBD4451}" type="pres">
      <dgm:prSet presAssocID="{90B617EF-3245-40AE-BBB9-8B5B2750B85B}" presName="parTxOnlySpace" presStyleCnt="0"/>
      <dgm:spPr/>
    </dgm:pt>
    <dgm:pt modelId="{898701C3-4C00-421E-9CFB-8860198623D6}" type="pres">
      <dgm:prSet presAssocID="{83436986-744A-4139-8F68-A146ECBFECE1}" presName="parTxOnly" presStyleLbl="node1" presStyleIdx="2" presStyleCnt="3">
        <dgm:presLayoutVars>
          <dgm:chMax val="0"/>
          <dgm:chPref val="0"/>
          <dgm:bulletEnabled val="1"/>
        </dgm:presLayoutVars>
      </dgm:prSet>
      <dgm:spPr/>
    </dgm:pt>
  </dgm:ptLst>
  <dgm:cxnLst>
    <dgm:cxn modelId="{2A6B0B0D-440B-473D-B8AF-FD802952063E}" srcId="{2FFF1AAB-5DE1-40A2-A7B8-0A68E82EA7DA}" destId="{8C090FF5-DB46-4DBA-8675-F362318FC1DF}" srcOrd="1" destOrd="0" parTransId="{BE395E66-FA78-4FD3-A35E-7636A9A2AF20}" sibTransId="{90B617EF-3245-40AE-BBB9-8B5B2750B85B}"/>
    <dgm:cxn modelId="{8761CE28-FFEA-4C13-92DF-C85E31DB47BA}" type="presOf" srcId="{375EF97B-6FD0-42D0-8F8F-10E72F3B7884}" destId="{2C1CE497-36B0-451D-8025-55EBFED574A5}" srcOrd="0" destOrd="0" presId="urn:microsoft.com/office/officeart/2005/8/layout/chevron1"/>
    <dgm:cxn modelId="{9941543D-5D23-4C95-A455-F9B396D7CBC9}" srcId="{2FFF1AAB-5DE1-40A2-A7B8-0A68E82EA7DA}" destId="{375EF97B-6FD0-42D0-8F8F-10E72F3B7884}" srcOrd="0" destOrd="0" parTransId="{0E125839-97CD-4068-9A5E-A1D33C1F2F7A}" sibTransId="{038A79FC-DA9B-4EE3-8066-F18FDD716B89}"/>
    <dgm:cxn modelId="{39342740-F2AE-4E63-87FC-C1A309205F0F}" type="presOf" srcId="{83436986-744A-4139-8F68-A146ECBFECE1}" destId="{898701C3-4C00-421E-9CFB-8860198623D6}" srcOrd="0" destOrd="0" presId="urn:microsoft.com/office/officeart/2005/8/layout/chevron1"/>
    <dgm:cxn modelId="{AAD5CC6A-7991-484D-98BB-5DB11F3EFDDA}" srcId="{2FFF1AAB-5DE1-40A2-A7B8-0A68E82EA7DA}" destId="{83436986-744A-4139-8F68-A146ECBFECE1}" srcOrd="2" destOrd="0" parTransId="{608D46B5-8297-4685-A5D4-A74013EF313D}" sibTransId="{B97D3906-6EA7-425A-BA6C-0F9068C8DDDB}"/>
    <dgm:cxn modelId="{E7EF24A9-185A-4E22-99A9-72837B14F0B6}" type="presOf" srcId="{2FFF1AAB-5DE1-40A2-A7B8-0A68E82EA7DA}" destId="{3E341105-E2CE-43E9-801D-5C06C8C9F719}" srcOrd="0" destOrd="0" presId="urn:microsoft.com/office/officeart/2005/8/layout/chevron1"/>
    <dgm:cxn modelId="{F15648E0-07CE-47A0-9766-7D034960F2D5}" type="presOf" srcId="{8C090FF5-DB46-4DBA-8675-F362318FC1DF}" destId="{52C53219-032B-42C7-BD72-7D013AB5DE99}" srcOrd="0" destOrd="0" presId="urn:microsoft.com/office/officeart/2005/8/layout/chevron1"/>
    <dgm:cxn modelId="{C4CB93CF-F685-4620-8EC2-DAEE1112A827}" type="presParOf" srcId="{3E341105-E2CE-43E9-801D-5C06C8C9F719}" destId="{2C1CE497-36B0-451D-8025-55EBFED574A5}" srcOrd="0" destOrd="0" presId="urn:microsoft.com/office/officeart/2005/8/layout/chevron1"/>
    <dgm:cxn modelId="{99D4456A-6508-44CD-9FFC-371CF23343DE}" type="presParOf" srcId="{3E341105-E2CE-43E9-801D-5C06C8C9F719}" destId="{D21F1C35-A9EC-4843-97C1-EE03DCE99D30}" srcOrd="1" destOrd="0" presId="urn:microsoft.com/office/officeart/2005/8/layout/chevron1"/>
    <dgm:cxn modelId="{9B029D1B-6A1D-4A8A-8769-358E68E2D7C2}" type="presParOf" srcId="{3E341105-E2CE-43E9-801D-5C06C8C9F719}" destId="{52C53219-032B-42C7-BD72-7D013AB5DE99}" srcOrd="2" destOrd="0" presId="urn:microsoft.com/office/officeart/2005/8/layout/chevron1"/>
    <dgm:cxn modelId="{16CCF409-542F-44D6-A6FD-41F679C8A070}" type="presParOf" srcId="{3E341105-E2CE-43E9-801D-5C06C8C9F719}" destId="{90701077-2831-4525-9211-921F4DBD4451}" srcOrd="3" destOrd="0" presId="urn:microsoft.com/office/officeart/2005/8/layout/chevron1"/>
    <dgm:cxn modelId="{7B6BEC72-DFA4-4FBE-B957-72C828C74CE9}" type="presParOf" srcId="{3E341105-E2CE-43E9-801D-5C06C8C9F719}" destId="{898701C3-4C00-421E-9CFB-8860198623D6}" srcOrd="4" destOrd="0" presId="urn:microsoft.com/office/officeart/2005/8/layout/chevron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5271F0F-C985-44A1-B151-15B76EEE5761}" type="doc">
      <dgm:prSet loTypeId="urn:microsoft.com/office/officeart/2005/8/layout/chevron1" loCatId="process" qsTypeId="urn:microsoft.com/office/officeart/2005/8/quickstyle/simple1#17" qsCatId="simple" csTypeId="urn:microsoft.com/office/officeart/2005/8/colors/colorful5" csCatId="colorful" phldr="1"/>
      <dgm:spPr/>
    </dgm:pt>
    <dgm:pt modelId="{85B57654-FD35-4BC8-BCB5-8F73FE107E2F}">
      <dgm:prSet phldrT="[Tekst]" custT="1"/>
      <dgm:spPr>
        <a:xfrm>
          <a:off x="1600" y="24449"/>
          <a:ext cx="1949441" cy="779776"/>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Konsultacje społeczne zaktualizowanej LSR</a:t>
          </a:r>
        </a:p>
      </dgm:t>
    </dgm:pt>
    <dgm:pt modelId="{95AD0A8E-A11E-48EC-8D22-7E61759FB133}" type="parTrans" cxnId="{9DB9A1EE-6A39-4185-8023-2832B8CCD62A}">
      <dgm:prSet/>
      <dgm:spPr/>
      <dgm:t>
        <a:bodyPr/>
        <a:lstStyle/>
        <a:p>
          <a:endParaRPr lang="pl-PL" sz="1050">
            <a:solidFill>
              <a:sysClr val="windowText" lastClr="000000"/>
            </a:solidFill>
            <a:latin typeface="Garamond" pitchFamily="18" charset="0"/>
          </a:endParaRPr>
        </a:p>
      </dgm:t>
    </dgm:pt>
    <dgm:pt modelId="{A77A3DF9-F59B-4E76-AB60-AF29DF119B8B}" type="sibTrans" cxnId="{9DB9A1EE-6A39-4185-8023-2832B8CCD62A}">
      <dgm:prSet/>
      <dgm:spPr/>
      <dgm:t>
        <a:bodyPr/>
        <a:lstStyle/>
        <a:p>
          <a:endParaRPr lang="pl-PL" sz="1050">
            <a:solidFill>
              <a:sysClr val="windowText" lastClr="000000"/>
            </a:solidFill>
            <a:latin typeface="Garamond" pitchFamily="18" charset="0"/>
          </a:endParaRPr>
        </a:p>
      </dgm:t>
    </dgm:pt>
    <dgm:pt modelId="{82E3828B-09EC-4018-A98A-E9AFB40080C1}">
      <dgm:prSet phldrT="[Tekst]" custT="1"/>
      <dgm:spPr>
        <a:xfrm>
          <a:off x="1756096" y="24449"/>
          <a:ext cx="1949441" cy="779776"/>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Uwzględnienie uwag z konsultacji społecznej</a:t>
          </a:r>
        </a:p>
      </dgm:t>
    </dgm:pt>
    <dgm:pt modelId="{9EFB2CFA-CD8E-432F-AC4E-7362888C1073}" type="parTrans" cxnId="{3DF9188E-36BD-4C41-AB95-584D62CA6259}">
      <dgm:prSet/>
      <dgm:spPr/>
      <dgm:t>
        <a:bodyPr/>
        <a:lstStyle/>
        <a:p>
          <a:endParaRPr lang="pl-PL" sz="1050">
            <a:solidFill>
              <a:sysClr val="windowText" lastClr="000000"/>
            </a:solidFill>
            <a:latin typeface="Garamond" pitchFamily="18" charset="0"/>
          </a:endParaRPr>
        </a:p>
      </dgm:t>
    </dgm:pt>
    <dgm:pt modelId="{215A779D-D834-409F-942F-B16813D9D9BF}" type="sibTrans" cxnId="{3DF9188E-36BD-4C41-AB95-584D62CA6259}">
      <dgm:prSet/>
      <dgm:spPr/>
      <dgm:t>
        <a:bodyPr/>
        <a:lstStyle/>
        <a:p>
          <a:endParaRPr lang="pl-PL" sz="1050">
            <a:solidFill>
              <a:sysClr val="windowText" lastClr="000000"/>
            </a:solidFill>
            <a:latin typeface="Garamond" pitchFamily="18" charset="0"/>
          </a:endParaRPr>
        </a:p>
      </dgm:t>
    </dgm:pt>
    <dgm:pt modelId="{5A60ECBF-6268-4D74-A694-71AAEDD6B2A1}">
      <dgm:prSet phldrT="[Tekst]" custT="1"/>
      <dgm:spPr>
        <a:xfrm>
          <a:off x="3510593" y="24449"/>
          <a:ext cx="1949441" cy="779776"/>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Zakończenie prac nad aktualizacją LSR</a:t>
          </a:r>
        </a:p>
      </dgm:t>
    </dgm:pt>
    <dgm:pt modelId="{C00B2C8B-EBB3-4C1B-8AA7-B9FE2605C0AD}" type="parTrans" cxnId="{208F412A-FBC3-4C18-B325-0E5109E84AFC}">
      <dgm:prSet/>
      <dgm:spPr/>
      <dgm:t>
        <a:bodyPr/>
        <a:lstStyle/>
        <a:p>
          <a:endParaRPr lang="pl-PL" sz="1050">
            <a:solidFill>
              <a:sysClr val="windowText" lastClr="000000"/>
            </a:solidFill>
            <a:latin typeface="Garamond" pitchFamily="18" charset="0"/>
          </a:endParaRPr>
        </a:p>
      </dgm:t>
    </dgm:pt>
    <dgm:pt modelId="{B4F1A6F2-BE06-4B3A-B759-DF74F7B201D1}" type="sibTrans" cxnId="{208F412A-FBC3-4C18-B325-0E5109E84AFC}">
      <dgm:prSet/>
      <dgm:spPr/>
      <dgm:t>
        <a:bodyPr/>
        <a:lstStyle/>
        <a:p>
          <a:endParaRPr lang="pl-PL" sz="1050">
            <a:solidFill>
              <a:sysClr val="windowText" lastClr="000000"/>
            </a:solidFill>
            <a:latin typeface="Garamond" pitchFamily="18" charset="0"/>
          </a:endParaRPr>
        </a:p>
      </dgm:t>
    </dgm:pt>
    <dgm:pt modelId="{0E393985-E9A3-43FC-AA4F-41C18D21F8F8}" type="pres">
      <dgm:prSet presAssocID="{A5271F0F-C985-44A1-B151-15B76EEE5761}" presName="Name0" presStyleCnt="0">
        <dgm:presLayoutVars>
          <dgm:dir/>
          <dgm:animLvl val="lvl"/>
          <dgm:resizeHandles val="exact"/>
        </dgm:presLayoutVars>
      </dgm:prSet>
      <dgm:spPr/>
    </dgm:pt>
    <dgm:pt modelId="{1C61E0CC-D7FF-472C-88FF-167408B51226}" type="pres">
      <dgm:prSet presAssocID="{85B57654-FD35-4BC8-BCB5-8F73FE107E2F}" presName="parTxOnly" presStyleLbl="node1" presStyleIdx="0" presStyleCnt="3">
        <dgm:presLayoutVars>
          <dgm:chMax val="0"/>
          <dgm:chPref val="0"/>
          <dgm:bulletEnabled val="1"/>
        </dgm:presLayoutVars>
      </dgm:prSet>
      <dgm:spPr/>
    </dgm:pt>
    <dgm:pt modelId="{9570E38F-F65F-45B0-92FB-EBC07C36BFC2}" type="pres">
      <dgm:prSet presAssocID="{A77A3DF9-F59B-4E76-AB60-AF29DF119B8B}" presName="parTxOnlySpace" presStyleCnt="0"/>
      <dgm:spPr/>
    </dgm:pt>
    <dgm:pt modelId="{550B745F-20E3-46F3-ABC0-B995B48DA4D4}" type="pres">
      <dgm:prSet presAssocID="{82E3828B-09EC-4018-A98A-E9AFB40080C1}" presName="parTxOnly" presStyleLbl="node1" presStyleIdx="1" presStyleCnt="3">
        <dgm:presLayoutVars>
          <dgm:chMax val="0"/>
          <dgm:chPref val="0"/>
          <dgm:bulletEnabled val="1"/>
        </dgm:presLayoutVars>
      </dgm:prSet>
      <dgm:spPr/>
    </dgm:pt>
    <dgm:pt modelId="{A890D0C3-B56F-460D-881A-0314536F2B62}" type="pres">
      <dgm:prSet presAssocID="{215A779D-D834-409F-942F-B16813D9D9BF}" presName="parTxOnlySpace" presStyleCnt="0"/>
      <dgm:spPr/>
    </dgm:pt>
    <dgm:pt modelId="{5410511D-5279-4CA2-AD75-CC75C3787F3A}" type="pres">
      <dgm:prSet presAssocID="{5A60ECBF-6268-4D74-A694-71AAEDD6B2A1}" presName="parTxOnly" presStyleLbl="node1" presStyleIdx="2" presStyleCnt="3">
        <dgm:presLayoutVars>
          <dgm:chMax val="0"/>
          <dgm:chPref val="0"/>
          <dgm:bulletEnabled val="1"/>
        </dgm:presLayoutVars>
      </dgm:prSet>
      <dgm:spPr/>
    </dgm:pt>
  </dgm:ptLst>
  <dgm:cxnLst>
    <dgm:cxn modelId="{2170E802-908A-4C5B-AE35-07355FF2B45F}" type="presOf" srcId="{5A60ECBF-6268-4D74-A694-71AAEDD6B2A1}" destId="{5410511D-5279-4CA2-AD75-CC75C3787F3A}" srcOrd="0" destOrd="0" presId="urn:microsoft.com/office/officeart/2005/8/layout/chevron1"/>
    <dgm:cxn modelId="{208F412A-FBC3-4C18-B325-0E5109E84AFC}" srcId="{A5271F0F-C985-44A1-B151-15B76EEE5761}" destId="{5A60ECBF-6268-4D74-A694-71AAEDD6B2A1}" srcOrd="2" destOrd="0" parTransId="{C00B2C8B-EBB3-4C1B-8AA7-B9FE2605C0AD}" sibTransId="{B4F1A6F2-BE06-4B3A-B759-DF74F7B201D1}"/>
    <dgm:cxn modelId="{57FDA848-D6DA-41C0-9EF4-6FC0D9D9C074}" type="presOf" srcId="{82E3828B-09EC-4018-A98A-E9AFB40080C1}" destId="{550B745F-20E3-46F3-ABC0-B995B48DA4D4}" srcOrd="0" destOrd="0" presId="urn:microsoft.com/office/officeart/2005/8/layout/chevron1"/>
    <dgm:cxn modelId="{3DF9188E-36BD-4C41-AB95-584D62CA6259}" srcId="{A5271F0F-C985-44A1-B151-15B76EEE5761}" destId="{82E3828B-09EC-4018-A98A-E9AFB40080C1}" srcOrd="1" destOrd="0" parTransId="{9EFB2CFA-CD8E-432F-AC4E-7362888C1073}" sibTransId="{215A779D-D834-409F-942F-B16813D9D9BF}"/>
    <dgm:cxn modelId="{89448D9B-D829-4C05-95DF-2A53B4B35B90}" type="presOf" srcId="{A5271F0F-C985-44A1-B151-15B76EEE5761}" destId="{0E393985-E9A3-43FC-AA4F-41C18D21F8F8}" srcOrd="0" destOrd="0" presId="urn:microsoft.com/office/officeart/2005/8/layout/chevron1"/>
    <dgm:cxn modelId="{9C3C7CD8-4000-4C3B-B8FF-D9946DC17239}" type="presOf" srcId="{85B57654-FD35-4BC8-BCB5-8F73FE107E2F}" destId="{1C61E0CC-D7FF-472C-88FF-167408B51226}" srcOrd="0" destOrd="0" presId="urn:microsoft.com/office/officeart/2005/8/layout/chevron1"/>
    <dgm:cxn modelId="{9DB9A1EE-6A39-4185-8023-2832B8CCD62A}" srcId="{A5271F0F-C985-44A1-B151-15B76EEE5761}" destId="{85B57654-FD35-4BC8-BCB5-8F73FE107E2F}" srcOrd="0" destOrd="0" parTransId="{95AD0A8E-A11E-48EC-8D22-7E61759FB133}" sibTransId="{A77A3DF9-F59B-4E76-AB60-AF29DF119B8B}"/>
    <dgm:cxn modelId="{75DB3D0B-EAC7-46BE-820C-7FB258105B1A}" type="presParOf" srcId="{0E393985-E9A3-43FC-AA4F-41C18D21F8F8}" destId="{1C61E0CC-D7FF-472C-88FF-167408B51226}" srcOrd="0" destOrd="0" presId="urn:microsoft.com/office/officeart/2005/8/layout/chevron1"/>
    <dgm:cxn modelId="{57E492CE-3A99-48C6-9B19-38E845CA6B9D}" type="presParOf" srcId="{0E393985-E9A3-43FC-AA4F-41C18D21F8F8}" destId="{9570E38F-F65F-45B0-92FB-EBC07C36BFC2}" srcOrd="1" destOrd="0" presId="urn:microsoft.com/office/officeart/2005/8/layout/chevron1"/>
    <dgm:cxn modelId="{C99E4146-7A63-4623-8AD9-97444741A053}" type="presParOf" srcId="{0E393985-E9A3-43FC-AA4F-41C18D21F8F8}" destId="{550B745F-20E3-46F3-ABC0-B995B48DA4D4}" srcOrd="2" destOrd="0" presId="urn:microsoft.com/office/officeart/2005/8/layout/chevron1"/>
    <dgm:cxn modelId="{EC3C033D-C391-423A-8F2E-201F71E4A7BC}" type="presParOf" srcId="{0E393985-E9A3-43FC-AA4F-41C18D21F8F8}" destId="{A890D0C3-B56F-460D-881A-0314536F2B62}" srcOrd="3" destOrd="0" presId="urn:microsoft.com/office/officeart/2005/8/layout/chevron1"/>
    <dgm:cxn modelId="{09C2098C-7894-4F94-92AC-AD7EFA7A63A4}" type="presParOf" srcId="{0E393985-E9A3-43FC-AA4F-41C18D21F8F8}" destId="{5410511D-5279-4CA2-AD75-CC75C3787F3A}" srcOrd="4" destOrd="0" presId="urn:microsoft.com/office/officeart/2005/8/layout/chevron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19" qsCatId="simple" csTypeId="urn:microsoft.com/office/officeart/2005/8/colors/accent1_2#6" csCatId="accent1" phldr="1"/>
      <dgm:spPr/>
      <dgm:t>
        <a:bodyPr/>
        <a:lstStyle/>
        <a:p>
          <a:endParaRPr lang="pl-PL"/>
        </a:p>
      </dgm:t>
    </dgm:pt>
    <dgm:pt modelId="{E0AAEB44-C308-43F9-8650-423461B28FBE}">
      <dgm:prSet phldrT="[Tekst]" custT="1"/>
      <dgm:spPr>
        <a:xfrm>
          <a:off x="276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3539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66089"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3996781" y="-159205"/>
          <a:ext cx="1167413" cy="341085"/>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3996781"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t>
        <a:bodyPr/>
        <a:lstStyle/>
        <a:p>
          <a:endParaRPr lang="pl-PL"/>
        </a:p>
      </dgm:t>
    </dgm:pt>
    <dgm:pt modelId="{741FAE7F-27CF-4ECE-A89F-36882EC669B2}" type="sibTrans" cxnId="{C4F5991D-BC97-4901-993A-F8B789C45118}">
      <dgm:prSet/>
      <dgm:spPr/>
      <dgm:t>
        <a:bodyPr/>
        <a:lstStyle/>
        <a:p>
          <a:endParaRPr lang="pl-PL"/>
        </a:p>
      </dgm:t>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6215B006-9481-4019-9B4C-BE5435C197F9}" type="presOf" srcId="{1B134A05-D763-48BD-AD27-4B9EF29EDCDF}" destId="{D73F672B-B3C5-4E0C-802A-50F7DB236E68}" srcOrd="0" destOrd="0"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8C2DF62D-16F6-425E-89F3-9E241A0C047A}" srcId="{89B133FF-72F1-45B1-8885-6BBDDF61B4C8}" destId="{D78034F6-C111-4FC2-812E-B993E77729B8}" srcOrd="0" destOrd="0" parTransId="{E4FD569F-8E75-40BF-BFFC-D7FFB216174D}" sibTransId="{8A5ADBBC-715E-400F-B4A3-56889F26076C}"/>
    <dgm:cxn modelId="{8161D12E-AD0F-4C88-AAFF-B9CE8CD485A5}" type="presOf" srcId="{14EB55DB-6202-4F46-B05B-CA8E23E8A99D}" destId="{7A855F1A-D8A3-4932-A600-7300057F158D}" srcOrd="0" destOrd="0" presId="urn:microsoft.com/office/officeart/2005/8/layout/hList1"/>
    <dgm:cxn modelId="{92CD882F-514F-4B98-865A-2D4D7968E597}" srcId="{14EB55DB-6202-4F46-B05B-CA8E23E8A99D}" destId="{E0AAEB44-C308-43F9-8650-423461B28FBE}" srcOrd="0" destOrd="0" parTransId="{9811AA15-B8FB-410D-9B9D-29452901DF65}" sibTransId="{4A85A38D-6230-4154-AC5F-20D61916D575}"/>
    <dgm:cxn modelId="{804B8438-9CF8-4027-A591-79355B5EFB20}" type="presOf" srcId="{E0AAEB44-C308-43F9-8650-423461B28FBE}" destId="{5ECCB692-047D-4F78-8E80-C84B098A40E7}" srcOrd="0" destOrd="0" presId="urn:microsoft.com/office/officeart/2005/8/layout/hList1"/>
    <dgm:cxn modelId="{21F0493D-9399-4026-B492-26B6615A9936}" type="presOf" srcId="{8D8799E0-AAE0-4F01-9F1C-0F1FAE534F6E}" destId="{02A45D2D-1AE3-4CFB-AEBB-D8A34E57978E}" srcOrd="0" destOrd="1" presId="urn:microsoft.com/office/officeart/2005/8/layout/hList1"/>
    <dgm:cxn modelId="{5C10D85F-70D8-40E0-8D22-B8DD87F21B83}" type="presOf" srcId="{397D4B81-B6A2-427E-A123-181E3E614F5E}" destId="{D73F672B-B3C5-4E0C-802A-50F7DB236E68}" srcOrd="0" destOrd="1"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B3CAFD72-A762-4BBA-819D-E1760DAD24F4}" type="presOf" srcId="{B7164AD0-5190-4E1D-819F-C99008C20D58}" destId="{FE59671A-0BE2-4FF2-9270-A2259B250EDB}" srcOrd="0" destOrd="0" presId="urn:microsoft.com/office/officeart/2005/8/layout/hList1"/>
    <dgm:cxn modelId="{5B2E9553-02DD-46B9-B4E1-C973E1732849}" srcId="{E0AAEB44-C308-43F9-8650-423461B28FBE}" destId="{397D4B81-B6A2-427E-A123-181E3E614F5E}" srcOrd="1" destOrd="0" parTransId="{D53EADF2-29E3-47C4-B30D-A50D66D87CF2}" sibTransId="{47B77028-A306-4DB6-AD56-A9E581A47B9F}"/>
    <dgm:cxn modelId="{0160B974-B56F-436A-89DE-66C76FF73861}" type="presOf" srcId="{D78034F6-C111-4FC2-812E-B993E77729B8}" destId="{02A45D2D-1AE3-4CFB-AEBB-D8A34E57978E}" srcOrd="0" destOrd="0" presId="urn:microsoft.com/office/officeart/2005/8/layout/hList1"/>
    <dgm:cxn modelId="{F9B37193-2C7E-4A77-A79E-20E43D5365B2}" type="presOf" srcId="{07A8E983-7F6E-4B46-9F91-F447951425A7}" destId="{D9F92163-AFDC-412A-9F45-778EA9417660}" srcOrd="0" destOrd="0" presId="urn:microsoft.com/office/officeart/2005/8/layout/hList1"/>
    <dgm:cxn modelId="{30E75396-61F8-4302-85D6-CD8E3AEC9AB6}" srcId="{EF702350-C0DE-4743-9E86-6878ECDDE81C}" destId="{07A8E983-7F6E-4B46-9F91-F447951425A7}" srcOrd="0" destOrd="0" parTransId="{60F303F6-9337-4DED-9DBC-1AA58642B504}" sibTransId="{E3BDEC24-1187-4993-A336-641DC5BF6ABC}"/>
    <dgm:cxn modelId="{49B82C99-EE1B-4C5D-BD93-A576815BDC66}" type="presOf" srcId="{2CAE2CA0-BEBE-4A83-BB6B-C87DAB97B6D4}" destId="{9465F31D-CB62-4F6C-8CEC-1C2C0CC94105}" srcOrd="0" destOrd="0" presId="urn:microsoft.com/office/officeart/2005/8/layout/hList1"/>
    <dgm:cxn modelId="{165641A0-814B-4A96-82D3-6E2807DF1E41}" srcId="{EF702350-C0DE-4743-9E86-6878ECDDE81C}" destId="{2DC86F7D-1FC6-44D6-80B0-3F9C42A995D0}" srcOrd="2" destOrd="0" parTransId="{8D114A45-A774-465D-915A-A25C4ED0E223}" sibTransId="{4CECBC91-D067-4BF9-9069-776A754D3B99}"/>
    <dgm:cxn modelId="{0987CBBC-274B-4240-AE25-1D3AE8C49D0B}" srcId="{EF702350-C0DE-4743-9E86-6878ECDDE81C}" destId="{18DD1198-9252-4272-950B-89242B5AD2EB}" srcOrd="1" destOrd="0" parTransId="{89E4E340-35B1-41A9-B4FC-43229B202B8A}" sibTransId="{54909F6A-E77A-4F10-A167-8BFD24D52031}"/>
    <dgm:cxn modelId="{A2CFEDD4-41F9-4E4A-80BB-FFF9718EE522}" type="presOf" srcId="{2DC86F7D-1FC6-44D6-80B0-3F9C42A995D0}" destId="{D9F92163-AFDC-412A-9F45-778EA9417660}" srcOrd="0" destOrd="2" presId="urn:microsoft.com/office/officeart/2005/8/layout/hList1"/>
    <dgm:cxn modelId="{B5D81FDA-69C8-4AEE-8A4C-962EC6DBD139}" type="presOf" srcId="{89B133FF-72F1-45B1-8885-6BBDDF61B4C8}" destId="{933BA048-3094-482F-87FE-8D08145330AD}" srcOrd="0" destOrd="0" presId="urn:microsoft.com/office/officeart/2005/8/layout/hList1"/>
    <dgm:cxn modelId="{FC7B2EDD-3C84-4F05-B804-F217811F14DB}" type="presOf" srcId="{18DD1198-9252-4272-950B-89242B5AD2EB}" destId="{D9F92163-AFDC-412A-9F45-778EA9417660}" srcOrd="0" destOrd="1" presId="urn:microsoft.com/office/officeart/2005/8/layout/hList1"/>
    <dgm:cxn modelId="{2D0CBEDD-057E-49B9-A3EC-B636C93B4EEA}" srcId="{E0AAEB44-C308-43F9-8650-423461B28FBE}" destId="{1B134A05-D763-48BD-AD27-4B9EF29EDCDF}" srcOrd="0" destOrd="0" parTransId="{FE25A22A-B6AF-419B-9CFA-5E7756F695B5}" sibTransId="{0AC06B02-D53A-4293-9B09-C448A4E0502C}"/>
    <dgm:cxn modelId="{7B5E87E5-8B01-4BCD-A084-D5BC54B944E6}" type="presOf" srcId="{EF702350-C0DE-4743-9E86-6878ECDDE81C}" destId="{3BE39541-59BB-4D08-9399-975F65B8710C}"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41E2C0EB-4431-4CDB-BBA3-DE439876CB22}" type="presParOf" srcId="{7A855F1A-D8A3-4932-A600-7300057F158D}" destId="{A1E62F99-A789-4AF2-AE98-55B33A14739F}" srcOrd="0" destOrd="0" presId="urn:microsoft.com/office/officeart/2005/8/layout/hList1"/>
    <dgm:cxn modelId="{AFC1F5AE-CF08-4FBF-8997-C37A2DB45C31}" type="presParOf" srcId="{A1E62F99-A789-4AF2-AE98-55B33A14739F}" destId="{5ECCB692-047D-4F78-8E80-C84B098A40E7}" srcOrd="0" destOrd="0" presId="urn:microsoft.com/office/officeart/2005/8/layout/hList1"/>
    <dgm:cxn modelId="{A024C9D6-F6CA-410E-9CB7-AC048BB27C83}" type="presParOf" srcId="{A1E62F99-A789-4AF2-AE98-55B33A14739F}" destId="{D73F672B-B3C5-4E0C-802A-50F7DB236E68}" srcOrd="1" destOrd="0" presId="urn:microsoft.com/office/officeart/2005/8/layout/hList1"/>
    <dgm:cxn modelId="{28FE3B94-F1A7-4CFB-828D-303E8A3F4A01}" type="presParOf" srcId="{7A855F1A-D8A3-4932-A600-7300057F158D}" destId="{F1378D8C-E805-4189-AAA3-EFF2268438B7}" srcOrd="1" destOrd="0" presId="urn:microsoft.com/office/officeart/2005/8/layout/hList1"/>
    <dgm:cxn modelId="{B80E2BF8-E00D-4B16-8A71-D668EEEAE3D5}" type="presParOf" srcId="{7A855F1A-D8A3-4932-A600-7300057F158D}" destId="{234D8159-09B2-437D-AA34-A0E3360D4E20}" srcOrd="2" destOrd="0" presId="urn:microsoft.com/office/officeart/2005/8/layout/hList1"/>
    <dgm:cxn modelId="{A20A725F-9ABF-4CA6-B5B0-003D502FFD41}" type="presParOf" srcId="{234D8159-09B2-437D-AA34-A0E3360D4E20}" destId="{3BE39541-59BB-4D08-9399-975F65B8710C}" srcOrd="0" destOrd="0" presId="urn:microsoft.com/office/officeart/2005/8/layout/hList1"/>
    <dgm:cxn modelId="{9D5B728A-7D74-4742-9AEE-BEDF0AD02CC4}" type="presParOf" srcId="{234D8159-09B2-437D-AA34-A0E3360D4E20}" destId="{D9F92163-AFDC-412A-9F45-778EA9417660}" srcOrd="1" destOrd="0" presId="urn:microsoft.com/office/officeart/2005/8/layout/hList1"/>
    <dgm:cxn modelId="{DF6BDC9F-7FAC-42CC-851D-4398A4FC68CD}" type="presParOf" srcId="{7A855F1A-D8A3-4932-A600-7300057F158D}" destId="{E9A631FF-A170-4A33-97ED-78877AE11CD8}" srcOrd="3" destOrd="0" presId="urn:microsoft.com/office/officeart/2005/8/layout/hList1"/>
    <dgm:cxn modelId="{AF874FFA-2A99-4E71-BA6A-CA5ED59B1EC0}" type="presParOf" srcId="{7A855F1A-D8A3-4932-A600-7300057F158D}" destId="{839AF43A-BD0E-45AE-9FF1-F74DC1780EB1}" srcOrd="4" destOrd="0" presId="urn:microsoft.com/office/officeart/2005/8/layout/hList1"/>
    <dgm:cxn modelId="{F49F682D-EA6C-41C7-800C-C6E9A1B3CB8A}" type="presParOf" srcId="{839AF43A-BD0E-45AE-9FF1-F74DC1780EB1}" destId="{933BA048-3094-482F-87FE-8D08145330AD}" srcOrd="0" destOrd="0" presId="urn:microsoft.com/office/officeart/2005/8/layout/hList1"/>
    <dgm:cxn modelId="{F8D39F30-6FFF-448F-84B4-C70BD48C7B39}" type="presParOf" srcId="{839AF43A-BD0E-45AE-9FF1-F74DC1780EB1}" destId="{02A45D2D-1AE3-4CFB-AEBB-D8A34E57978E}" srcOrd="1" destOrd="0" presId="urn:microsoft.com/office/officeart/2005/8/layout/hList1"/>
    <dgm:cxn modelId="{AFFC61CC-E036-4721-86CD-9EAB7FF3F092}" type="presParOf" srcId="{7A855F1A-D8A3-4932-A600-7300057F158D}" destId="{90B2EF77-FF37-473F-8A80-17DC59B17462}" srcOrd="5" destOrd="0" presId="urn:microsoft.com/office/officeart/2005/8/layout/hList1"/>
    <dgm:cxn modelId="{F963D0BF-5B77-4D6D-9E0F-1081248D7D79}" type="presParOf" srcId="{7A855F1A-D8A3-4932-A600-7300057F158D}" destId="{DD657DDD-676D-44F5-B8AD-7CE9F375BBC5}" srcOrd="6" destOrd="0" presId="urn:microsoft.com/office/officeart/2005/8/layout/hList1"/>
    <dgm:cxn modelId="{A7155136-0584-46A8-9D1E-E2F2F21FC3CA}" type="presParOf" srcId="{DD657DDD-676D-44F5-B8AD-7CE9F375BBC5}" destId="{9465F31D-CB62-4F6C-8CEC-1C2C0CC94105}" srcOrd="0" destOrd="0" presId="urn:microsoft.com/office/officeart/2005/8/layout/hList1"/>
    <dgm:cxn modelId="{C2CA6052-62F4-43A1-AAAF-EEE056F76400}"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2A58268A-E044-4F68-845A-ACE129D170F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32E567C6-D360-427A-A884-21BA459E48C6}">
      <dgm:prSet phldrT="[Tekst]" custT="1"/>
      <dgm:spPr>
        <a:xfrm>
          <a:off x="3321" y="0"/>
          <a:ext cx="3398373" cy="115537"/>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Grupy defaworyzowane</a:t>
          </a:r>
        </a:p>
      </dgm:t>
    </dgm:pt>
    <dgm:pt modelId="{0C5C1FC2-A8B0-41F9-BDD0-DAE84C968752}" type="parTrans" cxnId="{ADF63621-1D7E-4A82-B726-AD882AE84CEF}">
      <dgm:prSet/>
      <dgm:spPr/>
      <dgm:t>
        <a:bodyPr/>
        <a:lstStyle/>
        <a:p>
          <a:endParaRPr lang="pl-PL"/>
        </a:p>
      </dgm:t>
    </dgm:pt>
    <dgm:pt modelId="{52961656-A4C6-4815-A560-BD9898144C8F}" type="sibTrans" cxnId="{ADF63621-1D7E-4A82-B726-AD882AE84CEF}">
      <dgm:prSet/>
      <dgm:spPr/>
      <dgm:t>
        <a:bodyPr/>
        <a:lstStyle/>
        <a:p>
          <a:endParaRPr lang="pl-PL"/>
        </a:p>
      </dgm:t>
    </dgm:pt>
    <dgm:pt modelId="{A99E9B3B-1493-48D7-930E-AB64FA551B68}">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w wieku powyżej 50 lat</a:t>
          </a:r>
        </a:p>
      </dgm:t>
    </dgm:pt>
    <dgm:pt modelId="{E01A0E4F-AC74-4B45-B5EE-15BE7BC6ACD2}" type="parTrans" cxnId="{1C00374D-A760-40AA-8008-9F4469DDC3FA}">
      <dgm:prSet/>
      <dgm:spPr/>
      <dgm:t>
        <a:bodyPr/>
        <a:lstStyle/>
        <a:p>
          <a:endParaRPr lang="pl-PL"/>
        </a:p>
      </dgm:t>
    </dgm:pt>
    <dgm:pt modelId="{81300C54-51AD-4024-8C80-1DFB0BE3E974}" type="sibTrans" cxnId="{1C00374D-A760-40AA-8008-9F4469DDC3FA}">
      <dgm:prSet/>
      <dgm:spPr/>
      <dgm:t>
        <a:bodyPr/>
        <a:lstStyle/>
        <a:p>
          <a:endParaRPr lang="pl-PL"/>
        </a:p>
      </dgm:t>
    </dgm:pt>
    <dgm:pt modelId="{5EFA0F51-0959-444F-9034-3981E7044720}">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oddalone od rynku pracy</a:t>
          </a:r>
        </a:p>
      </dgm:t>
    </dgm:pt>
    <dgm:pt modelId="{3BBF20F8-D916-451F-A785-902B9B1EA46D}" type="parTrans" cxnId="{DD1B18FD-0FDC-4F9A-A95A-ADA51E6AE7B8}">
      <dgm:prSet/>
      <dgm:spPr/>
      <dgm:t>
        <a:bodyPr/>
        <a:lstStyle/>
        <a:p>
          <a:endParaRPr lang="pl-PL"/>
        </a:p>
      </dgm:t>
    </dgm:pt>
    <dgm:pt modelId="{441CB6E0-CE66-4150-9BC8-02D8D33B9BF8}" type="sibTrans" cxnId="{DD1B18FD-0FDC-4F9A-A95A-ADA51E6AE7B8}">
      <dgm:prSet/>
      <dgm:spPr/>
      <dgm:t>
        <a:bodyPr/>
        <a:lstStyle/>
        <a:p>
          <a:endParaRPr lang="pl-PL"/>
        </a:p>
      </dgm:t>
    </dgm:pt>
    <dgm:pt modelId="{9B699E88-0CA5-4346-AE3E-C2A7E8E8A472}">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kobiety (w tym osoby z trudnościami opiekuńczo-wychowawczymi)</a:t>
          </a:r>
        </a:p>
      </dgm:t>
    </dgm:pt>
    <dgm:pt modelId="{830A2AA8-C0AA-4DD2-BCA2-7578845560B5}" type="parTrans" cxnId="{F489D040-D76F-401C-A86B-807C6071661C}">
      <dgm:prSet/>
      <dgm:spPr/>
      <dgm:t>
        <a:bodyPr/>
        <a:lstStyle/>
        <a:p>
          <a:endParaRPr lang="pl-PL"/>
        </a:p>
      </dgm:t>
    </dgm:pt>
    <dgm:pt modelId="{7602C883-74F0-4A7D-B54C-2D8D34317778}" type="sibTrans" cxnId="{F489D040-D76F-401C-A86B-807C6071661C}">
      <dgm:prSet/>
      <dgm:spPr/>
      <dgm:t>
        <a:bodyPr/>
        <a:lstStyle/>
        <a:p>
          <a:endParaRPr lang="pl-PL"/>
        </a:p>
      </dgm:t>
    </dgm:pt>
    <dgm:pt modelId="{55B3F159-0DA3-447D-8CB9-F80699F3EFB8}">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niepełnosprawne</a:t>
          </a:r>
        </a:p>
      </dgm:t>
    </dgm:pt>
    <dgm:pt modelId="{8F489EC9-4061-43AB-A292-2D05ABD9B185}" type="parTrans" cxnId="{FA4598B1-41DE-4AB0-B2DB-DBC35D8C18CD}">
      <dgm:prSet/>
      <dgm:spPr/>
      <dgm:t>
        <a:bodyPr/>
        <a:lstStyle/>
        <a:p>
          <a:endParaRPr lang="pl-PL"/>
        </a:p>
      </dgm:t>
    </dgm:pt>
    <dgm:pt modelId="{F6B8AAAD-5019-4CBB-93F9-B306B79040F9}" type="sibTrans" cxnId="{FA4598B1-41DE-4AB0-B2DB-DBC35D8C18CD}">
      <dgm:prSet/>
      <dgm:spPr/>
      <dgm:t>
        <a:bodyPr/>
        <a:lstStyle/>
        <a:p>
          <a:endParaRPr lang="pl-PL"/>
        </a:p>
      </dgm:t>
    </dgm:pt>
    <dgm:pt modelId="{76C854CB-E9A6-4D8C-8C52-0F21395C1507}">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osoby w wieku do 25 lat</a:t>
          </a:r>
        </a:p>
      </dgm:t>
    </dgm:pt>
    <dgm:pt modelId="{D056B83F-FCBD-4B63-A9EB-03D593FA0740}" type="parTrans" cxnId="{1A9B5424-F86A-4B8F-BA0C-838492EBA08C}">
      <dgm:prSet/>
      <dgm:spPr/>
      <dgm:t>
        <a:bodyPr/>
        <a:lstStyle/>
        <a:p>
          <a:endParaRPr lang="pl-PL"/>
        </a:p>
      </dgm:t>
    </dgm:pt>
    <dgm:pt modelId="{F48D367C-9949-4433-89DF-CE87F4A1A70A}" type="sibTrans" cxnId="{1A9B5424-F86A-4B8F-BA0C-838492EBA08C}">
      <dgm:prSet/>
      <dgm:spPr/>
      <dgm:t>
        <a:bodyPr/>
        <a:lstStyle/>
        <a:p>
          <a:endParaRPr lang="pl-PL"/>
        </a:p>
      </dgm:t>
    </dgm:pt>
    <dgm:pt modelId="{FBF86248-0008-49B8-961B-53A76C495643}" type="pres">
      <dgm:prSet presAssocID="{2A58268A-E044-4F68-845A-ACE129D170F9}" presName="Name0" presStyleCnt="0">
        <dgm:presLayoutVars>
          <dgm:dir/>
          <dgm:animLvl val="lvl"/>
          <dgm:resizeHandles val="exact"/>
        </dgm:presLayoutVars>
      </dgm:prSet>
      <dgm:spPr/>
    </dgm:pt>
    <dgm:pt modelId="{FCF54E92-07DD-408C-9840-85FF2F0C3C71}" type="pres">
      <dgm:prSet presAssocID="{32E567C6-D360-427A-A884-21BA459E48C6}" presName="composite" presStyleCnt="0"/>
      <dgm:spPr/>
    </dgm:pt>
    <dgm:pt modelId="{E2E9DE43-E3CC-45EE-B03B-5E4C94B64201}" type="pres">
      <dgm:prSet presAssocID="{32E567C6-D360-427A-A884-21BA459E48C6}" presName="parTx" presStyleLbl="alignNode1" presStyleIdx="0" presStyleCnt="1" custScaleY="82680" custLinFactY="-50319" custLinFactNeighborX="5032" custLinFactNeighborY="-100000">
        <dgm:presLayoutVars>
          <dgm:chMax val="0"/>
          <dgm:chPref val="0"/>
          <dgm:bulletEnabled val="1"/>
        </dgm:presLayoutVars>
      </dgm:prSet>
      <dgm:spPr/>
    </dgm:pt>
    <dgm:pt modelId="{41D5CED8-DA7B-41AB-8D23-B61DF89C2298}" type="pres">
      <dgm:prSet presAssocID="{32E567C6-D360-427A-A884-21BA459E48C6}" presName="desTx" presStyleLbl="alignAccFollowNode1" presStyleIdx="0" presStyleCnt="1" custLinFactNeighborX="-1120" custLinFactNeighborY="1102">
        <dgm:presLayoutVars>
          <dgm:bulletEnabled val="1"/>
        </dgm:presLayoutVars>
      </dgm:prSet>
      <dgm:spPr/>
    </dgm:pt>
  </dgm:ptLst>
  <dgm:cxnLst>
    <dgm:cxn modelId="{69F26C05-9AED-435F-AFB1-FBED14AF0A28}" type="presOf" srcId="{2A58268A-E044-4F68-845A-ACE129D170F9}" destId="{FBF86248-0008-49B8-961B-53A76C495643}" srcOrd="0" destOrd="0" presId="urn:microsoft.com/office/officeart/2005/8/layout/hList1"/>
    <dgm:cxn modelId="{970A410B-D838-468D-A745-B358EF06A9DD}" type="presOf" srcId="{9B699E88-0CA5-4346-AE3E-C2A7E8E8A472}" destId="{41D5CED8-DA7B-41AB-8D23-B61DF89C2298}" srcOrd="0" destOrd="2" presId="urn:microsoft.com/office/officeart/2005/8/layout/hList1"/>
    <dgm:cxn modelId="{ADF63621-1D7E-4A82-B726-AD882AE84CEF}" srcId="{2A58268A-E044-4F68-845A-ACE129D170F9}" destId="{32E567C6-D360-427A-A884-21BA459E48C6}" srcOrd="0" destOrd="0" parTransId="{0C5C1FC2-A8B0-41F9-BDD0-DAE84C968752}" sibTransId="{52961656-A4C6-4815-A560-BD9898144C8F}"/>
    <dgm:cxn modelId="{1A9B5424-F86A-4B8F-BA0C-838492EBA08C}" srcId="{32E567C6-D360-427A-A884-21BA459E48C6}" destId="{76C854CB-E9A6-4D8C-8C52-0F21395C1507}" srcOrd="3" destOrd="0" parTransId="{D056B83F-FCBD-4B63-A9EB-03D593FA0740}" sibTransId="{F48D367C-9949-4433-89DF-CE87F4A1A70A}"/>
    <dgm:cxn modelId="{F489D040-D76F-401C-A86B-807C6071661C}" srcId="{32E567C6-D360-427A-A884-21BA459E48C6}" destId="{9B699E88-0CA5-4346-AE3E-C2A7E8E8A472}" srcOrd="2" destOrd="0" parTransId="{830A2AA8-C0AA-4DD2-BCA2-7578845560B5}" sibTransId="{7602C883-74F0-4A7D-B54C-2D8D34317778}"/>
    <dgm:cxn modelId="{1C00374D-A760-40AA-8008-9F4469DDC3FA}" srcId="{32E567C6-D360-427A-A884-21BA459E48C6}" destId="{A99E9B3B-1493-48D7-930E-AB64FA551B68}" srcOrd="0" destOrd="0" parTransId="{E01A0E4F-AC74-4B45-B5EE-15BE7BC6ACD2}" sibTransId="{81300C54-51AD-4024-8C80-1DFB0BE3E974}"/>
    <dgm:cxn modelId="{EB92048F-9253-4222-89DE-09008C0D3B68}" type="presOf" srcId="{A99E9B3B-1493-48D7-930E-AB64FA551B68}" destId="{41D5CED8-DA7B-41AB-8D23-B61DF89C2298}" srcOrd="0" destOrd="0" presId="urn:microsoft.com/office/officeart/2005/8/layout/hList1"/>
    <dgm:cxn modelId="{4D3E5D8F-7AEF-4E99-A440-6F6FD31CD9D4}" type="presOf" srcId="{55B3F159-0DA3-447D-8CB9-F80699F3EFB8}" destId="{41D5CED8-DA7B-41AB-8D23-B61DF89C2298}" srcOrd="0" destOrd="4" presId="urn:microsoft.com/office/officeart/2005/8/layout/hList1"/>
    <dgm:cxn modelId="{FA4598B1-41DE-4AB0-B2DB-DBC35D8C18CD}" srcId="{32E567C6-D360-427A-A884-21BA459E48C6}" destId="{55B3F159-0DA3-447D-8CB9-F80699F3EFB8}" srcOrd="4" destOrd="0" parTransId="{8F489EC9-4061-43AB-A292-2D05ABD9B185}" sibTransId="{F6B8AAAD-5019-4CBB-93F9-B306B79040F9}"/>
    <dgm:cxn modelId="{D96EDDB1-1473-40C8-8802-5E12C4DCEB61}" type="presOf" srcId="{32E567C6-D360-427A-A884-21BA459E48C6}" destId="{E2E9DE43-E3CC-45EE-B03B-5E4C94B64201}" srcOrd="0" destOrd="0" presId="urn:microsoft.com/office/officeart/2005/8/layout/hList1"/>
    <dgm:cxn modelId="{ADCFFBBE-130E-4C47-98D5-26A58765AD2C}" type="presOf" srcId="{76C854CB-E9A6-4D8C-8C52-0F21395C1507}" destId="{41D5CED8-DA7B-41AB-8D23-B61DF89C2298}" srcOrd="0" destOrd="3" presId="urn:microsoft.com/office/officeart/2005/8/layout/hList1"/>
    <dgm:cxn modelId="{B0C6DEC6-80BE-48B0-AA3F-3D46443F00AB}" type="presOf" srcId="{5EFA0F51-0959-444F-9034-3981E7044720}" destId="{41D5CED8-DA7B-41AB-8D23-B61DF89C2298}" srcOrd="0" destOrd="1" presId="urn:microsoft.com/office/officeart/2005/8/layout/hList1"/>
    <dgm:cxn modelId="{DD1B18FD-0FDC-4F9A-A95A-ADA51E6AE7B8}" srcId="{32E567C6-D360-427A-A884-21BA459E48C6}" destId="{5EFA0F51-0959-444F-9034-3981E7044720}" srcOrd="1" destOrd="0" parTransId="{3BBF20F8-D916-451F-A785-902B9B1EA46D}" sibTransId="{441CB6E0-CE66-4150-9BC8-02D8D33B9BF8}"/>
    <dgm:cxn modelId="{53904782-AF0D-43CC-9E1A-012549D0D9E5}" type="presParOf" srcId="{FBF86248-0008-49B8-961B-53A76C495643}" destId="{FCF54E92-07DD-408C-9840-85FF2F0C3C71}" srcOrd="0" destOrd="0" presId="urn:microsoft.com/office/officeart/2005/8/layout/hList1"/>
    <dgm:cxn modelId="{A746AD78-51C7-43F7-A0EF-84A75D7D39E9}" type="presParOf" srcId="{FCF54E92-07DD-408C-9840-85FF2F0C3C71}" destId="{E2E9DE43-E3CC-45EE-B03B-5E4C94B64201}" srcOrd="0" destOrd="0" presId="urn:microsoft.com/office/officeart/2005/8/layout/hList1"/>
    <dgm:cxn modelId="{B2A3B8E4-E936-489C-9AED-26C6B3619198}" type="presParOf" srcId="{FCF54E92-07DD-408C-9840-85FF2F0C3C71}" destId="{41D5CED8-DA7B-41AB-8D23-B61DF89C2298}" srcOrd="1" destOrd="0" presId="urn:microsoft.com/office/officeart/2005/8/layout/hList1"/>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D446FF-1106-4B90-9408-F3634371089D}" type="doc">
      <dgm:prSet loTypeId="urn:microsoft.com/office/officeart/2005/8/layout/hierarchy2" loCatId="hierarchy" qsTypeId="urn:microsoft.com/office/officeart/2005/8/quickstyle/simple1#3" qsCatId="simple" csTypeId="urn:microsoft.com/office/officeart/2005/8/colors/accent1_1" csCatId="accent1" phldr="1"/>
      <dgm:spPr/>
      <dgm:t>
        <a:bodyPr/>
        <a:lstStyle/>
        <a:p>
          <a:endParaRPr lang="pl-PL"/>
        </a:p>
      </dgm:t>
    </dgm:pt>
    <dgm:pt modelId="{E6FEDBEA-80B7-4E43-92F2-BB17B6F68EDA}">
      <dgm:prSet phldrT="[Tekst]"/>
      <dgm:spPr>
        <a:xfrm>
          <a:off x="91425" y="798396"/>
          <a:ext cx="969801"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I seria spotkań</a:t>
          </a:r>
        </a:p>
      </dgm:t>
    </dgm:pt>
    <dgm:pt modelId="{D0CA23BA-AB86-4348-8E96-082861E6AC61}" type="parTrans" cxnId="{50089662-4087-4910-B7F8-C2E3C6067EE3}">
      <dgm:prSet/>
      <dgm:spPr/>
      <dgm:t>
        <a:bodyPr/>
        <a:lstStyle/>
        <a:p>
          <a:endParaRPr lang="pl-PL">
            <a:latin typeface="Garamond" pitchFamily="18" charset="0"/>
          </a:endParaRPr>
        </a:p>
      </dgm:t>
    </dgm:pt>
    <dgm:pt modelId="{0A57F6E3-5F7E-41D3-843B-AF16B62FAA07}" type="sibTrans" cxnId="{50089662-4087-4910-B7F8-C2E3C6067EE3}">
      <dgm:prSet/>
      <dgm:spPr/>
      <dgm:t>
        <a:bodyPr/>
        <a:lstStyle/>
        <a:p>
          <a:endParaRPr lang="pl-PL">
            <a:latin typeface="Garamond" pitchFamily="18" charset="0"/>
          </a:endParaRPr>
        </a:p>
      </dgm:t>
    </dgm:pt>
    <dgm:pt modelId="{7E1DE2EE-4DC3-40A6-9CF3-88FF9F1D6439}">
      <dgm:prSet phldrT="[Tekst]"/>
      <dgm:spPr>
        <a:xfrm>
          <a:off x="1585307" y="780370"/>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społecznego</a:t>
          </a:r>
        </a:p>
      </dgm:t>
    </dgm:pt>
    <dgm:pt modelId="{CDF73C00-6B81-443D-BE60-3D510D5BBD34}" type="parTrans" cxnId="{54CD4E32-65E4-4177-BD8E-2A675AA75A78}">
      <dgm:prSet/>
      <dgm:spPr>
        <a:xfrm rot="21481810">
          <a:off x="1061071" y="1100953"/>
          <a:ext cx="524391" cy="54492"/>
        </a:xfrm>
        <a:custGeom>
          <a:avLst/>
          <a:gdLst/>
          <a:ahLst/>
          <a:cxnLst/>
          <a:rect l="0" t="0" r="0" b="0"/>
          <a:pathLst>
            <a:path>
              <a:moveTo>
                <a:pt x="0" y="27246"/>
              </a:moveTo>
              <a:lnTo>
                <a:pt x="524391"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D4659DB-56D7-4887-8F96-657AFE2C4389}" type="sibTrans" cxnId="{54CD4E32-65E4-4177-BD8E-2A675AA75A78}">
      <dgm:prSet/>
      <dgm:spPr/>
      <dgm:t>
        <a:bodyPr/>
        <a:lstStyle/>
        <a:p>
          <a:endParaRPr lang="pl-PL">
            <a:latin typeface="Garamond" pitchFamily="18" charset="0"/>
          </a:endParaRPr>
        </a:p>
      </dgm:t>
    </dgm:pt>
    <dgm:pt modelId="{901F5995-801C-4EF5-B1A5-452F7EC7CEE0}">
      <dgm:prSet phldrT="[Tekst]"/>
      <dgm:spPr>
        <a:xfrm>
          <a:off x="1585307" y="1559648"/>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gospodarczego</a:t>
          </a:r>
        </a:p>
      </dgm:t>
    </dgm:pt>
    <dgm:pt modelId="{43B58087-620E-4374-BC67-4F5ED712C5A6}" type="parTrans" cxnId="{BCD1245D-6653-45FF-99ED-8DD9C5D6467D}">
      <dgm:prSet/>
      <dgm:spPr>
        <a:xfrm rot="3327282">
          <a:off x="861161" y="1490592"/>
          <a:ext cx="924211" cy="54492"/>
        </a:xfrm>
        <a:custGeom>
          <a:avLst/>
          <a:gdLst/>
          <a:ahLst/>
          <a:cxnLst/>
          <a:rect l="0" t="0" r="0" b="0"/>
          <a:pathLst>
            <a:path>
              <a:moveTo>
                <a:pt x="0" y="27246"/>
              </a:moveTo>
              <a:lnTo>
                <a:pt x="924211"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B45C2DCB-BB22-4B93-94FC-39D4053A5F65}" type="sibTrans" cxnId="{BCD1245D-6653-45FF-99ED-8DD9C5D6467D}">
      <dgm:prSet/>
      <dgm:spPr/>
      <dgm:t>
        <a:bodyPr/>
        <a:lstStyle/>
        <a:p>
          <a:endParaRPr lang="pl-PL">
            <a:latin typeface="Garamond" pitchFamily="18" charset="0"/>
          </a:endParaRPr>
        </a:p>
      </dgm:t>
    </dgm:pt>
    <dgm:pt modelId="{D33F50E6-BB9B-4B7A-BDA1-2EFDE05EA04B}">
      <dgm:prSet phldrT="[Tekst]"/>
      <dgm:spPr>
        <a:xfrm>
          <a:off x="3482680" y="1559648"/>
          <a:ext cx="1755327"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17.09.2015 r.</a:t>
          </a:r>
        </a:p>
        <a:p>
          <a:r>
            <a:rPr lang="pl-PL">
              <a:solidFill>
                <a:sysClr val="windowText" lastClr="000000">
                  <a:hueOff val="0"/>
                  <a:satOff val="0"/>
                  <a:lumOff val="0"/>
                  <a:alphaOff val="0"/>
                </a:sysClr>
              </a:solidFill>
              <a:latin typeface="Garamond" pitchFamily="18" charset="0"/>
              <a:ea typeface="+mn-ea"/>
              <a:cs typeface="+mn-cs"/>
            </a:rPr>
            <a:t>Miejsce spotkania - Lubicz Dolny, </a:t>
          </a:r>
        </a:p>
        <a:p>
          <a:r>
            <a:rPr lang="pl-PL">
              <a:solidFill>
                <a:sysClr val="windowText" lastClr="000000">
                  <a:hueOff val="0"/>
                  <a:satOff val="0"/>
                  <a:lumOff val="0"/>
                  <a:alphaOff val="0"/>
                </a:sysClr>
              </a:solidFill>
              <a:latin typeface="Garamond" pitchFamily="18" charset="0"/>
              <a:ea typeface="+mn-ea"/>
              <a:cs typeface="+mn-cs"/>
            </a:rPr>
            <a:t>gm. Lubicz</a:t>
          </a:r>
        </a:p>
        <a:p>
          <a:r>
            <a:rPr lang="pl-PL">
              <a:solidFill>
                <a:sysClr val="windowText" lastClr="000000">
                  <a:hueOff val="0"/>
                  <a:satOff val="0"/>
                  <a:lumOff val="0"/>
                  <a:alphaOff val="0"/>
                </a:sysClr>
              </a:solidFill>
              <a:latin typeface="Garamond" pitchFamily="18" charset="0"/>
              <a:ea typeface="+mn-ea"/>
              <a:cs typeface="+mn-cs"/>
            </a:rPr>
            <a:t>Liczba uczestników - 18 osób</a:t>
          </a:r>
        </a:p>
      </dgm:t>
    </dgm:pt>
    <dgm:pt modelId="{C3B4BBE0-0BD2-4BFB-8D43-561CAAE43E9C}" type="parTrans" cxnId="{0BBCF9F4-C308-4B69-AB10-65C8263FD4AF}">
      <dgm:prSet/>
      <dgm:spPr>
        <a:xfrm>
          <a:off x="2940574" y="1871219"/>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DA0D5241-EA32-4DB2-A9C4-0B34ABC47318}" type="sibTrans" cxnId="{0BBCF9F4-C308-4B69-AB10-65C8263FD4AF}">
      <dgm:prSet/>
      <dgm:spPr/>
      <dgm:t>
        <a:bodyPr/>
        <a:lstStyle/>
        <a:p>
          <a:endParaRPr lang="pl-PL">
            <a:latin typeface="Garamond" pitchFamily="18" charset="0"/>
          </a:endParaRPr>
        </a:p>
      </dgm:t>
    </dgm:pt>
    <dgm:pt modelId="{3F41F38C-7587-419A-8B81-34F7EB2D0F88}">
      <dgm:prSet phldrT="[Tekst]"/>
      <dgm:spPr>
        <a:xfrm>
          <a:off x="1585307" y="1092"/>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publicznego</a:t>
          </a:r>
        </a:p>
      </dgm:t>
    </dgm:pt>
    <dgm:pt modelId="{39940F59-3357-4D8D-A93E-DAB142B59BAD}" type="parTrans" cxnId="{9DF3959C-73C7-4826-9F2B-78C4391F1660}">
      <dgm:prSet/>
      <dgm:spPr>
        <a:xfrm rot="18199058">
          <a:off x="846204" y="711314"/>
          <a:ext cx="954124" cy="54492"/>
        </a:xfrm>
        <a:custGeom>
          <a:avLst/>
          <a:gdLst/>
          <a:ahLst/>
          <a:cxnLst/>
          <a:rect l="0" t="0" r="0" b="0"/>
          <a:pathLst>
            <a:path>
              <a:moveTo>
                <a:pt x="0" y="27246"/>
              </a:moveTo>
              <a:lnTo>
                <a:pt x="954124"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EF7BE0B-23BD-4CF0-AFD8-C15AD667D9D6}" type="sibTrans" cxnId="{9DF3959C-73C7-4826-9F2B-78C4391F1660}">
      <dgm:prSet/>
      <dgm:spPr/>
      <dgm:t>
        <a:bodyPr/>
        <a:lstStyle/>
        <a:p>
          <a:endParaRPr lang="pl-PL">
            <a:latin typeface="Garamond" pitchFamily="18" charset="0"/>
          </a:endParaRPr>
        </a:p>
      </dgm:t>
    </dgm:pt>
    <dgm:pt modelId="{934AFD3E-BDA5-4B88-AA50-34B7B76F2DC4}">
      <dgm:prSet phldrT="[Tekst]"/>
      <dgm:spPr>
        <a:xfrm>
          <a:off x="3482680" y="1092"/>
          <a:ext cx="1764542"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- 18.09.2015 r. </a:t>
          </a:r>
        </a:p>
        <a:p>
          <a:r>
            <a:rPr lang="pl-PL">
              <a:solidFill>
                <a:sysClr val="windowText" lastClr="000000">
                  <a:hueOff val="0"/>
                  <a:satOff val="0"/>
                  <a:lumOff val="0"/>
                  <a:alphaOff val="0"/>
                </a:sysClr>
              </a:solidFill>
              <a:latin typeface="Garamond" pitchFamily="18" charset="0"/>
              <a:ea typeface="+mn-ea"/>
              <a:cs typeface="+mn-cs"/>
            </a:rPr>
            <a:t>Miejsce spotkania - Mała Nieszawka, </a:t>
          </a:r>
        </a:p>
        <a:p>
          <a:r>
            <a:rPr lang="pl-PL">
              <a:solidFill>
                <a:sysClr val="windowText" lastClr="000000">
                  <a:hueOff val="0"/>
                  <a:satOff val="0"/>
                  <a:lumOff val="0"/>
                  <a:alphaOff val="0"/>
                </a:sysClr>
              </a:solidFill>
              <a:latin typeface="Garamond" pitchFamily="18" charset="0"/>
              <a:ea typeface="+mn-ea"/>
              <a:cs typeface="+mn-cs"/>
            </a:rPr>
            <a:t>gm. Wielka Nieszawka</a:t>
          </a:r>
        </a:p>
        <a:p>
          <a:r>
            <a:rPr lang="pl-PL">
              <a:solidFill>
                <a:sysClr val="windowText" lastClr="000000">
                  <a:hueOff val="0"/>
                  <a:satOff val="0"/>
                  <a:lumOff val="0"/>
                  <a:alphaOff val="0"/>
                </a:sysClr>
              </a:solidFill>
              <a:latin typeface="Garamond" pitchFamily="18" charset="0"/>
              <a:ea typeface="+mn-ea"/>
              <a:cs typeface="+mn-cs"/>
            </a:rPr>
            <a:t>Liczba uczestników - 20 osób</a:t>
          </a:r>
        </a:p>
      </dgm:t>
    </dgm:pt>
    <dgm:pt modelId="{FCF7072F-852A-4E98-8D36-3A578781C467}" type="parTrans" cxnId="{086CCD39-5FDB-461A-9D05-ACF51DD4F9CC}">
      <dgm:prSet/>
      <dgm:spPr>
        <a:xfrm>
          <a:off x="2940574" y="312663"/>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F4D40CCB-CE66-4F12-90BB-B3ED3EDA217D}" type="sibTrans" cxnId="{086CCD39-5FDB-461A-9D05-ACF51DD4F9CC}">
      <dgm:prSet/>
      <dgm:spPr/>
      <dgm:t>
        <a:bodyPr/>
        <a:lstStyle/>
        <a:p>
          <a:endParaRPr lang="pl-PL">
            <a:latin typeface="Garamond" pitchFamily="18" charset="0"/>
          </a:endParaRPr>
        </a:p>
      </dgm:t>
    </dgm:pt>
    <dgm:pt modelId="{C05B8F2D-E8C1-487B-9334-FA333FB71342}">
      <dgm:prSet phldrT="[Tekst]"/>
      <dgm:spPr>
        <a:xfrm>
          <a:off x="3482680" y="780370"/>
          <a:ext cx="1777919"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21.09.2015 r.</a:t>
          </a:r>
        </a:p>
        <a:p>
          <a:r>
            <a:rPr lang="pl-PL">
              <a:solidFill>
                <a:sysClr val="windowText" lastClr="000000">
                  <a:hueOff val="0"/>
                  <a:satOff val="0"/>
                  <a:lumOff val="0"/>
                  <a:alphaOff val="0"/>
                </a:sysClr>
              </a:solidFill>
              <a:latin typeface="Garamond" pitchFamily="18" charset="0"/>
              <a:ea typeface="+mn-ea"/>
              <a:cs typeface="+mn-cs"/>
            </a:rPr>
            <a:t>Miejsce spotkania - Kawęczyn, gm. Obrowo</a:t>
          </a:r>
        </a:p>
        <a:p>
          <a:r>
            <a:rPr lang="pl-PL">
              <a:solidFill>
                <a:sysClr val="windowText" lastClr="000000">
                  <a:hueOff val="0"/>
                  <a:satOff val="0"/>
                  <a:lumOff val="0"/>
                  <a:alphaOff val="0"/>
                </a:sysClr>
              </a:solidFill>
              <a:latin typeface="Garamond" pitchFamily="18" charset="0"/>
              <a:ea typeface="+mn-ea"/>
              <a:cs typeface="+mn-cs"/>
            </a:rPr>
            <a:t>Liczba uczestników - 23 osoby</a:t>
          </a:r>
        </a:p>
      </dgm:t>
    </dgm:pt>
    <dgm:pt modelId="{3A349D1A-D4AC-41FC-8AB0-09FC7595AE34}" type="parTrans" cxnId="{65A3FD5F-0ED2-474A-BCCD-A8D99CA7528B}">
      <dgm:prSet/>
      <dgm:spPr>
        <a:xfrm>
          <a:off x="2940574" y="1091941"/>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AD752823-156C-4E14-8FBE-A948B0DEF0EC}" type="sibTrans" cxnId="{65A3FD5F-0ED2-474A-BCCD-A8D99CA7528B}">
      <dgm:prSet/>
      <dgm:spPr/>
      <dgm:t>
        <a:bodyPr/>
        <a:lstStyle/>
        <a:p>
          <a:endParaRPr lang="pl-PL">
            <a:latin typeface="Garamond" pitchFamily="18" charset="0"/>
          </a:endParaRPr>
        </a:p>
      </dgm:t>
    </dgm:pt>
    <dgm:pt modelId="{F033D11C-C4A8-4776-8118-71E2E111EF3D}" type="pres">
      <dgm:prSet presAssocID="{21D446FF-1106-4B90-9408-F3634371089D}" presName="diagram" presStyleCnt="0">
        <dgm:presLayoutVars>
          <dgm:chPref val="1"/>
          <dgm:dir/>
          <dgm:animOne val="branch"/>
          <dgm:animLvl val="lvl"/>
          <dgm:resizeHandles val="exact"/>
        </dgm:presLayoutVars>
      </dgm:prSet>
      <dgm:spPr/>
    </dgm:pt>
    <dgm:pt modelId="{2E3C9441-9433-4BC4-ADDE-47C2EE298E45}" type="pres">
      <dgm:prSet presAssocID="{E6FEDBEA-80B7-4E43-92F2-BB17B6F68EDA}" presName="root1" presStyleCnt="0"/>
      <dgm:spPr/>
    </dgm:pt>
    <dgm:pt modelId="{5524D57B-30C5-44B7-B581-0BCE635BD64C}" type="pres">
      <dgm:prSet presAssocID="{E6FEDBEA-80B7-4E43-92F2-BB17B6F68EDA}" presName="LevelOneTextNode" presStyleLbl="node0" presStyleIdx="0" presStyleCnt="1" custScaleX="71558" custLinFactNeighborX="1330" custLinFactNeighborY="2660">
        <dgm:presLayoutVars>
          <dgm:chPref val="3"/>
        </dgm:presLayoutVars>
      </dgm:prSet>
      <dgm:spPr/>
    </dgm:pt>
    <dgm:pt modelId="{23524DD9-3723-44D5-A25B-B6D5192B5E71}" type="pres">
      <dgm:prSet presAssocID="{E6FEDBEA-80B7-4E43-92F2-BB17B6F68EDA}" presName="level2hierChild" presStyleCnt="0"/>
      <dgm:spPr/>
    </dgm:pt>
    <dgm:pt modelId="{C46BA2B5-3D72-4BD0-BECE-628B66E88777}" type="pres">
      <dgm:prSet presAssocID="{39940F59-3357-4D8D-A93E-DAB142B59BAD}" presName="conn2-1" presStyleLbl="parChTrans1D2" presStyleIdx="0" presStyleCnt="3"/>
      <dgm:spPr/>
    </dgm:pt>
    <dgm:pt modelId="{33FD8A6F-1EA7-46FF-8804-C7A6CA63FABB}" type="pres">
      <dgm:prSet presAssocID="{39940F59-3357-4D8D-A93E-DAB142B59BAD}" presName="connTx" presStyleLbl="parChTrans1D2" presStyleIdx="0" presStyleCnt="3"/>
      <dgm:spPr/>
    </dgm:pt>
    <dgm:pt modelId="{6F3C64FC-4EF9-40D6-9827-4636D7EEB22C}" type="pres">
      <dgm:prSet presAssocID="{3F41F38C-7587-419A-8B81-34F7EB2D0F88}" presName="root2" presStyleCnt="0"/>
      <dgm:spPr/>
    </dgm:pt>
    <dgm:pt modelId="{47AA123E-CC50-41A6-B2F7-1B0448EC59C3}" type="pres">
      <dgm:prSet presAssocID="{3F41F38C-7587-419A-8B81-34F7EB2D0F88}" presName="LevelTwoTextNode" presStyleLbl="node2" presStyleIdx="0" presStyleCnt="3">
        <dgm:presLayoutVars>
          <dgm:chPref val="3"/>
        </dgm:presLayoutVars>
      </dgm:prSet>
      <dgm:spPr/>
    </dgm:pt>
    <dgm:pt modelId="{6F335A92-44EB-41A5-9C23-2DE3CC84D30B}" type="pres">
      <dgm:prSet presAssocID="{3F41F38C-7587-419A-8B81-34F7EB2D0F88}" presName="level3hierChild" presStyleCnt="0"/>
      <dgm:spPr/>
    </dgm:pt>
    <dgm:pt modelId="{9CB0D717-8663-4442-9747-D7EC6D73F24C}" type="pres">
      <dgm:prSet presAssocID="{FCF7072F-852A-4E98-8D36-3A578781C467}" presName="conn2-1" presStyleLbl="parChTrans1D3" presStyleIdx="0" presStyleCnt="3"/>
      <dgm:spPr/>
    </dgm:pt>
    <dgm:pt modelId="{85A00684-F505-440C-8996-B6B89C3E2D30}" type="pres">
      <dgm:prSet presAssocID="{FCF7072F-852A-4E98-8D36-3A578781C467}" presName="connTx" presStyleLbl="parChTrans1D3" presStyleIdx="0" presStyleCnt="3"/>
      <dgm:spPr/>
    </dgm:pt>
    <dgm:pt modelId="{8959C41B-9E94-4793-8844-714946DF4ED2}" type="pres">
      <dgm:prSet presAssocID="{934AFD3E-BDA5-4B88-AA50-34B7B76F2DC4}" presName="root2" presStyleCnt="0"/>
      <dgm:spPr/>
    </dgm:pt>
    <dgm:pt modelId="{D64A9250-106D-430D-8C17-98F37C1DD843}" type="pres">
      <dgm:prSet presAssocID="{934AFD3E-BDA5-4B88-AA50-34B7B76F2DC4}" presName="LevelTwoTextNode" presStyleLbl="node3" presStyleIdx="0" presStyleCnt="3" custScaleX="130199">
        <dgm:presLayoutVars>
          <dgm:chPref val="3"/>
        </dgm:presLayoutVars>
      </dgm:prSet>
      <dgm:spPr/>
    </dgm:pt>
    <dgm:pt modelId="{CD2AC85F-F18E-4B8A-ABA5-7404041FB661}" type="pres">
      <dgm:prSet presAssocID="{934AFD3E-BDA5-4B88-AA50-34B7B76F2DC4}" presName="level3hierChild" presStyleCnt="0"/>
      <dgm:spPr/>
    </dgm:pt>
    <dgm:pt modelId="{B9C1F685-8BCE-4C8C-8DF5-BA60BAC41449}" type="pres">
      <dgm:prSet presAssocID="{CDF73C00-6B81-443D-BE60-3D510D5BBD34}" presName="conn2-1" presStyleLbl="parChTrans1D2" presStyleIdx="1" presStyleCnt="3"/>
      <dgm:spPr/>
    </dgm:pt>
    <dgm:pt modelId="{0194590A-0653-4D0E-AA63-5046815984EA}" type="pres">
      <dgm:prSet presAssocID="{CDF73C00-6B81-443D-BE60-3D510D5BBD34}" presName="connTx" presStyleLbl="parChTrans1D2" presStyleIdx="1" presStyleCnt="3"/>
      <dgm:spPr/>
    </dgm:pt>
    <dgm:pt modelId="{7267D09A-32A8-426A-82FC-C073C7C16EDC}" type="pres">
      <dgm:prSet presAssocID="{7E1DE2EE-4DC3-40A6-9CF3-88FF9F1D6439}" presName="root2" presStyleCnt="0"/>
      <dgm:spPr/>
    </dgm:pt>
    <dgm:pt modelId="{6C98331F-A3B0-4393-B55E-8A5110619F91}" type="pres">
      <dgm:prSet presAssocID="{7E1DE2EE-4DC3-40A6-9CF3-88FF9F1D6439}" presName="LevelTwoTextNode" presStyleLbl="node2" presStyleIdx="1" presStyleCnt="3">
        <dgm:presLayoutVars>
          <dgm:chPref val="3"/>
        </dgm:presLayoutVars>
      </dgm:prSet>
      <dgm:spPr/>
    </dgm:pt>
    <dgm:pt modelId="{7889AA1D-BD0F-450A-A162-CE3EA2E7293B}" type="pres">
      <dgm:prSet presAssocID="{7E1DE2EE-4DC3-40A6-9CF3-88FF9F1D6439}" presName="level3hierChild" presStyleCnt="0"/>
      <dgm:spPr/>
    </dgm:pt>
    <dgm:pt modelId="{E5DCA60A-C9AC-4FB9-BF34-5A73FD95871E}" type="pres">
      <dgm:prSet presAssocID="{3A349D1A-D4AC-41FC-8AB0-09FC7595AE34}" presName="conn2-1" presStyleLbl="parChTrans1D3" presStyleIdx="1" presStyleCnt="3"/>
      <dgm:spPr/>
    </dgm:pt>
    <dgm:pt modelId="{369B0927-3B3A-4074-8852-DB89C0F86CA0}" type="pres">
      <dgm:prSet presAssocID="{3A349D1A-D4AC-41FC-8AB0-09FC7595AE34}" presName="connTx" presStyleLbl="parChTrans1D3" presStyleIdx="1" presStyleCnt="3"/>
      <dgm:spPr/>
    </dgm:pt>
    <dgm:pt modelId="{2FD14C32-34E5-4BC4-ABF8-F5C3CDBFA34C}" type="pres">
      <dgm:prSet presAssocID="{C05B8F2D-E8C1-487B-9334-FA333FB71342}" presName="root2" presStyleCnt="0"/>
      <dgm:spPr/>
    </dgm:pt>
    <dgm:pt modelId="{FB97F43C-6143-4758-BA5E-90F4F94D4C6F}" type="pres">
      <dgm:prSet presAssocID="{C05B8F2D-E8C1-487B-9334-FA333FB71342}" presName="LevelTwoTextNode" presStyleLbl="node3" presStyleIdx="1" presStyleCnt="3" custScaleX="131186">
        <dgm:presLayoutVars>
          <dgm:chPref val="3"/>
        </dgm:presLayoutVars>
      </dgm:prSet>
      <dgm:spPr/>
    </dgm:pt>
    <dgm:pt modelId="{91DBC059-108A-4349-BA19-53140E22D878}" type="pres">
      <dgm:prSet presAssocID="{C05B8F2D-E8C1-487B-9334-FA333FB71342}" presName="level3hierChild" presStyleCnt="0"/>
      <dgm:spPr/>
    </dgm:pt>
    <dgm:pt modelId="{55EA0106-C3C9-49F5-9084-4F6AEBED74C0}" type="pres">
      <dgm:prSet presAssocID="{43B58087-620E-4374-BC67-4F5ED712C5A6}" presName="conn2-1" presStyleLbl="parChTrans1D2" presStyleIdx="2" presStyleCnt="3"/>
      <dgm:spPr/>
    </dgm:pt>
    <dgm:pt modelId="{8B8B7A37-1C4F-4E79-BD24-AE705FB32CF9}" type="pres">
      <dgm:prSet presAssocID="{43B58087-620E-4374-BC67-4F5ED712C5A6}" presName="connTx" presStyleLbl="parChTrans1D2" presStyleIdx="2" presStyleCnt="3"/>
      <dgm:spPr/>
    </dgm:pt>
    <dgm:pt modelId="{073C7BB8-D853-454A-BA42-1C6504B23432}" type="pres">
      <dgm:prSet presAssocID="{901F5995-801C-4EF5-B1A5-452F7EC7CEE0}" presName="root2" presStyleCnt="0"/>
      <dgm:spPr/>
    </dgm:pt>
    <dgm:pt modelId="{D0FFA790-E295-447E-BEDB-2B3FFEC22B8E}" type="pres">
      <dgm:prSet presAssocID="{901F5995-801C-4EF5-B1A5-452F7EC7CEE0}" presName="LevelTwoTextNode" presStyleLbl="node2" presStyleIdx="2" presStyleCnt="3">
        <dgm:presLayoutVars>
          <dgm:chPref val="3"/>
        </dgm:presLayoutVars>
      </dgm:prSet>
      <dgm:spPr/>
    </dgm:pt>
    <dgm:pt modelId="{798A30CC-48E9-4A9B-BBF6-773571FC8F49}" type="pres">
      <dgm:prSet presAssocID="{901F5995-801C-4EF5-B1A5-452F7EC7CEE0}" presName="level3hierChild" presStyleCnt="0"/>
      <dgm:spPr/>
    </dgm:pt>
    <dgm:pt modelId="{2966FC5D-01AA-4A1A-95B6-B881B60D1215}" type="pres">
      <dgm:prSet presAssocID="{C3B4BBE0-0BD2-4BFB-8D43-561CAAE43E9C}" presName="conn2-1" presStyleLbl="parChTrans1D3" presStyleIdx="2" presStyleCnt="3"/>
      <dgm:spPr/>
    </dgm:pt>
    <dgm:pt modelId="{D55C63B0-B421-402B-B92F-46CFF5364B94}" type="pres">
      <dgm:prSet presAssocID="{C3B4BBE0-0BD2-4BFB-8D43-561CAAE43E9C}" presName="connTx" presStyleLbl="parChTrans1D3" presStyleIdx="2" presStyleCnt="3"/>
      <dgm:spPr/>
    </dgm:pt>
    <dgm:pt modelId="{A821CB1B-FEB6-481E-9D1B-AA0569414D6B}" type="pres">
      <dgm:prSet presAssocID="{D33F50E6-BB9B-4B7A-BDA1-2EFDE05EA04B}" presName="root2" presStyleCnt="0"/>
      <dgm:spPr/>
    </dgm:pt>
    <dgm:pt modelId="{F2987AF6-5DEC-4E91-8920-6F0624A52028}" type="pres">
      <dgm:prSet presAssocID="{D33F50E6-BB9B-4B7A-BDA1-2EFDE05EA04B}" presName="LevelTwoTextNode" presStyleLbl="node3" presStyleIdx="2" presStyleCnt="3" custScaleX="129519">
        <dgm:presLayoutVars>
          <dgm:chPref val="3"/>
        </dgm:presLayoutVars>
      </dgm:prSet>
      <dgm:spPr/>
    </dgm:pt>
    <dgm:pt modelId="{982D0D96-0BCA-4444-B97A-FC81FD36ED64}" type="pres">
      <dgm:prSet presAssocID="{D33F50E6-BB9B-4B7A-BDA1-2EFDE05EA04B}" presName="level3hierChild" presStyleCnt="0"/>
      <dgm:spPr/>
    </dgm:pt>
  </dgm:ptLst>
  <dgm:cxnLst>
    <dgm:cxn modelId="{F3B8D305-FFFE-444E-A07E-D73D78EC874E}" type="presOf" srcId="{7E1DE2EE-4DC3-40A6-9CF3-88FF9F1D6439}" destId="{6C98331F-A3B0-4393-B55E-8A5110619F91}" srcOrd="0" destOrd="0" presId="urn:microsoft.com/office/officeart/2005/8/layout/hierarchy2"/>
    <dgm:cxn modelId="{118AF815-CCFA-484A-ACDC-DC098519DECD}" type="presOf" srcId="{39940F59-3357-4D8D-A93E-DAB142B59BAD}" destId="{C46BA2B5-3D72-4BD0-BECE-628B66E88777}" srcOrd="0" destOrd="0" presId="urn:microsoft.com/office/officeart/2005/8/layout/hierarchy2"/>
    <dgm:cxn modelId="{92047523-142B-4DBC-BE4C-1D58569E9B39}" type="presOf" srcId="{E6FEDBEA-80B7-4E43-92F2-BB17B6F68EDA}" destId="{5524D57B-30C5-44B7-B581-0BCE635BD64C}" srcOrd="0" destOrd="0" presId="urn:microsoft.com/office/officeart/2005/8/layout/hierarchy2"/>
    <dgm:cxn modelId="{410E4430-804B-4D46-87B9-3D0BC3258782}" type="presOf" srcId="{FCF7072F-852A-4E98-8D36-3A578781C467}" destId="{85A00684-F505-440C-8996-B6B89C3E2D30}" srcOrd="1" destOrd="0" presId="urn:microsoft.com/office/officeart/2005/8/layout/hierarchy2"/>
    <dgm:cxn modelId="{54CD4E32-65E4-4177-BD8E-2A675AA75A78}" srcId="{E6FEDBEA-80B7-4E43-92F2-BB17B6F68EDA}" destId="{7E1DE2EE-4DC3-40A6-9CF3-88FF9F1D6439}" srcOrd="1" destOrd="0" parTransId="{CDF73C00-6B81-443D-BE60-3D510D5BBD34}" sibTransId="{ED4659DB-56D7-4887-8F96-657AFE2C4389}"/>
    <dgm:cxn modelId="{124A0D38-8E5B-408B-ADD6-2E505BDD55EC}" type="presOf" srcId="{3F41F38C-7587-419A-8B81-34F7EB2D0F88}" destId="{47AA123E-CC50-41A6-B2F7-1B0448EC59C3}" srcOrd="0" destOrd="0" presId="urn:microsoft.com/office/officeart/2005/8/layout/hierarchy2"/>
    <dgm:cxn modelId="{086CCD39-5FDB-461A-9D05-ACF51DD4F9CC}" srcId="{3F41F38C-7587-419A-8B81-34F7EB2D0F88}" destId="{934AFD3E-BDA5-4B88-AA50-34B7B76F2DC4}" srcOrd="0" destOrd="0" parTransId="{FCF7072F-852A-4E98-8D36-3A578781C467}" sibTransId="{F4D40CCB-CE66-4F12-90BB-B3ED3EDA217D}"/>
    <dgm:cxn modelId="{B500883A-5D12-45AA-9B93-366CF00021D5}" type="presOf" srcId="{21D446FF-1106-4B90-9408-F3634371089D}" destId="{F033D11C-C4A8-4776-8118-71E2E111EF3D}" srcOrd="0" destOrd="0" presId="urn:microsoft.com/office/officeart/2005/8/layout/hierarchy2"/>
    <dgm:cxn modelId="{9D567E3F-675C-438E-ABA6-614A30A29EE2}" type="presOf" srcId="{FCF7072F-852A-4E98-8D36-3A578781C467}" destId="{9CB0D717-8663-4442-9747-D7EC6D73F24C}" srcOrd="0" destOrd="0" presId="urn:microsoft.com/office/officeart/2005/8/layout/hierarchy2"/>
    <dgm:cxn modelId="{BCD1245D-6653-45FF-99ED-8DD9C5D6467D}" srcId="{E6FEDBEA-80B7-4E43-92F2-BB17B6F68EDA}" destId="{901F5995-801C-4EF5-B1A5-452F7EC7CEE0}" srcOrd="2" destOrd="0" parTransId="{43B58087-620E-4374-BC67-4F5ED712C5A6}" sibTransId="{B45C2DCB-BB22-4B93-94FC-39D4053A5F65}"/>
    <dgm:cxn modelId="{65A3FD5F-0ED2-474A-BCCD-A8D99CA7528B}" srcId="{7E1DE2EE-4DC3-40A6-9CF3-88FF9F1D6439}" destId="{C05B8F2D-E8C1-487B-9334-FA333FB71342}" srcOrd="0" destOrd="0" parTransId="{3A349D1A-D4AC-41FC-8AB0-09FC7595AE34}" sibTransId="{AD752823-156C-4E14-8FBE-A948B0DEF0EC}"/>
    <dgm:cxn modelId="{50089662-4087-4910-B7F8-C2E3C6067EE3}" srcId="{21D446FF-1106-4B90-9408-F3634371089D}" destId="{E6FEDBEA-80B7-4E43-92F2-BB17B6F68EDA}" srcOrd="0" destOrd="0" parTransId="{D0CA23BA-AB86-4348-8E96-082861E6AC61}" sibTransId="{0A57F6E3-5F7E-41D3-843B-AF16B62FAA07}"/>
    <dgm:cxn modelId="{52D91369-D3CB-46AB-8EC0-FE14EF247CB5}" type="presOf" srcId="{901F5995-801C-4EF5-B1A5-452F7EC7CEE0}" destId="{D0FFA790-E295-447E-BEDB-2B3FFEC22B8E}" srcOrd="0" destOrd="0" presId="urn:microsoft.com/office/officeart/2005/8/layout/hierarchy2"/>
    <dgm:cxn modelId="{675B446C-449B-43A7-8E52-652C2F13B4CE}" type="presOf" srcId="{43B58087-620E-4374-BC67-4F5ED712C5A6}" destId="{55EA0106-C3C9-49F5-9084-4F6AEBED74C0}" srcOrd="0" destOrd="0" presId="urn:microsoft.com/office/officeart/2005/8/layout/hierarchy2"/>
    <dgm:cxn modelId="{4F75DF56-C761-4502-A005-CDD027DC28C2}" type="presOf" srcId="{39940F59-3357-4D8D-A93E-DAB142B59BAD}" destId="{33FD8A6F-1EA7-46FF-8804-C7A6CA63FABB}" srcOrd="1" destOrd="0" presId="urn:microsoft.com/office/officeart/2005/8/layout/hierarchy2"/>
    <dgm:cxn modelId="{3021338C-63B5-4072-9FED-C60500F3C3A6}" type="presOf" srcId="{CDF73C00-6B81-443D-BE60-3D510D5BBD34}" destId="{0194590A-0653-4D0E-AA63-5046815984EA}" srcOrd="1" destOrd="0" presId="urn:microsoft.com/office/officeart/2005/8/layout/hierarchy2"/>
    <dgm:cxn modelId="{2D313098-B44C-4A9E-8C85-813CEE5E3651}" type="presOf" srcId="{C3B4BBE0-0BD2-4BFB-8D43-561CAAE43E9C}" destId="{D55C63B0-B421-402B-B92F-46CFF5364B94}" srcOrd="1" destOrd="0" presId="urn:microsoft.com/office/officeart/2005/8/layout/hierarchy2"/>
    <dgm:cxn modelId="{9DF3959C-73C7-4826-9F2B-78C4391F1660}" srcId="{E6FEDBEA-80B7-4E43-92F2-BB17B6F68EDA}" destId="{3F41F38C-7587-419A-8B81-34F7EB2D0F88}" srcOrd="0" destOrd="0" parTransId="{39940F59-3357-4D8D-A93E-DAB142B59BAD}" sibTransId="{EEF7BE0B-23BD-4CF0-AFD8-C15AD667D9D6}"/>
    <dgm:cxn modelId="{C80D15A0-3882-45EF-B448-13153C62AFC0}" type="presOf" srcId="{3A349D1A-D4AC-41FC-8AB0-09FC7595AE34}" destId="{369B0927-3B3A-4074-8852-DB89C0F86CA0}" srcOrd="1" destOrd="0" presId="urn:microsoft.com/office/officeart/2005/8/layout/hierarchy2"/>
    <dgm:cxn modelId="{09A94DA0-7EBE-4F17-A350-802DFA535EEF}" type="presOf" srcId="{43B58087-620E-4374-BC67-4F5ED712C5A6}" destId="{8B8B7A37-1C4F-4E79-BD24-AE705FB32CF9}" srcOrd="1" destOrd="0" presId="urn:microsoft.com/office/officeart/2005/8/layout/hierarchy2"/>
    <dgm:cxn modelId="{5CB722AA-55C7-45BE-AA19-192492F9D433}" type="presOf" srcId="{C3B4BBE0-0BD2-4BFB-8D43-561CAAE43E9C}" destId="{2966FC5D-01AA-4A1A-95B6-B881B60D1215}" srcOrd="0" destOrd="0" presId="urn:microsoft.com/office/officeart/2005/8/layout/hierarchy2"/>
    <dgm:cxn modelId="{97DC9CAB-FA22-4013-9414-850A06E36536}" type="presOf" srcId="{934AFD3E-BDA5-4B88-AA50-34B7B76F2DC4}" destId="{D64A9250-106D-430D-8C17-98F37C1DD843}" srcOrd="0" destOrd="0" presId="urn:microsoft.com/office/officeart/2005/8/layout/hierarchy2"/>
    <dgm:cxn modelId="{D60927C1-7B23-40AA-88E8-C5FBFB56645C}" type="presOf" srcId="{3A349D1A-D4AC-41FC-8AB0-09FC7595AE34}" destId="{E5DCA60A-C9AC-4FB9-BF34-5A73FD95871E}" srcOrd="0" destOrd="0" presId="urn:microsoft.com/office/officeart/2005/8/layout/hierarchy2"/>
    <dgm:cxn modelId="{4D3D13D8-C0F1-4EBC-91B4-611A6BD10AB0}" type="presOf" srcId="{D33F50E6-BB9B-4B7A-BDA1-2EFDE05EA04B}" destId="{F2987AF6-5DEC-4E91-8920-6F0624A52028}" srcOrd="0" destOrd="0" presId="urn:microsoft.com/office/officeart/2005/8/layout/hierarchy2"/>
    <dgm:cxn modelId="{A92016EC-9F35-4E46-A118-A2D8B157A7F5}" type="presOf" srcId="{C05B8F2D-E8C1-487B-9334-FA333FB71342}" destId="{FB97F43C-6143-4758-BA5E-90F4F94D4C6F}" srcOrd="0" destOrd="0" presId="urn:microsoft.com/office/officeart/2005/8/layout/hierarchy2"/>
    <dgm:cxn modelId="{3EFE6EEC-2059-4D3F-ACF9-85BF95E2E53D}" type="presOf" srcId="{CDF73C00-6B81-443D-BE60-3D510D5BBD34}" destId="{B9C1F685-8BCE-4C8C-8DF5-BA60BAC41449}" srcOrd="0" destOrd="0" presId="urn:microsoft.com/office/officeart/2005/8/layout/hierarchy2"/>
    <dgm:cxn modelId="{0BBCF9F4-C308-4B69-AB10-65C8263FD4AF}" srcId="{901F5995-801C-4EF5-B1A5-452F7EC7CEE0}" destId="{D33F50E6-BB9B-4B7A-BDA1-2EFDE05EA04B}" srcOrd="0" destOrd="0" parTransId="{C3B4BBE0-0BD2-4BFB-8D43-561CAAE43E9C}" sibTransId="{DA0D5241-EA32-4DB2-A9C4-0B34ABC47318}"/>
    <dgm:cxn modelId="{819E4DC1-5EE3-4443-9F7B-F8C437BFCBBF}" type="presParOf" srcId="{F033D11C-C4A8-4776-8118-71E2E111EF3D}" destId="{2E3C9441-9433-4BC4-ADDE-47C2EE298E45}" srcOrd="0" destOrd="0" presId="urn:microsoft.com/office/officeart/2005/8/layout/hierarchy2"/>
    <dgm:cxn modelId="{61471D0A-BF54-44A7-A6D2-60B8DF54BA82}" type="presParOf" srcId="{2E3C9441-9433-4BC4-ADDE-47C2EE298E45}" destId="{5524D57B-30C5-44B7-B581-0BCE635BD64C}" srcOrd="0" destOrd="0" presId="urn:microsoft.com/office/officeart/2005/8/layout/hierarchy2"/>
    <dgm:cxn modelId="{EED31606-8647-48B7-81D8-8EE2EB8CB08B}" type="presParOf" srcId="{2E3C9441-9433-4BC4-ADDE-47C2EE298E45}" destId="{23524DD9-3723-44D5-A25B-B6D5192B5E71}" srcOrd="1" destOrd="0" presId="urn:microsoft.com/office/officeart/2005/8/layout/hierarchy2"/>
    <dgm:cxn modelId="{A93FA1AB-67A6-4626-937A-96AC46AC8059}" type="presParOf" srcId="{23524DD9-3723-44D5-A25B-B6D5192B5E71}" destId="{C46BA2B5-3D72-4BD0-BECE-628B66E88777}" srcOrd="0" destOrd="0" presId="urn:microsoft.com/office/officeart/2005/8/layout/hierarchy2"/>
    <dgm:cxn modelId="{401A7242-6058-4C6D-A70E-371D90472543}" type="presParOf" srcId="{C46BA2B5-3D72-4BD0-BECE-628B66E88777}" destId="{33FD8A6F-1EA7-46FF-8804-C7A6CA63FABB}" srcOrd="0" destOrd="0" presId="urn:microsoft.com/office/officeart/2005/8/layout/hierarchy2"/>
    <dgm:cxn modelId="{9DD76DBF-B6B6-4C4A-8ECF-135D6E5DBFCE}" type="presParOf" srcId="{23524DD9-3723-44D5-A25B-B6D5192B5E71}" destId="{6F3C64FC-4EF9-40D6-9827-4636D7EEB22C}" srcOrd="1" destOrd="0" presId="urn:microsoft.com/office/officeart/2005/8/layout/hierarchy2"/>
    <dgm:cxn modelId="{7CBA9DE9-C955-4541-9DAB-01F1D00F8B57}" type="presParOf" srcId="{6F3C64FC-4EF9-40D6-9827-4636D7EEB22C}" destId="{47AA123E-CC50-41A6-B2F7-1B0448EC59C3}" srcOrd="0" destOrd="0" presId="urn:microsoft.com/office/officeart/2005/8/layout/hierarchy2"/>
    <dgm:cxn modelId="{6C60E40D-284B-4069-AE51-EE3B11AB60A9}" type="presParOf" srcId="{6F3C64FC-4EF9-40D6-9827-4636D7EEB22C}" destId="{6F335A92-44EB-41A5-9C23-2DE3CC84D30B}" srcOrd="1" destOrd="0" presId="urn:microsoft.com/office/officeart/2005/8/layout/hierarchy2"/>
    <dgm:cxn modelId="{A7FBEB88-0A92-452B-8D92-5E9E8BC84359}" type="presParOf" srcId="{6F335A92-44EB-41A5-9C23-2DE3CC84D30B}" destId="{9CB0D717-8663-4442-9747-D7EC6D73F24C}" srcOrd="0" destOrd="0" presId="urn:microsoft.com/office/officeart/2005/8/layout/hierarchy2"/>
    <dgm:cxn modelId="{93F8DE19-CC07-42D0-9A23-3E3076B38033}" type="presParOf" srcId="{9CB0D717-8663-4442-9747-D7EC6D73F24C}" destId="{85A00684-F505-440C-8996-B6B89C3E2D30}" srcOrd="0" destOrd="0" presId="urn:microsoft.com/office/officeart/2005/8/layout/hierarchy2"/>
    <dgm:cxn modelId="{1F11ADE3-4799-463D-AE60-6F2DB299B7DC}" type="presParOf" srcId="{6F335A92-44EB-41A5-9C23-2DE3CC84D30B}" destId="{8959C41B-9E94-4793-8844-714946DF4ED2}" srcOrd="1" destOrd="0" presId="urn:microsoft.com/office/officeart/2005/8/layout/hierarchy2"/>
    <dgm:cxn modelId="{41A05209-A6DD-4E2C-AD0A-B1B2A188999A}" type="presParOf" srcId="{8959C41B-9E94-4793-8844-714946DF4ED2}" destId="{D64A9250-106D-430D-8C17-98F37C1DD843}" srcOrd="0" destOrd="0" presId="urn:microsoft.com/office/officeart/2005/8/layout/hierarchy2"/>
    <dgm:cxn modelId="{8BDFC6AD-423C-4281-8717-AA05981619A0}" type="presParOf" srcId="{8959C41B-9E94-4793-8844-714946DF4ED2}" destId="{CD2AC85F-F18E-4B8A-ABA5-7404041FB661}" srcOrd="1" destOrd="0" presId="urn:microsoft.com/office/officeart/2005/8/layout/hierarchy2"/>
    <dgm:cxn modelId="{720B4699-0828-46BD-BA48-36C3970E38C9}" type="presParOf" srcId="{23524DD9-3723-44D5-A25B-B6D5192B5E71}" destId="{B9C1F685-8BCE-4C8C-8DF5-BA60BAC41449}" srcOrd="2" destOrd="0" presId="urn:microsoft.com/office/officeart/2005/8/layout/hierarchy2"/>
    <dgm:cxn modelId="{AAE79843-1E21-454D-A04F-E3F1446BE3AF}" type="presParOf" srcId="{B9C1F685-8BCE-4C8C-8DF5-BA60BAC41449}" destId="{0194590A-0653-4D0E-AA63-5046815984EA}" srcOrd="0" destOrd="0" presId="urn:microsoft.com/office/officeart/2005/8/layout/hierarchy2"/>
    <dgm:cxn modelId="{28C38745-8748-4E56-9FC4-8338750BFF6D}" type="presParOf" srcId="{23524DD9-3723-44D5-A25B-B6D5192B5E71}" destId="{7267D09A-32A8-426A-82FC-C073C7C16EDC}" srcOrd="3" destOrd="0" presId="urn:microsoft.com/office/officeart/2005/8/layout/hierarchy2"/>
    <dgm:cxn modelId="{9C48B720-637D-47F3-92D9-A2A444B3B35E}" type="presParOf" srcId="{7267D09A-32A8-426A-82FC-C073C7C16EDC}" destId="{6C98331F-A3B0-4393-B55E-8A5110619F91}" srcOrd="0" destOrd="0" presId="urn:microsoft.com/office/officeart/2005/8/layout/hierarchy2"/>
    <dgm:cxn modelId="{40917F8A-4BE9-4454-A8AB-F40985A5584F}" type="presParOf" srcId="{7267D09A-32A8-426A-82FC-C073C7C16EDC}" destId="{7889AA1D-BD0F-450A-A162-CE3EA2E7293B}" srcOrd="1" destOrd="0" presId="urn:microsoft.com/office/officeart/2005/8/layout/hierarchy2"/>
    <dgm:cxn modelId="{2C473E63-EC01-4FE9-B767-F795B48CD79C}" type="presParOf" srcId="{7889AA1D-BD0F-450A-A162-CE3EA2E7293B}" destId="{E5DCA60A-C9AC-4FB9-BF34-5A73FD95871E}" srcOrd="0" destOrd="0" presId="urn:microsoft.com/office/officeart/2005/8/layout/hierarchy2"/>
    <dgm:cxn modelId="{FD2DB72E-9866-4399-B6AF-77F8C0D04ED7}" type="presParOf" srcId="{E5DCA60A-C9AC-4FB9-BF34-5A73FD95871E}" destId="{369B0927-3B3A-4074-8852-DB89C0F86CA0}" srcOrd="0" destOrd="0" presId="urn:microsoft.com/office/officeart/2005/8/layout/hierarchy2"/>
    <dgm:cxn modelId="{C9B1AB8C-36F5-4CE6-A900-4EA81254D954}" type="presParOf" srcId="{7889AA1D-BD0F-450A-A162-CE3EA2E7293B}" destId="{2FD14C32-34E5-4BC4-ABF8-F5C3CDBFA34C}" srcOrd="1" destOrd="0" presId="urn:microsoft.com/office/officeart/2005/8/layout/hierarchy2"/>
    <dgm:cxn modelId="{66B756C2-7BFC-4123-8D16-7AD49A0CE750}" type="presParOf" srcId="{2FD14C32-34E5-4BC4-ABF8-F5C3CDBFA34C}" destId="{FB97F43C-6143-4758-BA5E-90F4F94D4C6F}" srcOrd="0" destOrd="0" presId="urn:microsoft.com/office/officeart/2005/8/layout/hierarchy2"/>
    <dgm:cxn modelId="{D63A2D3E-8E24-4F4E-9CB1-7EF68D5934A2}" type="presParOf" srcId="{2FD14C32-34E5-4BC4-ABF8-F5C3CDBFA34C}" destId="{91DBC059-108A-4349-BA19-53140E22D878}" srcOrd="1" destOrd="0" presId="urn:microsoft.com/office/officeart/2005/8/layout/hierarchy2"/>
    <dgm:cxn modelId="{5DEE8621-7A0C-4C36-B801-319BA7863DC6}" type="presParOf" srcId="{23524DD9-3723-44D5-A25B-B6D5192B5E71}" destId="{55EA0106-C3C9-49F5-9084-4F6AEBED74C0}" srcOrd="4" destOrd="0" presId="urn:microsoft.com/office/officeart/2005/8/layout/hierarchy2"/>
    <dgm:cxn modelId="{47DA9446-C351-42BB-8428-F4CC5B740409}" type="presParOf" srcId="{55EA0106-C3C9-49F5-9084-4F6AEBED74C0}" destId="{8B8B7A37-1C4F-4E79-BD24-AE705FB32CF9}" srcOrd="0" destOrd="0" presId="urn:microsoft.com/office/officeart/2005/8/layout/hierarchy2"/>
    <dgm:cxn modelId="{2F245DE8-D4AD-4338-BDF8-F87B86D750FA}" type="presParOf" srcId="{23524DD9-3723-44D5-A25B-B6D5192B5E71}" destId="{073C7BB8-D853-454A-BA42-1C6504B23432}" srcOrd="5" destOrd="0" presId="urn:microsoft.com/office/officeart/2005/8/layout/hierarchy2"/>
    <dgm:cxn modelId="{E3B129DE-4A4C-4669-A3C2-683CD701E1E8}" type="presParOf" srcId="{073C7BB8-D853-454A-BA42-1C6504B23432}" destId="{D0FFA790-E295-447E-BEDB-2B3FFEC22B8E}" srcOrd="0" destOrd="0" presId="urn:microsoft.com/office/officeart/2005/8/layout/hierarchy2"/>
    <dgm:cxn modelId="{69D83E7A-AE87-4F07-9191-C7A66D873883}" type="presParOf" srcId="{073C7BB8-D853-454A-BA42-1C6504B23432}" destId="{798A30CC-48E9-4A9B-BBF6-773571FC8F49}" srcOrd="1" destOrd="0" presId="urn:microsoft.com/office/officeart/2005/8/layout/hierarchy2"/>
    <dgm:cxn modelId="{69206C38-BB54-4F7C-9B19-EC087FE39285}" type="presParOf" srcId="{798A30CC-48E9-4A9B-BBF6-773571FC8F49}" destId="{2966FC5D-01AA-4A1A-95B6-B881B60D1215}" srcOrd="0" destOrd="0" presId="urn:microsoft.com/office/officeart/2005/8/layout/hierarchy2"/>
    <dgm:cxn modelId="{7B1C6F0C-88AD-4EF1-8CE9-422F29A29283}" type="presParOf" srcId="{2966FC5D-01AA-4A1A-95B6-B881B60D1215}" destId="{D55C63B0-B421-402B-B92F-46CFF5364B94}" srcOrd="0" destOrd="0" presId="urn:microsoft.com/office/officeart/2005/8/layout/hierarchy2"/>
    <dgm:cxn modelId="{A99E871A-6078-40B9-888A-3A3CB3C3F204}" type="presParOf" srcId="{798A30CC-48E9-4A9B-BBF6-773571FC8F49}" destId="{A821CB1B-FEB6-481E-9D1B-AA0569414D6B}" srcOrd="1" destOrd="0" presId="urn:microsoft.com/office/officeart/2005/8/layout/hierarchy2"/>
    <dgm:cxn modelId="{B20FFF35-BA1A-42BC-B4DA-2A5FEB8C6990}" type="presParOf" srcId="{A821CB1B-FEB6-481E-9D1B-AA0569414D6B}" destId="{F2987AF6-5DEC-4E91-8920-6F0624A52028}" srcOrd="0" destOrd="0" presId="urn:microsoft.com/office/officeart/2005/8/layout/hierarchy2"/>
    <dgm:cxn modelId="{D0D860C7-D019-4BFD-AA57-EFFF350C4884}" type="presParOf" srcId="{A821CB1B-FEB6-481E-9D1B-AA0569414D6B}" destId="{982D0D96-0BCA-4444-B97A-FC81FD36ED64}"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1D446FF-1106-4B90-9408-F3634371089D}" type="doc">
      <dgm:prSet loTypeId="urn:microsoft.com/office/officeart/2005/8/layout/hierarchy2" loCatId="hierarchy" qsTypeId="urn:microsoft.com/office/officeart/2005/8/quickstyle/simple1#4" qsCatId="simple" csTypeId="urn:microsoft.com/office/officeart/2005/8/colors/accent1_1" csCatId="accent1" phldr="1"/>
      <dgm:spPr/>
      <dgm:t>
        <a:bodyPr/>
        <a:lstStyle/>
        <a:p>
          <a:endParaRPr lang="pl-PL"/>
        </a:p>
      </dgm:t>
    </dgm:pt>
    <dgm:pt modelId="{E6FEDBEA-80B7-4E43-92F2-BB17B6F68EDA}">
      <dgm:prSet phldrT="[Tekst]"/>
      <dgm:spPr>
        <a:xfrm>
          <a:off x="116807" y="790333"/>
          <a:ext cx="982181"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II seria spotkań</a:t>
          </a:r>
        </a:p>
      </dgm:t>
    </dgm:pt>
    <dgm:pt modelId="{D0CA23BA-AB86-4348-8E96-082861E6AC61}" type="parTrans" cxnId="{50089662-4087-4910-B7F8-C2E3C6067EE3}">
      <dgm:prSet/>
      <dgm:spPr/>
      <dgm:t>
        <a:bodyPr/>
        <a:lstStyle/>
        <a:p>
          <a:endParaRPr lang="pl-PL">
            <a:latin typeface="Garamond" pitchFamily="18" charset="0"/>
          </a:endParaRPr>
        </a:p>
      </dgm:t>
    </dgm:pt>
    <dgm:pt modelId="{0A57F6E3-5F7E-41D3-843B-AF16B62FAA07}" type="sibTrans" cxnId="{50089662-4087-4910-B7F8-C2E3C6067EE3}">
      <dgm:prSet/>
      <dgm:spPr/>
      <dgm:t>
        <a:bodyPr/>
        <a:lstStyle/>
        <a:p>
          <a:endParaRPr lang="pl-PL">
            <a:latin typeface="Garamond" pitchFamily="18" charset="0"/>
          </a:endParaRPr>
        </a:p>
      </dgm:t>
    </dgm:pt>
    <dgm:pt modelId="{7E1DE2EE-4DC3-40A6-9CF3-88FF9F1D6439}">
      <dgm:prSet phldrT="[Tekst]"/>
      <dgm:spPr>
        <a:xfrm>
          <a:off x="1648016" y="790333"/>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społecznego</a:t>
          </a:r>
        </a:p>
      </dgm:t>
    </dgm:pt>
    <dgm:pt modelId="{CDF73C00-6B81-443D-BE60-3D510D5BBD34}" type="parTrans" cxnId="{54CD4E32-65E4-4177-BD8E-2A675AA75A78}">
      <dgm:prSet/>
      <dgm:spPr>
        <a:xfrm>
          <a:off x="1098989" y="1106228"/>
          <a:ext cx="549026" cy="54492"/>
        </a:xfrm>
        <a:custGeom>
          <a:avLst/>
          <a:gdLst/>
          <a:ahLst/>
          <a:cxnLst/>
          <a:rect l="0" t="0" r="0" b="0"/>
          <a:pathLst>
            <a:path>
              <a:moveTo>
                <a:pt x="0" y="27246"/>
              </a:moveTo>
              <a:lnTo>
                <a:pt x="549026"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D4659DB-56D7-4887-8F96-657AFE2C4389}" type="sibTrans" cxnId="{54CD4E32-65E4-4177-BD8E-2A675AA75A78}">
      <dgm:prSet/>
      <dgm:spPr/>
      <dgm:t>
        <a:bodyPr/>
        <a:lstStyle/>
        <a:p>
          <a:endParaRPr lang="pl-PL">
            <a:latin typeface="Garamond" pitchFamily="18" charset="0"/>
          </a:endParaRPr>
        </a:p>
      </dgm:t>
    </dgm:pt>
    <dgm:pt modelId="{901F5995-801C-4EF5-B1A5-452F7EC7CEE0}">
      <dgm:prSet phldrT="[Tekst]"/>
      <dgm:spPr>
        <a:xfrm>
          <a:off x="1648016" y="1579559"/>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gospodarczego</a:t>
          </a:r>
        </a:p>
      </dgm:t>
    </dgm:pt>
    <dgm:pt modelId="{43B58087-620E-4374-BC67-4F5ED712C5A6}" type="parTrans" cxnId="{BCD1245D-6653-45FF-99ED-8DD9C5D6467D}">
      <dgm:prSet/>
      <dgm:spPr>
        <a:xfrm rot="3310531">
          <a:off x="892798" y="1500842"/>
          <a:ext cx="961409"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B45C2DCB-BB22-4B93-94FC-39D4053A5F65}" type="sibTrans" cxnId="{BCD1245D-6653-45FF-99ED-8DD9C5D6467D}">
      <dgm:prSet/>
      <dgm:spPr/>
      <dgm:t>
        <a:bodyPr/>
        <a:lstStyle/>
        <a:p>
          <a:endParaRPr lang="pl-PL">
            <a:latin typeface="Garamond" pitchFamily="18" charset="0"/>
          </a:endParaRPr>
        </a:p>
      </dgm:t>
    </dgm:pt>
    <dgm:pt modelId="{D33F50E6-BB9B-4B7A-BDA1-2EFDE05EA04B}">
      <dgm:prSet phldrT="[Tekst]"/>
      <dgm:spPr>
        <a:xfrm>
          <a:off x="3569610" y="1579559"/>
          <a:ext cx="1777735"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06.10.2015 r.</a:t>
          </a:r>
        </a:p>
        <a:p>
          <a:r>
            <a:rPr lang="pl-PL">
              <a:solidFill>
                <a:sysClr val="windowText" lastClr="000000">
                  <a:hueOff val="0"/>
                  <a:satOff val="0"/>
                  <a:lumOff val="0"/>
                  <a:alphaOff val="0"/>
                </a:sysClr>
              </a:solidFill>
              <a:latin typeface="Garamond" pitchFamily="18" charset="0"/>
              <a:ea typeface="+mn-ea"/>
              <a:cs typeface="+mn-cs"/>
            </a:rPr>
            <a:t>Miejsce spotkania - Lubicz Dolny, </a:t>
          </a:r>
        </a:p>
        <a:p>
          <a:r>
            <a:rPr lang="pl-PL">
              <a:solidFill>
                <a:sysClr val="windowText" lastClr="000000">
                  <a:hueOff val="0"/>
                  <a:satOff val="0"/>
                  <a:lumOff val="0"/>
                  <a:alphaOff val="0"/>
                </a:sysClr>
              </a:solidFill>
              <a:latin typeface="Garamond" pitchFamily="18" charset="0"/>
              <a:ea typeface="+mn-ea"/>
              <a:cs typeface="+mn-cs"/>
            </a:rPr>
            <a:t>gm. Lubicz</a:t>
          </a:r>
        </a:p>
        <a:p>
          <a:r>
            <a:rPr lang="pl-PL">
              <a:solidFill>
                <a:sysClr val="windowText" lastClr="000000">
                  <a:hueOff val="0"/>
                  <a:satOff val="0"/>
                  <a:lumOff val="0"/>
                  <a:alphaOff val="0"/>
                </a:sysClr>
              </a:solidFill>
              <a:latin typeface="Garamond" pitchFamily="18" charset="0"/>
              <a:ea typeface="+mn-ea"/>
              <a:cs typeface="+mn-cs"/>
            </a:rPr>
            <a:t>Liczba uczestników - 11 osób</a:t>
          </a:r>
        </a:p>
      </dgm:t>
    </dgm:pt>
    <dgm:pt modelId="{C3B4BBE0-0BD2-4BFB-8D43-561CAAE43E9C}" type="parTrans" cxnId="{0BBCF9F4-C308-4B69-AB10-65C8263FD4AF}">
      <dgm:prSet/>
      <dgm:spPr>
        <a:xfrm>
          <a:off x="3020583" y="1895455"/>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DA0D5241-EA32-4DB2-A9C4-0B34ABC47318}" type="sibTrans" cxnId="{0BBCF9F4-C308-4B69-AB10-65C8263FD4AF}">
      <dgm:prSet/>
      <dgm:spPr/>
      <dgm:t>
        <a:bodyPr/>
        <a:lstStyle/>
        <a:p>
          <a:endParaRPr lang="pl-PL">
            <a:latin typeface="Garamond" pitchFamily="18" charset="0"/>
          </a:endParaRPr>
        </a:p>
      </dgm:t>
    </dgm:pt>
    <dgm:pt modelId="{3F41F38C-7587-419A-8B81-34F7EB2D0F88}">
      <dgm:prSet phldrT="[Tekst]"/>
      <dgm:spPr>
        <a:xfrm>
          <a:off x="1648016" y="1106"/>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publicznego</a:t>
          </a:r>
        </a:p>
      </dgm:t>
    </dgm:pt>
    <dgm:pt modelId="{39940F59-3357-4D8D-A93E-DAB142B59BAD}" type="parTrans" cxnId="{9DF3959C-73C7-4826-9F2B-78C4391F1660}">
      <dgm:prSet/>
      <dgm:spPr>
        <a:xfrm rot="18289469">
          <a:off x="892798" y="711615"/>
          <a:ext cx="961409"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EF7BE0B-23BD-4CF0-AFD8-C15AD667D9D6}" type="sibTrans" cxnId="{9DF3959C-73C7-4826-9F2B-78C4391F1660}">
      <dgm:prSet/>
      <dgm:spPr/>
      <dgm:t>
        <a:bodyPr/>
        <a:lstStyle/>
        <a:p>
          <a:endParaRPr lang="pl-PL">
            <a:latin typeface="Garamond" pitchFamily="18" charset="0"/>
          </a:endParaRPr>
        </a:p>
      </dgm:t>
    </dgm:pt>
    <dgm:pt modelId="{934AFD3E-BDA5-4B88-AA50-34B7B76F2DC4}">
      <dgm:prSet phldrT="[Tekst]"/>
      <dgm:spPr>
        <a:xfrm>
          <a:off x="3569610" y="1106"/>
          <a:ext cx="1787069"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- 08.10.2015 r. </a:t>
          </a:r>
        </a:p>
        <a:p>
          <a:r>
            <a:rPr lang="pl-PL">
              <a:solidFill>
                <a:sysClr val="windowText" lastClr="000000">
                  <a:hueOff val="0"/>
                  <a:satOff val="0"/>
                  <a:lumOff val="0"/>
                  <a:alphaOff val="0"/>
                </a:sysClr>
              </a:solidFill>
              <a:latin typeface="Garamond" pitchFamily="18" charset="0"/>
              <a:ea typeface="+mn-ea"/>
              <a:cs typeface="+mn-cs"/>
            </a:rPr>
            <a:t>Miejsce spotkania - Mała Nieszawka, </a:t>
          </a:r>
        </a:p>
        <a:p>
          <a:r>
            <a:rPr lang="pl-PL">
              <a:solidFill>
                <a:sysClr val="windowText" lastClr="000000">
                  <a:hueOff val="0"/>
                  <a:satOff val="0"/>
                  <a:lumOff val="0"/>
                  <a:alphaOff val="0"/>
                </a:sysClr>
              </a:solidFill>
              <a:latin typeface="Garamond" pitchFamily="18" charset="0"/>
              <a:ea typeface="+mn-ea"/>
              <a:cs typeface="+mn-cs"/>
            </a:rPr>
            <a:t>gm. Wielka Nieszawka</a:t>
          </a:r>
        </a:p>
        <a:p>
          <a:r>
            <a:rPr lang="pl-PL">
              <a:solidFill>
                <a:sysClr val="windowText" lastClr="000000">
                  <a:hueOff val="0"/>
                  <a:satOff val="0"/>
                  <a:lumOff val="0"/>
                  <a:alphaOff val="0"/>
                </a:sysClr>
              </a:solidFill>
              <a:latin typeface="Garamond" pitchFamily="18" charset="0"/>
              <a:ea typeface="+mn-ea"/>
              <a:cs typeface="+mn-cs"/>
            </a:rPr>
            <a:t>Liczba uczestników - 15 osób</a:t>
          </a:r>
        </a:p>
      </dgm:t>
    </dgm:pt>
    <dgm:pt modelId="{FCF7072F-852A-4E98-8D36-3A578781C467}" type="parTrans" cxnId="{086CCD39-5FDB-461A-9D05-ACF51DD4F9CC}">
      <dgm:prSet/>
      <dgm:spPr>
        <a:xfrm>
          <a:off x="3020583" y="317002"/>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F4D40CCB-CE66-4F12-90BB-B3ED3EDA217D}" type="sibTrans" cxnId="{086CCD39-5FDB-461A-9D05-ACF51DD4F9CC}">
      <dgm:prSet/>
      <dgm:spPr/>
      <dgm:t>
        <a:bodyPr/>
        <a:lstStyle/>
        <a:p>
          <a:endParaRPr lang="pl-PL">
            <a:latin typeface="Garamond" pitchFamily="18" charset="0"/>
          </a:endParaRPr>
        </a:p>
      </dgm:t>
    </dgm:pt>
    <dgm:pt modelId="{C05B8F2D-E8C1-487B-9334-FA333FB71342}">
      <dgm:prSet phldrT="[Tekst]"/>
      <dgm:spPr>
        <a:xfrm>
          <a:off x="3569610" y="790333"/>
          <a:ext cx="1800616"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07.10.2015 r.</a:t>
          </a:r>
        </a:p>
        <a:p>
          <a:r>
            <a:rPr lang="pl-PL">
              <a:solidFill>
                <a:sysClr val="windowText" lastClr="000000">
                  <a:hueOff val="0"/>
                  <a:satOff val="0"/>
                  <a:lumOff val="0"/>
                  <a:alphaOff val="0"/>
                </a:sysClr>
              </a:solidFill>
              <a:latin typeface="Garamond" pitchFamily="18" charset="0"/>
              <a:ea typeface="+mn-ea"/>
              <a:cs typeface="+mn-cs"/>
            </a:rPr>
            <a:t>Miejsce spotkania - Kawęczyn, gm. Obrowo</a:t>
          </a:r>
        </a:p>
        <a:p>
          <a:r>
            <a:rPr lang="pl-PL">
              <a:solidFill>
                <a:sysClr val="windowText" lastClr="000000">
                  <a:hueOff val="0"/>
                  <a:satOff val="0"/>
                  <a:lumOff val="0"/>
                  <a:alphaOff val="0"/>
                </a:sysClr>
              </a:solidFill>
              <a:latin typeface="Garamond" pitchFamily="18" charset="0"/>
              <a:ea typeface="+mn-ea"/>
              <a:cs typeface="+mn-cs"/>
            </a:rPr>
            <a:t>Liczba uczestników - 17 osoby</a:t>
          </a:r>
        </a:p>
      </dgm:t>
    </dgm:pt>
    <dgm:pt modelId="{3A349D1A-D4AC-41FC-8AB0-09FC7595AE34}" type="parTrans" cxnId="{65A3FD5F-0ED2-474A-BCCD-A8D99CA7528B}">
      <dgm:prSet/>
      <dgm:spPr>
        <a:xfrm>
          <a:off x="3020583" y="1106228"/>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AD752823-156C-4E14-8FBE-A948B0DEF0EC}" type="sibTrans" cxnId="{65A3FD5F-0ED2-474A-BCCD-A8D99CA7528B}">
      <dgm:prSet/>
      <dgm:spPr/>
      <dgm:t>
        <a:bodyPr/>
        <a:lstStyle/>
        <a:p>
          <a:endParaRPr lang="pl-PL">
            <a:latin typeface="Garamond" pitchFamily="18" charset="0"/>
          </a:endParaRPr>
        </a:p>
      </dgm:t>
    </dgm:pt>
    <dgm:pt modelId="{F033D11C-C4A8-4776-8118-71E2E111EF3D}" type="pres">
      <dgm:prSet presAssocID="{21D446FF-1106-4B90-9408-F3634371089D}" presName="diagram" presStyleCnt="0">
        <dgm:presLayoutVars>
          <dgm:chPref val="1"/>
          <dgm:dir/>
          <dgm:animOne val="branch"/>
          <dgm:animLvl val="lvl"/>
          <dgm:resizeHandles val="exact"/>
        </dgm:presLayoutVars>
      </dgm:prSet>
      <dgm:spPr/>
    </dgm:pt>
    <dgm:pt modelId="{2E3C9441-9433-4BC4-ADDE-47C2EE298E45}" type="pres">
      <dgm:prSet presAssocID="{E6FEDBEA-80B7-4E43-92F2-BB17B6F68EDA}" presName="root1" presStyleCnt="0"/>
      <dgm:spPr/>
    </dgm:pt>
    <dgm:pt modelId="{5524D57B-30C5-44B7-B581-0BCE635BD64C}" type="pres">
      <dgm:prSet presAssocID="{E6FEDBEA-80B7-4E43-92F2-BB17B6F68EDA}" presName="LevelOneTextNode" presStyleLbl="node0" presStyleIdx="0" presStyleCnt="1" custScaleX="71558">
        <dgm:presLayoutVars>
          <dgm:chPref val="3"/>
        </dgm:presLayoutVars>
      </dgm:prSet>
      <dgm:spPr/>
    </dgm:pt>
    <dgm:pt modelId="{23524DD9-3723-44D5-A25B-B6D5192B5E71}" type="pres">
      <dgm:prSet presAssocID="{E6FEDBEA-80B7-4E43-92F2-BB17B6F68EDA}" presName="level2hierChild" presStyleCnt="0"/>
      <dgm:spPr/>
    </dgm:pt>
    <dgm:pt modelId="{C46BA2B5-3D72-4BD0-BECE-628B66E88777}" type="pres">
      <dgm:prSet presAssocID="{39940F59-3357-4D8D-A93E-DAB142B59BAD}" presName="conn2-1" presStyleLbl="parChTrans1D2" presStyleIdx="0" presStyleCnt="3"/>
      <dgm:spPr/>
    </dgm:pt>
    <dgm:pt modelId="{33FD8A6F-1EA7-46FF-8804-C7A6CA63FABB}" type="pres">
      <dgm:prSet presAssocID="{39940F59-3357-4D8D-A93E-DAB142B59BAD}" presName="connTx" presStyleLbl="parChTrans1D2" presStyleIdx="0" presStyleCnt="3"/>
      <dgm:spPr/>
    </dgm:pt>
    <dgm:pt modelId="{6F3C64FC-4EF9-40D6-9827-4636D7EEB22C}" type="pres">
      <dgm:prSet presAssocID="{3F41F38C-7587-419A-8B81-34F7EB2D0F88}" presName="root2" presStyleCnt="0"/>
      <dgm:spPr/>
    </dgm:pt>
    <dgm:pt modelId="{47AA123E-CC50-41A6-B2F7-1B0448EC59C3}" type="pres">
      <dgm:prSet presAssocID="{3F41F38C-7587-419A-8B81-34F7EB2D0F88}" presName="LevelTwoTextNode" presStyleLbl="node2" presStyleIdx="0" presStyleCnt="3">
        <dgm:presLayoutVars>
          <dgm:chPref val="3"/>
        </dgm:presLayoutVars>
      </dgm:prSet>
      <dgm:spPr/>
    </dgm:pt>
    <dgm:pt modelId="{6F335A92-44EB-41A5-9C23-2DE3CC84D30B}" type="pres">
      <dgm:prSet presAssocID="{3F41F38C-7587-419A-8B81-34F7EB2D0F88}" presName="level3hierChild" presStyleCnt="0"/>
      <dgm:spPr/>
    </dgm:pt>
    <dgm:pt modelId="{9CB0D717-8663-4442-9747-D7EC6D73F24C}" type="pres">
      <dgm:prSet presAssocID="{FCF7072F-852A-4E98-8D36-3A578781C467}" presName="conn2-1" presStyleLbl="parChTrans1D3" presStyleIdx="0" presStyleCnt="3"/>
      <dgm:spPr/>
    </dgm:pt>
    <dgm:pt modelId="{85A00684-F505-440C-8996-B6B89C3E2D30}" type="pres">
      <dgm:prSet presAssocID="{FCF7072F-852A-4E98-8D36-3A578781C467}" presName="connTx" presStyleLbl="parChTrans1D3" presStyleIdx="0" presStyleCnt="3"/>
      <dgm:spPr/>
    </dgm:pt>
    <dgm:pt modelId="{8959C41B-9E94-4793-8844-714946DF4ED2}" type="pres">
      <dgm:prSet presAssocID="{934AFD3E-BDA5-4B88-AA50-34B7B76F2DC4}" presName="root2" presStyleCnt="0"/>
      <dgm:spPr/>
    </dgm:pt>
    <dgm:pt modelId="{D64A9250-106D-430D-8C17-98F37C1DD843}" type="pres">
      <dgm:prSet presAssocID="{934AFD3E-BDA5-4B88-AA50-34B7B76F2DC4}" presName="LevelTwoTextNode" presStyleLbl="node3" presStyleIdx="0" presStyleCnt="3" custScaleX="130199">
        <dgm:presLayoutVars>
          <dgm:chPref val="3"/>
        </dgm:presLayoutVars>
      </dgm:prSet>
      <dgm:spPr/>
    </dgm:pt>
    <dgm:pt modelId="{CD2AC85F-F18E-4B8A-ABA5-7404041FB661}" type="pres">
      <dgm:prSet presAssocID="{934AFD3E-BDA5-4B88-AA50-34B7B76F2DC4}" presName="level3hierChild" presStyleCnt="0"/>
      <dgm:spPr/>
    </dgm:pt>
    <dgm:pt modelId="{B9C1F685-8BCE-4C8C-8DF5-BA60BAC41449}" type="pres">
      <dgm:prSet presAssocID="{CDF73C00-6B81-443D-BE60-3D510D5BBD34}" presName="conn2-1" presStyleLbl="parChTrans1D2" presStyleIdx="1" presStyleCnt="3"/>
      <dgm:spPr/>
    </dgm:pt>
    <dgm:pt modelId="{0194590A-0653-4D0E-AA63-5046815984EA}" type="pres">
      <dgm:prSet presAssocID="{CDF73C00-6B81-443D-BE60-3D510D5BBD34}" presName="connTx" presStyleLbl="parChTrans1D2" presStyleIdx="1" presStyleCnt="3"/>
      <dgm:spPr/>
    </dgm:pt>
    <dgm:pt modelId="{7267D09A-32A8-426A-82FC-C073C7C16EDC}" type="pres">
      <dgm:prSet presAssocID="{7E1DE2EE-4DC3-40A6-9CF3-88FF9F1D6439}" presName="root2" presStyleCnt="0"/>
      <dgm:spPr/>
    </dgm:pt>
    <dgm:pt modelId="{6C98331F-A3B0-4393-B55E-8A5110619F91}" type="pres">
      <dgm:prSet presAssocID="{7E1DE2EE-4DC3-40A6-9CF3-88FF9F1D6439}" presName="LevelTwoTextNode" presStyleLbl="node2" presStyleIdx="1" presStyleCnt="3">
        <dgm:presLayoutVars>
          <dgm:chPref val="3"/>
        </dgm:presLayoutVars>
      </dgm:prSet>
      <dgm:spPr/>
    </dgm:pt>
    <dgm:pt modelId="{7889AA1D-BD0F-450A-A162-CE3EA2E7293B}" type="pres">
      <dgm:prSet presAssocID="{7E1DE2EE-4DC3-40A6-9CF3-88FF9F1D6439}" presName="level3hierChild" presStyleCnt="0"/>
      <dgm:spPr/>
    </dgm:pt>
    <dgm:pt modelId="{E5DCA60A-C9AC-4FB9-BF34-5A73FD95871E}" type="pres">
      <dgm:prSet presAssocID="{3A349D1A-D4AC-41FC-8AB0-09FC7595AE34}" presName="conn2-1" presStyleLbl="parChTrans1D3" presStyleIdx="1" presStyleCnt="3"/>
      <dgm:spPr/>
    </dgm:pt>
    <dgm:pt modelId="{369B0927-3B3A-4074-8852-DB89C0F86CA0}" type="pres">
      <dgm:prSet presAssocID="{3A349D1A-D4AC-41FC-8AB0-09FC7595AE34}" presName="connTx" presStyleLbl="parChTrans1D3" presStyleIdx="1" presStyleCnt="3"/>
      <dgm:spPr/>
    </dgm:pt>
    <dgm:pt modelId="{2FD14C32-34E5-4BC4-ABF8-F5C3CDBFA34C}" type="pres">
      <dgm:prSet presAssocID="{C05B8F2D-E8C1-487B-9334-FA333FB71342}" presName="root2" presStyleCnt="0"/>
      <dgm:spPr/>
    </dgm:pt>
    <dgm:pt modelId="{FB97F43C-6143-4758-BA5E-90F4F94D4C6F}" type="pres">
      <dgm:prSet presAssocID="{C05B8F2D-E8C1-487B-9334-FA333FB71342}" presName="LevelTwoTextNode" presStyleLbl="node3" presStyleIdx="1" presStyleCnt="3" custScaleX="131186">
        <dgm:presLayoutVars>
          <dgm:chPref val="3"/>
        </dgm:presLayoutVars>
      </dgm:prSet>
      <dgm:spPr/>
    </dgm:pt>
    <dgm:pt modelId="{91DBC059-108A-4349-BA19-53140E22D878}" type="pres">
      <dgm:prSet presAssocID="{C05B8F2D-E8C1-487B-9334-FA333FB71342}" presName="level3hierChild" presStyleCnt="0"/>
      <dgm:spPr/>
    </dgm:pt>
    <dgm:pt modelId="{55EA0106-C3C9-49F5-9084-4F6AEBED74C0}" type="pres">
      <dgm:prSet presAssocID="{43B58087-620E-4374-BC67-4F5ED712C5A6}" presName="conn2-1" presStyleLbl="parChTrans1D2" presStyleIdx="2" presStyleCnt="3"/>
      <dgm:spPr/>
    </dgm:pt>
    <dgm:pt modelId="{8B8B7A37-1C4F-4E79-BD24-AE705FB32CF9}" type="pres">
      <dgm:prSet presAssocID="{43B58087-620E-4374-BC67-4F5ED712C5A6}" presName="connTx" presStyleLbl="parChTrans1D2" presStyleIdx="2" presStyleCnt="3"/>
      <dgm:spPr/>
    </dgm:pt>
    <dgm:pt modelId="{073C7BB8-D853-454A-BA42-1C6504B23432}" type="pres">
      <dgm:prSet presAssocID="{901F5995-801C-4EF5-B1A5-452F7EC7CEE0}" presName="root2" presStyleCnt="0"/>
      <dgm:spPr/>
    </dgm:pt>
    <dgm:pt modelId="{D0FFA790-E295-447E-BEDB-2B3FFEC22B8E}" type="pres">
      <dgm:prSet presAssocID="{901F5995-801C-4EF5-B1A5-452F7EC7CEE0}" presName="LevelTwoTextNode" presStyleLbl="node2" presStyleIdx="2" presStyleCnt="3">
        <dgm:presLayoutVars>
          <dgm:chPref val="3"/>
        </dgm:presLayoutVars>
      </dgm:prSet>
      <dgm:spPr/>
    </dgm:pt>
    <dgm:pt modelId="{798A30CC-48E9-4A9B-BBF6-773571FC8F49}" type="pres">
      <dgm:prSet presAssocID="{901F5995-801C-4EF5-B1A5-452F7EC7CEE0}" presName="level3hierChild" presStyleCnt="0"/>
      <dgm:spPr/>
    </dgm:pt>
    <dgm:pt modelId="{2966FC5D-01AA-4A1A-95B6-B881B60D1215}" type="pres">
      <dgm:prSet presAssocID="{C3B4BBE0-0BD2-4BFB-8D43-561CAAE43E9C}" presName="conn2-1" presStyleLbl="parChTrans1D3" presStyleIdx="2" presStyleCnt="3"/>
      <dgm:spPr/>
    </dgm:pt>
    <dgm:pt modelId="{D55C63B0-B421-402B-B92F-46CFF5364B94}" type="pres">
      <dgm:prSet presAssocID="{C3B4BBE0-0BD2-4BFB-8D43-561CAAE43E9C}" presName="connTx" presStyleLbl="parChTrans1D3" presStyleIdx="2" presStyleCnt="3"/>
      <dgm:spPr/>
    </dgm:pt>
    <dgm:pt modelId="{A821CB1B-FEB6-481E-9D1B-AA0569414D6B}" type="pres">
      <dgm:prSet presAssocID="{D33F50E6-BB9B-4B7A-BDA1-2EFDE05EA04B}" presName="root2" presStyleCnt="0"/>
      <dgm:spPr/>
    </dgm:pt>
    <dgm:pt modelId="{F2987AF6-5DEC-4E91-8920-6F0624A52028}" type="pres">
      <dgm:prSet presAssocID="{D33F50E6-BB9B-4B7A-BDA1-2EFDE05EA04B}" presName="LevelTwoTextNode" presStyleLbl="node3" presStyleIdx="2" presStyleCnt="3" custScaleX="129519">
        <dgm:presLayoutVars>
          <dgm:chPref val="3"/>
        </dgm:presLayoutVars>
      </dgm:prSet>
      <dgm:spPr/>
    </dgm:pt>
    <dgm:pt modelId="{982D0D96-0BCA-4444-B97A-FC81FD36ED64}" type="pres">
      <dgm:prSet presAssocID="{D33F50E6-BB9B-4B7A-BDA1-2EFDE05EA04B}" presName="level3hierChild" presStyleCnt="0"/>
      <dgm:spPr/>
    </dgm:pt>
  </dgm:ptLst>
  <dgm:cxnLst>
    <dgm:cxn modelId="{C7FD2404-36DE-4E15-814F-D57B3D7A02A2}" type="presOf" srcId="{39940F59-3357-4D8D-A93E-DAB142B59BAD}" destId="{33FD8A6F-1EA7-46FF-8804-C7A6CA63FABB}" srcOrd="1" destOrd="0" presId="urn:microsoft.com/office/officeart/2005/8/layout/hierarchy2"/>
    <dgm:cxn modelId="{918B9B1C-3C68-4753-932B-D9CF2D39DFE9}" type="presOf" srcId="{CDF73C00-6B81-443D-BE60-3D510D5BBD34}" destId="{B9C1F685-8BCE-4C8C-8DF5-BA60BAC41449}" srcOrd="0" destOrd="0" presId="urn:microsoft.com/office/officeart/2005/8/layout/hierarchy2"/>
    <dgm:cxn modelId="{54CD4E32-65E4-4177-BD8E-2A675AA75A78}" srcId="{E6FEDBEA-80B7-4E43-92F2-BB17B6F68EDA}" destId="{7E1DE2EE-4DC3-40A6-9CF3-88FF9F1D6439}" srcOrd="1" destOrd="0" parTransId="{CDF73C00-6B81-443D-BE60-3D510D5BBD34}" sibTransId="{ED4659DB-56D7-4887-8F96-657AFE2C4389}"/>
    <dgm:cxn modelId="{086CCD39-5FDB-461A-9D05-ACF51DD4F9CC}" srcId="{3F41F38C-7587-419A-8B81-34F7EB2D0F88}" destId="{934AFD3E-BDA5-4B88-AA50-34B7B76F2DC4}" srcOrd="0" destOrd="0" parTransId="{FCF7072F-852A-4E98-8D36-3A578781C467}" sibTransId="{F4D40CCB-CE66-4F12-90BB-B3ED3EDA217D}"/>
    <dgm:cxn modelId="{BCD1245D-6653-45FF-99ED-8DD9C5D6467D}" srcId="{E6FEDBEA-80B7-4E43-92F2-BB17B6F68EDA}" destId="{901F5995-801C-4EF5-B1A5-452F7EC7CEE0}" srcOrd="2" destOrd="0" parTransId="{43B58087-620E-4374-BC67-4F5ED712C5A6}" sibTransId="{B45C2DCB-BB22-4B93-94FC-39D4053A5F65}"/>
    <dgm:cxn modelId="{02A23F5E-F809-4502-80B2-4681E9A40BBD}" type="presOf" srcId="{39940F59-3357-4D8D-A93E-DAB142B59BAD}" destId="{C46BA2B5-3D72-4BD0-BECE-628B66E88777}" srcOrd="0" destOrd="0" presId="urn:microsoft.com/office/officeart/2005/8/layout/hierarchy2"/>
    <dgm:cxn modelId="{65A3FD5F-0ED2-474A-BCCD-A8D99CA7528B}" srcId="{7E1DE2EE-4DC3-40A6-9CF3-88FF9F1D6439}" destId="{C05B8F2D-E8C1-487B-9334-FA333FB71342}" srcOrd="0" destOrd="0" parTransId="{3A349D1A-D4AC-41FC-8AB0-09FC7595AE34}" sibTransId="{AD752823-156C-4E14-8FBE-A948B0DEF0EC}"/>
    <dgm:cxn modelId="{50089662-4087-4910-B7F8-C2E3C6067EE3}" srcId="{21D446FF-1106-4B90-9408-F3634371089D}" destId="{E6FEDBEA-80B7-4E43-92F2-BB17B6F68EDA}" srcOrd="0" destOrd="0" parTransId="{D0CA23BA-AB86-4348-8E96-082861E6AC61}" sibTransId="{0A57F6E3-5F7E-41D3-843B-AF16B62FAA07}"/>
    <dgm:cxn modelId="{18E62547-418A-461D-90E8-559AB8AEC607}" type="presOf" srcId="{3F41F38C-7587-419A-8B81-34F7EB2D0F88}" destId="{47AA123E-CC50-41A6-B2F7-1B0448EC59C3}" srcOrd="0" destOrd="0" presId="urn:microsoft.com/office/officeart/2005/8/layout/hierarchy2"/>
    <dgm:cxn modelId="{A9CAE950-59AE-4680-AE40-3A05DA299205}" type="presOf" srcId="{43B58087-620E-4374-BC67-4F5ED712C5A6}" destId="{55EA0106-C3C9-49F5-9084-4F6AEBED74C0}" srcOrd="0" destOrd="0" presId="urn:microsoft.com/office/officeart/2005/8/layout/hierarchy2"/>
    <dgm:cxn modelId="{E4F1E653-FF34-4E85-8D8F-115D849734E8}" type="presOf" srcId="{C05B8F2D-E8C1-487B-9334-FA333FB71342}" destId="{FB97F43C-6143-4758-BA5E-90F4F94D4C6F}" srcOrd="0" destOrd="0" presId="urn:microsoft.com/office/officeart/2005/8/layout/hierarchy2"/>
    <dgm:cxn modelId="{20A8DC8A-5AFE-4F54-97C9-938CFEC214DB}" type="presOf" srcId="{901F5995-801C-4EF5-B1A5-452F7EC7CEE0}" destId="{D0FFA790-E295-447E-BEDB-2B3FFEC22B8E}" srcOrd="0" destOrd="0" presId="urn:microsoft.com/office/officeart/2005/8/layout/hierarchy2"/>
    <dgm:cxn modelId="{2503A892-E142-4A9C-9EE8-687126A8634E}" type="presOf" srcId="{43B58087-620E-4374-BC67-4F5ED712C5A6}" destId="{8B8B7A37-1C4F-4E79-BD24-AE705FB32CF9}" srcOrd="1" destOrd="0" presId="urn:microsoft.com/office/officeart/2005/8/layout/hierarchy2"/>
    <dgm:cxn modelId="{23100D97-B97E-47A9-9980-BAD2EEBF2FC4}" type="presOf" srcId="{C3B4BBE0-0BD2-4BFB-8D43-561CAAE43E9C}" destId="{D55C63B0-B421-402B-B92F-46CFF5364B94}" srcOrd="1" destOrd="0" presId="urn:microsoft.com/office/officeart/2005/8/layout/hierarchy2"/>
    <dgm:cxn modelId="{9DF3959C-73C7-4826-9F2B-78C4391F1660}" srcId="{E6FEDBEA-80B7-4E43-92F2-BB17B6F68EDA}" destId="{3F41F38C-7587-419A-8B81-34F7EB2D0F88}" srcOrd="0" destOrd="0" parTransId="{39940F59-3357-4D8D-A93E-DAB142B59BAD}" sibTransId="{EEF7BE0B-23BD-4CF0-AFD8-C15AD667D9D6}"/>
    <dgm:cxn modelId="{154E2EA7-0483-4E2E-9042-9ECD0051A5B2}" type="presOf" srcId="{934AFD3E-BDA5-4B88-AA50-34B7B76F2DC4}" destId="{D64A9250-106D-430D-8C17-98F37C1DD843}" srcOrd="0" destOrd="0" presId="urn:microsoft.com/office/officeart/2005/8/layout/hierarchy2"/>
    <dgm:cxn modelId="{58057FAE-BFA6-44D1-A6E0-812391C3D9A2}" type="presOf" srcId="{CDF73C00-6B81-443D-BE60-3D510D5BBD34}" destId="{0194590A-0653-4D0E-AA63-5046815984EA}" srcOrd="1" destOrd="0" presId="urn:microsoft.com/office/officeart/2005/8/layout/hierarchy2"/>
    <dgm:cxn modelId="{418FC4B3-FFAC-4138-BE06-D3DD0BEF6CF8}" type="presOf" srcId="{3A349D1A-D4AC-41FC-8AB0-09FC7595AE34}" destId="{E5DCA60A-C9AC-4FB9-BF34-5A73FD95871E}" srcOrd="0" destOrd="0" presId="urn:microsoft.com/office/officeart/2005/8/layout/hierarchy2"/>
    <dgm:cxn modelId="{5BCF84BC-F47F-41D9-8ACC-69C609BBFC96}" type="presOf" srcId="{7E1DE2EE-4DC3-40A6-9CF3-88FF9F1D6439}" destId="{6C98331F-A3B0-4393-B55E-8A5110619F91}" srcOrd="0" destOrd="0" presId="urn:microsoft.com/office/officeart/2005/8/layout/hierarchy2"/>
    <dgm:cxn modelId="{2C3AF0BE-8B21-4709-BCC2-DB42908F406A}" type="presOf" srcId="{D33F50E6-BB9B-4B7A-BDA1-2EFDE05EA04B}" destId="{F2987AF6-5DEC-4E91-8920-6F0624A52028}" srcOrd="0" destOrd="0" presId="urn:microsoft.com/office/officeart/2005/8/layout/hierarchy2"/>
    <dgm:cxn modelId="{8B8334CB-7BA0-4DD3-BF02-87DAB2569545}" type="presOf" srcId="{E6FEDBEA-80B7-4E43-92F2-BB17B6F68EDA}" destId="{5524D57B-30C5-44B7-B581-0BCE635BD64C}" srcOrd="0" destOrd="0" presId="urn:microsoft.com/office/officeart/2005/8/layout/hierarchy2"/>
    <dgm:cxn modelId="{E21A31D2-0554-462E-B8FE-DEC4018892A2}" type="presOf" srcId="{FCF7072F-852A-4E98-8D36-3A578781C467}" destId="{85A00684-F505-440C-8996-B6B89C3E2D30}" srcOrd="1" destOrd="0" presId="urn:microsoft.com/office/officeart/2005/8/layout/hierarchy2"/>
    <dgm:cxn modelId="{B04D74DC-7CAB-4AFC-843E-6E39EAA06577}" type="presOf" srcId="{FCF7072F-852A-4E98-8D36-3A578781C467}" destId="{9CB0D717-8663-4442-9747-D7EC6D73F24C}" srcOrd="0" destOrd="0" presId="urn:microsoft.com/office/officeart/2005/8/layout/hierarchy2"/>
    <dgm:cxn modelId="{B93C1CEB-4FE2-4EC1-AE1C-88872A78AC71}" type="presOf" srcId="{C3B4BBE0-0BD2-4BFB-8D43-561CAAE43E9C}" destId="{2966FC5D-01AA-4A1A-95B6-B881B60D1215}" srcOrd="0" destOrd="0" presId="urn:microsoft.com/office/officeart/2005/8/layout/hierarchy2"/>
    <dgm:cxn modelId="{BA16CCED-5050-46AC-913D-31767AEC21E4}" type="presOf" srcId="{21D446FF-1106-4B90-9408-F3634371089D}" destId="{F033D11C-C4A8-4776-8118-71E2E111EF3D}" srcOrd="0" destOrd="0" presId="urn:microsoft.com/office/officeart/2005/8/layout/hierarchy2"/>
    <dgm:cxn modelId="{0BBCF9F4-C308-4B69-AB10-65C8263FD4AF}" srcId="{901F5995-801C-4EF5-B1A5-452F7EC7CEE0}" destId="{D33F50E6-BB9B-4B7A-BDA1-2EFDE05EA04B}" srcOrd="0" destOrd="0" parTransId="{C3B4BBE0-0BD2-4BFB-8D43-561CAAE43E9C}" sibTransId="{DA0D5241-EA32-4DB2-A9C4-0B34ABC47318}"/>
    <dgm:cxn modelId="{492B96FB-401C-409C-99C1-A29B2B11D371}" type="presOf" srcId="{3A349D1A-D4AC-41FC-8AB0-09FC7595AE34}" destId="{369B0927-3B3A-4074-8852-DB89C0F86CA0}" srcOrd="1" destOrd="0" presId="urn:microsoft.com/office/officeart/2005/8/layout/hierarchy2"/>
    <dgm:cxn modelId="{2C9448F9-BA0C-4E11-9003-FE4CFAC80496}" type="presParOf" srcId="{F033D11C-C4A8-4776-8118-71E2E111EF3D}" destId="{2E3C9441-9433-4BC4-ADDE-47C2EE298E45}" srcOrd="0" destOrd="0" presId="urn:microsoft.com/office/officeart/2005/8/layout/hierarchy2"/>
    <dgm:cxn modelId="{5EF3175E-A6E3-46D5-85D7-25C9B9536929}" type="presParOf" srcId="{2E3C9441-9433-4BC4-ADDE-47C2EE298E45}" destId="{5524D57B-30C5-44B7-B581-0BCE635BD64C}" srcOrd="0" destOrd="0" presId="urn:microsoft.com/office/officeart/2005/8/layout/hierarchy2"/>
    <dgm:cxn modelId="{4330F8B3-9DA6-46EF-9C6D-361617E07E58}" type="presParOf" srcId="{2E3C9441-9433-4BC4-ADDE-47C2EE298E45}" destId="{23524DD9-3723-44D5-A25B-B6D5192B5E71}" srcOrd="1" destOrd="0" presId="urn:microsoft.com/office/officeart/2005/8/layout/hierarchy2"/>
    <dgm:cxn modelId="{3E9DA847-523E-44AC-9A5E-2861C1AF91E4}" type="presParOf" srcId="{23524DD9-3723-44D5-A25B-B6D5192B5E71}" destId="{C46BA2B5-3D72-4BD0-BECE-628B66E88777}" srcOrd="0" destOrd="0" presId="urn:microsoft.com/office/officeart/2005/8/layout/hierarchy2"/>
    <dgm:cxn modelId="{089892EB-AE1E-4439-9717-E4D89B364A7F}" type="presParOf" srcId="{C46BA2B5-3D72-4BD0-BECE-628B66E88777}" destId="{33FD8A6F-1EA7-46FF-8804-C7A6CA63FABB}" srcOrd="0" destOrd="0" presId="urn:microsoft.com/office/officeart/2005/8/layout/hierarchy2"/>
    <dgm:cxn modelId="{1DDDAFF3-7713-401A-862D-028B8566AAC3}" type="presParOf" srcId="{23524DD9-3723-44D5-A25B-B6D5192B5E71}" destId="{6F3C64FC-4EF9-40D6-9827-4636D7EEB22C}" srcOrd="1" destOrd="0" presId="urn:microsoft.com/office/officeart/2005/8/layout/hierarchy2"/>
    <dgm:cxn modelId="{54C403D7-5ED5-4F68-B8F5-A91CFB83C40B}" type="presParOf" srcId="{6F3C64FC-4EF9-40D6-9827-4636D7EEB22C}" destId="{47AA123E-CC50-41A6-B2F7-1B0448EC59C3}" srcOrd="0" destOrd="0" presId="urn:microsoft.com/office/officeart/2005/8/layout/hierarchy2"/>
    <dgm:cxn modelId="{E141E09D-E7B6-453F-88B7-8E53D36F8E5A}" type="presParOf" srcId="{6F3C64FC-4EF9-40D6-9827-4636D7EEB22C}" destId="{6F335A92-44EB-41A5-9C23-2DE3CC84D30B}" srcOrd="1" destOrd="0" presId="urn:microsoft.com/office/officeart/2005/8/layout/hierarchy2"/>
    <dgm:cxn modelId="{173524BB-E3C6-4D3F-9346-C7D11C852603}" type="presParOf" srcId="{6F335A92-44EB-41A5-9C23-2DE3CC84D30B}" destId="{9CB0D717-8663-4442-9747-D7EC6D73F24C}" srcOrd="0" destOrd="0" presId="urn:microsoft.com/office/officeart/2005/8/layout/hierarchy2"/>
    <dgm:cxn modelId="{BFC49314-5817-4BF4-9D79-DD078A424EA0}" type="presParOf" srcId="{9CB0D717-8663-4442-9747-D7EC6D73F24C}" destId="{85A00684-F505-440C-8996-B6B89C3E2D30}" srcOrd="0" destOrd="0" presId="urn:microsoft.com/office/officeart/2005/8/layout/hierarchy2"/>
    <dgm:cxn modelId="{4DA85FAB-906B-4433-91AC-C41C75B96F7C}" type="presParOf" srcId="{6F335A92-44EB-41A5-9C23-2DE3CC84D30B}" destId="{8959C41B-9E94-4793-8844-714946DF4ED2}" srcOrd="1" destOrd="0" presId="urn:microsoft.com/office/officeart/2005/8/layout/hierarchy2"/>
    <dgm:cxn modelId="{EB41BC4D-7FF3-4D40-BD1F-29320FD47612}" type="presParOf" srcId="{8959C41B-9E94-4793-8844-714946DF4ED2}" destId="{D64A9250-106D-430D-8C17-98F37C1DD843}" srcOrd="0" destOrd="0" presId="urn:microsoft.com/office/officeart/2005/8/layout/hierarchy2"/>
    <dgm:cxn modelId="{A4D3EE71-FCE8-41DB-94A3-CC813A3FA6B0}" type="presParOf" srcId="{8959C41B-9E94-4793-8844-714946DF4ED2}" destId="{CD2AC85F-F18E-4B8A-ABA5-7404041FB661}" srcOrd="1" destOrd="0" presId="urn:microsoft.com/office/officeart/2005/8/layout/hierarchy2"/>
    <dgm:cxn modelId="{93885F94-0CF4-4971-B8AE-1763304B20B0}" type="presParOf" srcId="{23524DD9-3723-44D5-A25B-B6D5192B5E71}" destId="{B9C1F685-8BCE-4C8C-8DF5-BA60BAC41449}" srcOrd="2" destOrd="0" presId="urn:microsoft.com/office/officeart/2005/8/layout/hierarchy2"/>
    <dgm:cxn modelId="{B590D5FE-3AD5-4ECC-A282-5FF5E465662C}" type="presParOf" srcId="{B9C1F685-8BCE-4C8C-8DF5-BA60BAC41449}" destId="{0194590A-0653-4D0E-AA63-5046815984EA}" srcOrd="0" destOrd="0" presId="urn:microsoft.com/office/officeart/2005/8/layout/hierarchy2"/>
    <dgm:cxn modelId="{F99A6738-A121-4EAE-9667-D2936040EF10}" type="presParOf" srcId="{23524DD9-3723-44D5-A25B-B6D5192B5E71}" destId="{7267D09A-32A8-426A-82FC-C073C7C16EDC}" srcOrd="3" destOrd="0" presId="urn:microsoft.com/office/officeart/2005/8/layout/hierarchy2"/>
    <dgm:cxn modelId="{8D555F82-2F2D-4BE8-8952-EDC96733A404}" type="presParOf" srcId="{7267D09A-32A8-426A-82FC-C073C7C16EDC}" destId="{6C98331F-A3B0-4393-B55E-8A5110619F91}" srcOrd="0" destOrd="0" presId="urn:microsoft.com/office/officeart/2005/8/layout/hierarchy2"/>
    <dgm:cxn modelId="{6D032D49-452D-4A9F-857A-95B8F4AA000A}" type="presParOf" srcId="{7267D09A-32A8-426A-82FC-C073C7C16EDC}" destId="{7889AA1D-BD0F-450A-A162-CE3EA2E7293B}" srcOrd="1" destOrd="0" presId="urn:microsoft.com/office/officeart/2005/8/layout/hierarchy2"/>
    <dgm:cxn modelId="{1CACE385-9677-4F3E-8A5F-D0CDAED7BFA7}" type="presParOf" srcId="{7889AA1D-BD0F-450A-A162-CE3EA2E7293B}" destId="{E5DCA60A-C9AC-4FB9-BF34-5A73FD95871E}" srcOrd="0" destOrd="0" presId="urn:microsoft.com/office/officeart/2005/8/layout/hierarchy2"/>
    <dgm:cxn modelId="{15E1EA7F-8936-4728-A921-28E43E9366F9}" type="presParOf" srcId="{E5DCA60A-C9AC-4FB9-BF34-5A73FD95871E}" destId="{369B0927-3B3A-4074-8852-DB89C0F86CA0}" srcOrd="0" destOrd="0" presId="urn:microsoft.com/office/officeart/2005/8/layout/hierarchy2"/>
    <dgm:cxn modelId="{A8994612-47F8-445A-8317-473CC377AA3B}" type="presParOf" srcId="{7889AA1D-BD0F-450A-A162-CE3EA2E7293B}" destId="{2FD14C32-34E5-4BC4-ABF8-F5C3CDBFA34C}" srcOrd="1" destOrd="0" presId="urn:microsoft.com/office/officeart/2005/8/layout/hierarchy2"/>
    <dgm:cxn modelId="{5EAF43E9-B8C3-4ED8-A297-2BF3974326B6}" type="presParOf" srcId="{2FD14C32-34E5-4BC4-ABF8-F5C3CDBFA34C}" destId="{FB97F43C-6143-4758-BA5E-90F4F94D4C6F}" srcOrd="0" destOrd="0" presId="urn:microsoft.com/office/officeart/2005/8/layout/hierarchy2"/>
    <dgm:cxn modelId="{C150E627-6DEF-4403-8F9A-1916687A5C47}" type="presParOf" srcId="{2FD14C32-34E5-4BC4-ABF8-F5C3CDBFA34C}" destId="{91DBC059-108A-4349-BA19-53140E22D878}" srcOrd="1" destOrd="0" presId="urn:microsoft.com/office/officeart/2005/8/layout/hierarchy2"/>
    <dgm:cxn modelId="{F581A6E7-7BA8-4D0E-AFF4-4BC9830B13DF}" type="presParOf" srcId="{23524DD9-3723-44D5-A25B-B6D5192B5E71}" destId="{55EA0106-C3C9-49F5-9084-4F6AEBED74C0}" srcOrd="4" destOrd="0" presId="urn:microsoft.com/office/officeart/2005/8/layout/hierarchy2"/>
    <dgm:cxn modelId="{336E3205-3C12-4969-BC73-B2DB77442DC2}" type="presParOf" srcId="{55EA0106-C3C9-49F5-9084-4F6AEBED74C0}" destId="{8B8B7A37-1C4F-4E79-BD24-AE705FB32CF9}" srcOrd="0" destOrd="0" presId="urn:microsoft.com/office/officeart/2005/8/layout/hierarchy2"/>
    <dgm:cxn modelId="{9B3193B4-4BAB-422D-B1BB-4941C5CAFCB3}" type="presParOf" srcId="{23524DD9-3723-44D5-A25B-B6D5192B5E71}" destId="{073C7BB8-D853-454A-BA42-1C6504B23432}" srcOrd="5" destOrd="0" presId="urn:microsoft.com/office/officeart/2005/8/layout/hierarchy2"/>
    <dgm:cxn modelId="{D3CD20D5-069F-40F5-8974-9B548E4BD5EB}" type="presParOf" srcId="{073C7BB8-D853-454A-BA42-1C6504B23432}" destId="{D0FFA790-E295-447E-BEDB-2B3FFEC22B8E}" srcOrd="0" destOrd="0" presId="urn:microsoft.com/office/officeart/2005/8/layout/hierarchy2"/>
    <dgm:cxn modelId="{7A1E48C8-689D-4368-AD2F-0BDFB5EB1214}" type="presParOf" srcId="{073C7BB8-D853-454A-BA42-1C6504B23432}" destId="{798A30CC-48E9-4A9B-BBF6-773571FC8F49}" srcOrd="1" destOrd="0" presId="urn:microsoft.com/office/officeart/2005/8/layout/hierarchy2"/>
    <dgm:cxn modelId="{955FBE34-5B81-402B-AFBE-234918CA8F38}" type="presParOf" srcId="{798A30CC-48E9-4A9B-BBF6-773571FC8F49}" destId="{2966FC5D-01AA-4A1A-95B6-B881B60D1215}" srcOrd="0" destOrd="0" presId="urn:microsoft.com/office/officeart/2005/8/layout/hierarchy2"/>
    <dgm:cxn modelId="{FC690391-2A4C-40E5-91E6-5042A3CE3A00}" type="presParOf" srcId="{2966FC5D-01AA-4A1A-95B6-B881B60D1215}" destId="{D55C63B0-B421-402B-B92F-46CFF5364B94}" srcOrd="0" destOrd="0" presId="urn:microsoft.com/office/officeart/2005/8/layout/hierarchy2"/>
    <dgm:cxn modelId="{E91C2494-4C9D-4227-9479-C6FB27130EF9}" type="presParOf" srcId="{798A30CC-48E9-4A9B-BBF6-773571FC8F49}" destId="{A821CB1B-FEB6-481E-9D1B-AA0569414D6B}" srcOrd="1" destOrd="0" presId="urn:microsoft.com/office/officeart/2005/8/layout/hierarchy2"/>
    <dgm:cxn modelId="{EBE452BD-D3D7-46AC-88C6-8759E7A59A67}" type="presParOf" srcId="{A821CB1B-FEB6-481E-9D1B-AA0569414D6B}" destId="{F2987AF6-5DEC-4E91-8920-6F0624A52028}" srcOrd="0" destOrd="0" presId="urn:microsoft.com/office/officeart/2005/8/layout/hierarchy2"/>
    <dgm:cxn modelId="{C2784CEC-4C3C-4540-AFDF-77222E3DC255}" type="presParOf" srcId="{A821CB1B-FEB6-481E-9D1B-AA0569414D6B}" destId="{982D0D96-0BCA-4444-B97A-FC81FD36ED64}" srcOrd="1" destOrd="0" presId="urn:microsoft.com/office/officeart/2005/8/layout/hierarchy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5" qsCatId="simple" csTypeId="urn:microsoft.com/office/officeart/2005/8/colors/accent1_2#1" csCatId="accent1" phldr="1"/>
      <dgm:spPr/>
      <dgm:t>
        <a:bodyPr/>
        <a:lstStyle/>
        <a:p>
          <a:endParaRPr lang="pl-PL"/>
        </a:p>
      </dgm:t>
    </dgm:pt>
    <dgm:pt modelId="{E0AAEB44-C308-43F9-8650-423461B28FBE}">
      <dgm:prSet phldrT="[Tekst]" custT="1"/>
      <dgm:spPr>
        <a:xfrm>
          <a:off x="2782"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30" y="175682"/>
          <a:ext cx="1173867"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42779"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80827"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30" y="175682"/>
          <a:ext cx="1173867"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80827"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80827"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4018876" y="-166977"/>
          <a:ext cx="1173867" cy="342659"/>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4018876"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t>
        <a:bodyPr/>
        <a:lstStyle/>
        <a:p>
          <a:endParaRPr lang="pl-PL"/>
        </a:p>
      </dgm:t>
    </dgm:pt>
    <dgm:pt modelId="{741FAE7F-27CF-4ECE-A89F-36882EC669B2}" type="sibTrans" cxnId="{C4F5991D-BC97-4901-993A-F8B789C45118}">
      <dgm:prSet/>
      <dgm:spPr/>
      <dgm:t>
        <a:bodyPr/>
        <a:lstStyle/>
        <a:p>
          <a:endParaRPr lang="pl-PL"/>
        </a:p>
      </dgm:t>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1E21D514-7B8A-4543-ABC8-AE583402DC33}" type="presOf" srcId="{B7164AD0-5190-4E1D-819F-C99008C20D58}" destId="{FE59671A-0BE2-4FF2-9270-A2259B250EDB}" srcOrd="0" destOrd="0"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25ABB01D-12AC-40FC-940D-3295836D7261}" type="presOf" srcId="{1B134A05-D763-48BD-AD27-4B9EF29EDCDF}" destId="{D73F672B-B3C5-4E0C-802A-50F7DB236E68}" srcOrd="0" destOrd="0" presId="urn:microsoft.com/office/officeart/2005/8/layout/hList1"/>
    <dgm:cxn modelId="{B4B09727-FD49-4EEF-8E5D-81ECE68D7856}" type="presOf" srcId="{18DD1198-9252-4272-950B-89242B5AD2EB}" destId="{D9F92163-AFDC-412A-9F45-778EA9417660}" srcOrd="0" destOrd="1" presId="urn:microsoft.com/office/officeart/2005/8/layout/hList1"/>
    <dgm:cxn modelId="{8C2DF62D-16F6-425E-89F3-9E241A0C047A}" srcId="{89B133FF-72F1-45B1-8885-6BBDDF61B4C8}" destId="{D78034F6-C111-4FC2-812E-B993E77729B8}" srcOrd="0" destOrd="0" parTransId="{E4FD569F-8E75-40BF-BFFC-D7FFB216174D}" sibTransId="{8A5ADBBC-715E-400F-B4A3-56889F26076C}"/>
    <dgm:cxn modelId="{92CD882F-514F-4B98-865A-2D4D7968E597}" srcId="{14EB55DB-6202-4F46-B05B-CA8E23E8A99D}" destId="{E0AAEB44-C308-43F9-8650-423461B28FBE}" srcOrd="0" destOrd="0" parTransId="{9811AA15-B8FB-410D-9B9D-29452901DF65}" sibTransId="{4A85A38D-6230-4154-AC5F-20D61916D575}"/>
    <dgm:cxn modelId="{8F0A0234-5749-4B29-9E02-B061446275BF}" type="presOf" srcId="{8D8799E0-AAE0-4F01-9F1C-0F1FAE534F6E}" destId="{02A45D2D-1AE3-4CFB-AEBB-D8A34E57978E}" srcOrd="0" destOrd="1" presId="urn:microsoft.com/office/officeart/2005/8/layout/hList1"/>
    <dgm:cxn modelId="{9ED76368-6A3B-4DE5-A116-C38BE4B164A8}" type="presOf" srcId="{E0AAEB44-C308-43F9-8650-423461B28FBE}" destId="{5ECCB692-047D-4F78-8E80-C84B098A40E7}" srcOrd="0" destOrd="0"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29DFC04C-7478-4715-A580-75555A1A2C18}" type="presOf" srcId="{D78034F6-C111-4FC2-812E-B993E77729B8}" destId="{02A45D2D-1AE3-4CFB-AEBB-D8A34E57978E}" srcOrd="0" destOrd="0" presId="urn:microsoft.com/office/officeart/2005/8/layout/hList1"/>
    <dgm:cxn modelId="{2461A94D-9F8B-451C-BF8E-80BBE83A60D2}" type="presOf" srcId="{397D4B81-B6A2-427E-A123-181E3E614F5E}" destId="{D73F672B-B3C5-4E0C-802A-50F7DB236E68}" srcOrd="0" destOrd="1" presId="urn:microsoft.com/office/officeart/2005/8/layout/hList1"/>
    <dgm:cxn modelId="{5B2E9553-02DD-46B9-B4E1-C973E1732849}" srcId="{E0AAEB44-C308-43F9-8650-423461B28FBE}" destId="{397D4B81-B6A2-427E-A123-181E3E614F5E}" srcOrd="1" destOrd="0" parTransId="{D53EADF2-29E3-47C4-B30D-A50D66D87CF2}" sibTransId="{47B77028-A306-4DB6-AD56-A9E581A47B9F}"/>
    <dgm:cxn modelId="{30E75396-61F8-4302-85D6-CD8E3AEC9AB6}" srcId="{EF702350-C0DE-4743-9E86-6878ECDDE81C}" destId="{07A8E983-7F6E-4B46-9F91-F447951425A7}" srcOrd="0" destOrd="0" parTransId="{60F303F6-9337-4DED-9DBC-1AA58642B504}" sibTransId="{E3BDEC24-1187-4993-A336-641DC5BF6ABC}"/>
    <dgm:cxn modelId="{165641A0-814B-4A96-82D3-6E2807DF1E41}" srcId="{EF702350-C0DE-4743-9E86-6878ECDDE81C}" destId="{2DC86F7D-1FC6-44D6-80B0-3F9C42A995D0}" srcOrd="2" destOrd="0" parTransId="{8D114A45-A774-465D-915A-A25C4ED0E223}" sibTransId="{4CECBC91-D067-4BF9-9069-776A754D3B99}"/>
    <dgm:cxn modelId="{BFD904A7-95E9-4BAE-9E58-057F17E75490}" type="presOf" srcId="{07A8E983-7F6E-4B46-9F91-F447951425A7}" destId="{D9F92163-AFDC-412A-9F45-778EA9417660}" srcOrd="0" destOrd="0" presId="urn:microsoft.com/office/officeart/2005/8/layout/hList1"/>
    <dgm:cxn modelId="{9817B7A8-438D-40EF-B44E-7A9A69ADA89C}" type="presOf" srcId="{14EB55DB-6202-4F46-B05B-CA8E23E8A99D}" destId="{7A855F1A-D8A3-4932-A600-7300057F158D}" srcOrd="0" destOrd="0" presId="urn:microsoft.com/office/officeart/2005/8/layout/hList1"/>
    <dgm:cxn modelId="{463C36AD-1B0D-4D2B-8B75-690BCCDB6C51}" type="presOf" srcId="{EF702350-C0DE-4743-9E86-6878ECDDE81C}" destId="{3BE39541-59BB-4D08-9399-975F65B8710C}" srcOrd="0" destOrd="0" presId="urn:microsoft.com/office/officeart/2005/8/layout/hList1"/>
    <dgm:cxn modelId="{0987CBBC-274B-4240-AE25-1D3AE8C49D0B}" srcId="{EF702350-C0DE-4743-9E86-6878ECDDE81C}" destId="{18DD1198-9252-4272-950B-89242B5AD2EB}" srcOrd="1" destOrd="0" parTransId="{89E4E340-35B1-41A9-B4FC-43229B202B8A}" sibTransId="{54909F6A-E77A-4F10-A167-8BFD24D52031}"/>
    <dgm:cxn modelId="{E20CCFCE-AF09-487C-9A45-2E395FCDB6B9}" type="presOf" srcId="{2CAE2CA0-BEBE-4A83-BB6B-C87DAB97B6D4}" destId="{9465F31D-CB62-4F6C-8CEC-1C2C0CC94105}" srcOrd="0" destOrd="0" presId="urn:microsoft.com/office/officeart/2005/8/layout/hList1"/>
    <dgm:cxn modelId="{2D0CBEDD-057E-49B9-A3EC-B636C93B4EEA}" srcId="{E0AAEB44-C308-43F9-8650-423461B28FBE}" destId="{1B134A05-D763-48BD-AD27-4B9EF29EDCDF}" srcOrd="0" destOrd="0" parTransId="{FE25A22A-B6AF-419B-9CFA-5E7756F695B5}" sibTransId="{0AC06B02-D53A-4293-9B09-C448A4E0502C}"/>
    <dgm:cxn modelId="{C9766AE0-2DD5-4FF5-96C1-43CE7397044D}" type="presOf" srcId="{89B133FF-72F1-45B1-8885-6BBDDF61B4C8}" destId="{933BA048-3094-482F-87FE-8D08145330AD}"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4350CCFD-6DC7-4575-B932-1CEAFE585791}" type="presOf" srcId="{2DC86F7D-1FC6-44D6-80B0-3F9C42A995D0}" destId="{D9F92163-AFDC-412A-9F45-778EA9417660}" srcOrd="0" destOrd="2" presId="urn:microsoft.com/office/officeart/2005/8/layout/hList1"/>
    <dgm:cxn modelId="{410BD489-61AB-4E76-AC7E-10E68F4D7083}" type="presParOf" srcId="{7A855F1A-D8A3-4932-A600-7300057F158D}" destId="{A1E62F99-A789-4AF2-AE98-55B33A14739F}" srcOrd="0" destOrd="0" presId="urn:microsoft.com/office/officeart/2005/8/layout/hList1"/>
    <dgm:cxn modelId="{C3924722-4CC0-497A-809B-5B4C53BA6159}" type="presParOf" srcId="{A1E62F99-A789-4AF2-AE98-55B33A14739F}" destId="{5ECCB692-047D-4F78-8E80-C84B098A40E7}" srcOrd="0" destOrd="0" presId="urn:microsoft.com/office/officeart/2005/8/layout/hList1"/>
    <dgm:cxn modelId="{F771D573-DB79-4EC0-9688-7510970B9747}" type="presParOf" srcId="{A1E62F99-A789-4AF2-AE98-55B33A14739F}" destId="{D73F672B-B3C5-4E0C-802A-50F7DB236E68}" srcOrd="1" destOrd="0" presId="urn:microsoft.com/office/officeart/2005/8/layout/hList1"/>
    <dgm:cxn modelId="{BDCD716A-C804-4137-9AA0-97706EEF7172}" type="presParOf" srcId="{7A855F1A-D8A3-4932-A600-7300057F158D}" destId="{F1378D8C-E805-4189-AAA3-EFF2268438B7}" srcOrd="1" destOrd="0" presId="urn:microsoft.com/office/officeart/2005/8/layout/hList1"/>
    <dgm:cxn modelId="{B5258981-5077-4B69-9984-F53DE5385213}" type="presParOf" srcId="{7A855F1A-D8A3-4932-A600-7300057F158D}" destId="{234D8159-09B2-437D-AA34-A0E3360D4E20}" srcOrd="2" destOrd="0" presId="urn:microsoft.com/office/officeart/2005/8/layout/hList1"/>
    <dgm:cxn modelId="{232A69A0-71C3-4998-96B8-F0E326A79675}" type="presParOf" srcId="{234D8159-09B2-437D-AA34-A0E3360D4E20}" destId="{3BE39541-59BB-4D08-9399-975F65B8710C}" srcOrd="0" destOrd="0" presId="urn:microsoft.com/office/officeart/2005/8/layout/hList1"/>
    <dgm:cxn modelId="{3AFB5065-E1A2-46D5-A40B-49C703FE2CB2}" type="presParOf" srcId="{234D8159-09B2-437D-AA34-A0E3360D4E20}" destId="{D9F92163-AFDC-412A-9F45-778EA9417660}" srcOrd="1" destOrd="0" presId="urn:microsoft.com/office/officeart/2005/8/layout/hList1"/>
    <dgm:cxn modelId="{6BA086E5-5BD9-402E-8DA5-9D4141FF7F39}" type="presParOf" srcId="{7A855F1A-D8A3-4932-A600-7300057F158D}" destId="{E9A631FF-A170-4A33-97ED-78877AE11CD8}" srcOrd="3" destOrd="0" presId="urn:microsoft.com/office/officeart/2005/8/layout/hList1"/>
    <dgm:cxn modelId="{DE61BBC0-8613-4EBA-8388-6CA9F7178653}" type="presParOf" srcId="{7A855F1A-D8A3-4932-A600-7300057F158D}" destId="{839AF43A-BD0E-45AE-9FF1-F74DC1780EB1}" srcOrd="4" destOrd="0" presId="urn:microsoft.com/office/officeart/2005/8/layout/hList1"/>
    <dgm:cxn modelId="{89A5EB3D-7D99-4DD9-970F-FE41ACE332D1}" type="presParOf" srcId="{839AF43A-BD0E-45AE-9FF1-F74DC1780EB1}" destId="{933BA048-3094-482F-87FE-8D08145330AD}" srcOrd="0" destOrd="0" presId="urn:microsoft.com/office/officeart/2005/8/layout/hList1"/>
    <dgm:cxn modelId="{6FB1BEAA-BE59-424B-BCD5-D017FA4FB3D9}" type="presParOf" srcId="{839AF43A-BD0E-45AE-9FF1-F74DC1780EB1}" destId="{02A45D2D-1AE3-4CFB-AEBB-D8A34E57978E}" srcOrd="1" destOrd="0" presId="urn:microsoft.com/office/officeart/2005/8/layout/hList1"/>
    <dgm:cxn modelId="{2DD20053-AED9-42F1-A131-4A502450AAE8}" type="presParOf" srcId="{7A855F1A-D8A3-4932-A600-7300057F158D}" destId="{90B2EF77-FF37-473F-8A80-17DC59B17462}" srcOrd="5" destOrd="0" presId="urn:microsoft.com/office/officeart/2005/8/layout/hList1"/>
    <dgm:cxn modelId="{13879B05-37BA-410D-888B-5B551EFFD8E8}" type="presParOf" srcId="{7A855F1A-D8A3-4932-A600-7300057F158D}" destId="{DD657DDD-676D-44F5-B8AD-7CE9F375BBC5}" srcOrd="6" destOrd="0" presId="urn:microsoft.com/office/officeart/2005/8/layout/hList1"/>
    <dgm:cxn modelId="{86A7B027-14EF-4EAA-A795-2E63B943B86E}" type="presParOf" srcId="{DD657DDD-676D-44F5-B8AD-7CE9F375BBC5}" destId="{9465F31D-CB62-4F6C-8CEC-1C2C0CC94105}" srcOrd="0" destOrd="0" presId="urn:microsoft.com/office/officeart/2005/8/layout/hList1"/>
    <dgm:cxn modelId="{F9C36375-1BC5-4E14-A3F4-420556F6C6D1}"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99D1FAE-D7B8-4D8D-992F-E8C87B8C1C7B}" type="doc">
      <dgm:prSet loTypeId="urn:microsoft.com/office/officeart/2005/8/layout/hierarchy3" loCatId="relationship" qsTypeId="urn:microsoft.com/office/officeart/2005/8/quickstyle/simple1#6" qsCatId="simple" csTypeId="urn:microsoft.com/office/officeart/2005/8/colors/accent1_2#2" csCatId="accent1" phldr="1"/>
      <dgm:spPr/>
      <dgm:t>
        <a:bodyPr/>
        <a:lstStyle/>
        <a:p>
          <a:endParaRPr lang="pl-PL"/>
        </a:p>
      </dgm:t>
    </dgm:pt>
    <dgm:pt modelId="{B391DE09-FF8E-4430-A39E-E00CF4372F22}">
      <dgm:prSet phldrT="[Tekst]"/>
      <dgm:spPr>
        <a:xfrm>
          <a:off x="425807"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1. </a:t>
          </a:r>
          <a:r>
            <a:rPr lang="pl-PL">
              <a:solidFill>
                <a:sysClr val="window" lastClr="FFFFFF"/>
              </a:solidFill>
              <a:latin typeface="Garamond" pitchFamily="18" charset="0"/>
              <a:ea typeface="+mn-ea"/>
              <a:cs typeface="+mn-cs"/>
            </a:rPr>
            <a:t>Wsparcie rozwoju przedsiębiorczości</a:t>
          </a:r>
        </a:p>
      </dgm:t>
    </dgm:pt>
    <dgm:pt modelId="{142E188D-9203-4782-8AE3-84F5C6619C3A}" type="parTrans" cxnId="{EC1D5BDD-80F9-4E5E-98E2-D265F017DFCC}">
      <dgm:prSet/>
      <dgm:spPr/>
      <dgm:t>
        <a:bodyPr/>
        <a:lstStyle/>
        <a:p>
          <a:endParaRPr lang="pl-PL">
            <a:latin typeface="Garamond" pitchFamily="18" charset="0"/>
          </a:endParaRPr>
        </a:p>
      </dgm:t>
    </dgm:pt>
    <dgm:pt modelId="{9021CE83-673F-4D86-909B-B1C4450A141C}" type="sibTrans" cxnId="{EC1D5BDD-80F9-4E5E-98E2-D265F017DFCC}">
      <dgm:prSet/>
      <dgm:spPr/>
      <dgm:t>
        <a:bodyPr/>
        <a:lstStyle/>
        <a:p>
          <a:endParaRPr lang="pl-PL">
            <a:latin typeface="Garamond" pitchFamily="18" charset="0"/>
          </a:endParaRPr>
        </a:p>
      </dgm:t>
    </dgm:pt>
    <dgm:pt modelId="{56E2A42C-6E8D-49E9-B2E7-B039A4B23508}">
      <dgm:prSet phldrT="[Tekst]"/>
      <dgm:spPr>
        <a:xfrm>
          <a:off x="674867"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1. </a:t>
          </a:r>
          <a:r>
            <a:rPr lang="pl-PL">
              <a:solidFill>
                <a:sysClr val="windowText" lastClr="000000">
                  <a:hueOff val="0"/>
                  <a:satOff val="0"/>
                  <a:lumOff val="0"/>
                  <a:alphaOff val="0"/>
                </a:sysClr>
              </a:solidFill>
              <a:latin typeface="Garamond" pitchFamily="18" charset="0"/>
              <a:ea typeface="+mn-ea"/>
              <a:cs typeface="+mn-cs"/>
            </a:rPr>
            <a:t>Wzrost liczby podmiotów gospodarczych i wsparcie istniejących firm</a:t>
          </a:r>
        </a:p>
      </dgm:t>
    </dgm:pt>
    <dgm:pt modelId="{C9081B49-3B91-4545-8E8F-747563B03326}" type="parTrans" cxnId="{B52913CA-488C-4388-BCFB-2841B97B87CE}">
      <dgm:prSet/>
      <dgm:spPr>
        <a:xfrm>
          <a:off x="550337"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C423EBEF-100E-4618-B3B6-6ADBE30B6E7D}" type="sibTrans" cxnId="{B52913CA-488C-4388-BCFB-2841B97B87CE}">
      <dgm:prSet/>
      <dgm:spPr/>
      <dgm:t>
        <a:bodyPr/>
        <a:lstStyle/>
        <a:p>
          <a:endParaRPr lang="pl-PL">
            <a:latin typeface="Garamond" pitchFamily="18" charset="0"/>
          </a:endParaRPr>
        </a:p>
      </dgm:t>
    </dgm:pt>
    <dgm:pt modelId="{7799ED35-FC1E-4C12-ABCD-17D40E7FDC7C}">
      <dgm:prSet phldrT="[Tekst]"/>
      <dgm:spPr>
        <a:xfrm>
          <a:off x="1982435"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2. </a:t>
          </a:r>
          <a:r>
            <a:rPr lang="pl-PL">
              <a:solidFill>
                <a:sysClr val="window" lastClr="FFFFFF"/>
              </a:solidFill>
              <a:latin typeface="Garamond" pitchFamily="18" charset="0"/>
              <a:ea typeface="+mn-ea"/>
              <a:cs typeface="+mn-cs"/>
            </a:rPr>
            <a:t>Rozwój obszaru poprzez działania rewitalizacyjne, poprawę standardu infrastruktury technicznej i działania promocyjne</a:t>
          </a:r>
        </a:p>
      </dgm:t>
    </dgm:pt>
    <dgm:pt modelId="{081C4C0F-4CEC-4FB5-BB23-19026D408324}" type="parTrans" cxnId="{E758C6D0-168B-477B-97D7-68633DADB4A0}">
      <dgm:prSet/>
      <dgm:spPr/>
      <dgm:t>
        <a:bodyPr/>
        <a:lstStyle/>
        <a:p>
          <a:endParaRPr lang="pl-PL">
            <a:latin typeface="Garamond" pitchFamily="18" charset="0"/>
          </a:endParaRPr>
        </a:p>
      </dgm:t>
    </dgm:pt>
    <dgm:pt modelId="{C7256195-04F0-49E2-917C-C68D4113F4BD}" type="sibTrans" cxnId="{E758C6D0-168B-477B-97D7-68633DADB4A0}">
      <dgm:prSet/>
      <dgm:spPr/>
      <dgm:t>
        <a:bodyPr/>
        <a:lstStyle/>
        <a:p>
          <a:endParaRPr lang="pl-PL">
            <a:latin typeface="Garamond" pitchFamily="18" charset="0"/>
          </a:endParaRPr>
        </a:p>
      </dgm:t>
    </dgm:pt>
    <dgm:pt modelId="{8018E4A0-524F-4DE5-BE74-939D7F835A2C}">
      <dgm:prSet phldrT="[Tekst]"/>
      <dgm:spPr>
        <a:xfrm>
          <a:off x="2231496"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1. </a:t>
          </a:r>
          <a:r>
            <a:rPr lang="pl-PL">
              <a:solidFill>
                <a:sysClr val="windowText" lastClr="000000">
                  <a:hueOff val="0"/>
                  <a:satOff val="0"/>
                  <a:lumOff val="0"/>
                  <a:alphaOff val="0"/>
                </a:sysClr>
              </a:solidFill>
              <a:latin typeface="Garamond" pitchFamily="18" charset="0"/>
              <a:ea typeface="+mn-ea"/>
              <a:cs typeface="+mn-cs"/>
            </a:rPr>
            <a:t>Rewitalizacja</a:t>
          </a:r>
        </a:p>
      </dgm:t>
    </dgm:pt>
    <dgm:pt modelId="{94FF47F8-52D6-4D7C-AE1E-7E01DB28A18B}" type="parTrans" cxnId="{2812A67C-F879-4D1C-B057-F85CBF6D7AEE}">
      <dgm:prSet/>
      <dgm:spPr>
        <a:xfrm>
          <a:off x="2106966"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C00BDA00-A6DB-49FD-8548-6EAC008AA8A3}" type="sibTrans" cxnId="{2812A67C-F879-4D1C-B057-F85CBF6D7AEE}">
      <dgm:prSet/>
      <dgm:spPr/>
      <dgm:t>
        <a:bodyPr/>
        <a:lstStyle/>
        <a:p>
          <a:endParaRPr lang="pl-PL">
            <a:latin typeface="Garamond" pitchFamily="18" charset="0"/>
          </a:endParaRPr>
        </a:p>
      </dgm:t>
    </dgm:pt>
    <dgm:pt modelId="{84EE76AF-CEC9-49F6-B23A-D672D23DEC11}">
      <dgm:prSet phldrT="[Tekst]"/>
      <dgm:spPr>
        <a:xfrm>
          <a:off x="2231496" y="1557479"/>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2. </a:t>
          </a:r>
          <a:r>
            <a:rPr lang="pl-PL">
              <a:solidFill>
                <a:sysClr val="windowText" lastClr="000000">
                  <a:hueOff val="0"/>
                  <a:satOff val="0"/>
                  <a:lumOff val="0"/>
                  <a:alphaOff val="0"/>
                </a:sysClr>
              </a:solidFill>
              <a:latin typeface="Garamond" pitchFamily="18" charset="0"/>
              <a:ea typeface="+mn-ea"/>
              <a:cs typeface="+mn-cs"/>
            </a:rPr>
            <a:t>Zachowanie obiektów dziedzictwa lokalnego</a:t>
          </a:r>
        </a:p>
      </dgm:t>
    </dgm:pt>
    <dgm:pt modelId="{7C94570A-51FE-4B2B-A192-14BC160F5CBC}" type="parTrans" cxnId="{A3FAEC52-13C6-409C-AD46-E6E96B1C429F}">
      <dgm:prSet/>
      <dgm:spPr>
        <a:xfrm>
          <a:off x="2106966" y="623501"/>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008D6503-EF93-42FD-9C05-A1396C752B55}" type="sibTrans" cxnId="{A3FAEC52-13C6-409C-AD46-E6E96B1C429F}">
      <dgm:prSet/>
      <dgm:spPr/>
      <dgm:t>
        <a:bodyPr/>
        <a:lstStyle/>
        <a:p>
          <a:endParaRPr lang="pl-PL">
            <a:latin typeface="Garamond" pitchFamily="18" charset="0"/>
          </a:endParaRPr>
        </a:p>
      </dgm:t>
    </dgm:pt>
    <dgm:pt modelId="{4F5A78E8-89F7-4E35-9961-A014AAD00CA7}">
      <dgm:prSet phldrT="[Tekst]"/>
      <dgm:spPr>
        <a:xfrm>
          <a:off x="2231496" y="2335793"/>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3. </a:t>
          </a:r>
          <a:r>
            <a:rPr lang="pl-PL">
              <a:solidFill>
                <a:sysClr val="windowText" lastClr="000000">
                  <a:hueOff val="0"/>
                  <a:satOff val="0"/>
                  <a:lumOff val="0"/>
                  <a:alphaOff val="0"/>
                </a:sysClr>
              </a:solidFill>
              <a:latin typeface="Garamond" pitchFamily="18" charset="0"/>
              <a:ea typeface="+mn-ea"/>
              <a:cs typeface="+mn-cs"/>
            </a:rPr>
            <a:t>Poprawa stanu i jakości infrastruktury dostępnej dla mieszkańców i turystów </a:t>
          </a:r>
        </a:p>
      </dgm:t>
    </dgm:pt>
    <dgm:pt modelId="{7D7BB8E9-5B3F-4627-8458-6054F8F457DD}" type="parTrans" cxnId="{0CAF9BA6-A560-45B8-9779-3AA2BEAAC425}">
      <dgm:prSet/>
      <dgm:spPr>
        <a:xfrm>
          <a:off x="2106966" y="623501"/>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20BA75FD-B9A6-44B6-A715-0FAFD752D202}" type="sibTrans" cxnId="{0CAF9BA6-A560-45B8-9779-3AA2BEAAC425}">
      <dgm:prSet/>
      <dgm:spPr/>
      <dgm:t>
        <a:bodyPr/>
        <a:lstStyle/>
        <a:p>
          <a:endParaRPr lang="pl-PL">
            <a:latin typeface="Garamond" pitchFamily="18" charset="0"/>
          </a:endParaRPr>
        </a:p>
      </dgm:t>
    </dgm:pt>
    <dgm:pt modelId="{8ACEC3E4-3BBB-4A17-9526-1AE7ACCD15A4}">
      <dgm:prSet phldrT="[Tekst]"/>
      <dgm:spPr>
        <a:xfrm>
          <a:off x="2231496" y="3114108"/>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4. </a:t>
          </a:r>
          <a:r>
            <a:rPr lang="pl-PL">
              <a:solidFill>
                <a:sysClr val="windowText" lastClr="000000">
                  <a:hueOff val="0"/>
                  <a:satOff val="0"/>
                  <a:lumOff val="0"/>
                  <a:alphaOff val="0"/>
                </a:sysClr>
              </a:solidFill>
              <a:latin typeface="Garamond" pitchFamily="18" charset="0"/>
              <a:ea typeface="+mn-ea"/>
              <a:cs typeface="+mn-cs"/>
            </a:rPr>
            <a:t>Promocja lokalnych zasobów</a:t>
          </a:r>
        </a:p>
      </dgm:t>
    </dgm:pt>
    <dgm:pt modelId="{CFEC2241-CD98-436D-8BC9-93C69B7D5668}" type="parTrans" cxnId="{7902D463-D461-40A4-A5B5-A8D17E141FDD}">
      <dgm:prSet/>
      <dgm:spPr>
        <a:xfrm>
          <a:off x="2106966" y="623501"/>
          <a:ext cx="124530" cy="2801931"/>
        </a:xfrm>
        <a:custGeom>
          <a:avLst/>
          <a:gdLst/>
          <a:ahLst/>
          <a:cxnLst/>
          <a:rect l="0" t="0" r="0" b="0"/>
          <a:pathLst>
            <a:path>
              <a:moveTo>
                <a:pt x="0" y="0"/>
              </a:moveTo>
              <a:lnTo>
                <a:pt x="0" y="2801931"/>
              </a:lnTo>
              <a:lnTo>
                <a:pt x="124530" y="280193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D96011BC-E576-43E0-B0C9-0772A5E84445}" type="sibTrans" cxnId="{7902D463-D461-40A4-A5B5-A8D17E141FDD}">
      <dgm:prSet/>
      <dgm:spPr/>
      <dgm:t>
        <a:bodyPr/>
        <a:lstStyle/>
        <a:p>
          <a:endParaRPr lang="pl-PL">
            <a:latin typeface="Garamond" pitchFamily="18" charset="0"/>
          </a:endParaRPr>
        </a:p>
      </dgm:t>
    </dgm:pt>
    <dgm:pt modelId="{04DF21EE-50BD-42F5-AD64-35EBF379584F}">
      <dgm:prSet phldrT="[Tekst]"/>
      <dgm:spPr>
        <a:xfrm>
          <a:off x="3539064"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3. </a:t>
          </a:r>
          <a:r>
            <a:rPr lang="pl-PL">
              <a:solidFill>
                <a:sysClr val="window" lastClr="FFFFFF"/>
              </a:solidFill>
              <a:latin typeface="Garamond" pitchFamily="18" charset="0"/>
              <a:ea typeface="+mn-ea"/>
              <a:cs typeface="+mn-cs"/>
            </a:rPr>
            <a:t>Wzrost aktywizacji społeczno – zawodowej mieszkańców, w tym poprzez rewitalizację społeczną</a:t>
          </a:r>
        </a:p>
      </dgm:t>
    </dgm:pt>
    <dgm:pt modelId="{4305BD51-E5D5-462E-9F33-DE86A18285B1}" type="parTrans" cxnId="{C3EF8EA3-316A-4329-A635-015588F0927D}">
      <dgm:prSet/>
      <dgm:spPr/>
      <dgm:t>
        <a:bodyPr/>
        <a:lstStyle/>
        <a:p>
          <a:endParaRPr lang="pl-PL">
            <a:latin typeface="Garamond" pitchFamily="18" charset="0"/>
          </a:endParaRPr>
        </a:p>
      </dgm:t>
    </dgm:pt>
    <dgm:pt modelId="{DCA53130-34B5-4A71-8E2D-4A113F929BF7}" type="sibTrans" cxnId="{C3EF8EA3-316A-4329-A635-015588F0927D}">
      <dgm:prSet/>
      <dgm:spPr/>
      <dgm:t>
        <a:bodyPr/>
        <a:lstStyle/>
        <a:p>
          <a:endParaRPr lang="pl-PL">
            <a:latin typeface="Garamond" pitchFamily="18" charset="0"/>
          </a:endParaRPr>
        </a:p>
      </dgm:t>
    </dgm:pt>
    <dgm:pt modelId="{4AE6C37F-9E2F-43DA-A8B5-B963FDF25BA1}">
      <dgm:prSet phldrT="[Tekst]"/>
      <dgm:spPr>
        <a:xfrm>
          <a:off x="3788125"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solidFill>
              <a:latin typeface="Garamond" pitchFamily="18" charset="0"/>
              <a:ea typeface="+mn-ea"/>
              <a:cs typeface="+mn-cs"/>
            </a:rPr>
            <a:t>Cel szczegółowy 1. </a:t>
          </a:r>
          <a:r>
            <a:rPr lang="pl-PL" b="0">
              <a:solidFill>
                <a:sysClr val="windowText" lastClr="000000"/>
              </a:solidFill>
              <a:latin typeface="Garamond" pitchFamily="18" charset="0"/>
              <a:ea typeface="+mn-ea"/>
              <a:cs typeface="+mn-cs"/>
            </a:rPr>
            <a:t>Aktywizacja społeczno-zawodowa</a:t>
          </a:r>
        </a:p>
      </dgm:t>
    </dgm:pt>
    <dgm:pt modelId="{50409E42-0E04-4979-8329-CD81079859C1}" type="parTrans" cxnId="{54378482-17DE-42D9-B9C4-B8443665D53B}">
      <dgm:prSet/>
      <dgm:spPr>
        <a:xfrm>
          <a:off x="3663595"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864DA6AC-D194-4256-B14C-0EA310439049}" type="sibTrans" cxnId="{54378482-17DE-42D9-B9C4-B8443665D53B}">
      <dgm:prSet/>
      <dgm:spPr/>
      <dgm:t>
        <a:bodyPr/>
        <a:lstStyle/>
        <a:p>
          <a:endParaRPr lang="pl-PL">
            <a:latin typeface="Garamond" pitchFamily="18" charset="0"/>
          </a:endParaRPr>
        </a:p>
      </dgm:t>
    </dgm:pt>
    <dgm:pt modelId="{245A81C8-26EC-42DE-8229-AB786C299922}">
      <dgm:prSet phldrT="[Tekst]"/>
      <dgm:spPr>
        <a:xfrm>
          <a:off x="3788125" y="1557479"/>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solidFill>
              <a:latin typeface="Garamond" pitchFamily="18" charset="0"/>
              <a:ea typeface="+mn-ea"/>
              <a:cs typeface="+mn-cs"/>
            </a:rPr>
            <a:t>Cel szczegółowy 2. </a:t>
          </a:r>
          <a:r>
            <a:rPr lang="pl-PL">
              <a:solidFill>
                <a:sysClr val="windowText" lastClr="000000"/>
              </a:solidFill>
              <a:latin typeface="Garamond" pitchFamily="18" charset="0"/>
              <a:ea typeface="+mn-ea"/>
              <a:cs typeface="+mn-cs"/>
            </a:rPr>
            <a:t>Aktywizacja społeczna</a:t>
          </a:r>
        </a:p>
      </dgm:t>
    </dgm:pt>
    <dgm:pt modelId="{5BA4B2D0-A4E4-44D4-8968-364C2F501F30}" type="parTrans" cxnId="{D87430D9-7BE6-4E23-8176-4B4AB145CDA9}">
      <dgm:prSet/>
      <dgm:spPr>
        <a:xfrm>
          <a:off x="3663595" y="623501"/>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0C79FC05-7D62-4B43-B9A4-7B96F0D40016}" type="sibTrans" cxnId="{D87430D9-7BE6-4E23-8176-4B4AB145CDA9}">
      <dgm:prSet/>
      <dgm:spPr/>
      <dgm:t>
        <a:bodyPr/>
        <a:lstStyle/>
        <a:p>
          <a:endParaRPr lang="pl-PL">
            <a:latin typeface="Garamond" pitchFamily="18" charset="0"/>
          </a:endParaRPr>
        </a:p>
      </dgm:t>
    </dgm:pt>
    <dgm:pt modelId="{C60CAB9C-D6FA-49E7-937A-34BC076371F3}">
      <dgm:prSet phldrT="[Tekst]"/>
      <dgm:spPr>
        <a:xfrm>
          <a:off x="3788125" y="2335793"/>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3. </a:t>
          </a:r>
          <a:r>
            <a:rPr lang="pl-PL">
              <a:solidFill>
                <a:sysClr val="windowText" lastClr="000000">
                  <a:hueOff val="0"/>
                  <a:satOff val="0"/>
                  <a:lumOff val="0"/>
                  <a:alphaOff val="0"/>
                </a:sysClr>
              </a:solidFill>
              <a:latin typeface="Garamond" pitchFamily="18" charset="0"/>
              <a:ea typeface="+mn-ea"/>
              <a:cs typeface="+mn-cs"/>
            </a:rPr>
            <a:t>Wsparcie partycypacji społecznej w realizacji LSR</a:t>
          </a:r>
        </a:p>
      </dgm:t>
    </dgm:pt>
    <dgm:pt modelId="{6D419256-6418-4611-B4CE-1B71ECB7554C}" type="parTrans" cxnId="{05FD59A4-6F80-4262-92CA-983F6E1E933D}">
      <dgm:prSet/>
      <dgm:spPr>
        <a:xfrm>
          <a:off x="3663595" y="623501"/>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1156BD57-D0D5-4247-9AF1-D3CEF6E4C0EC}" type="sibTrans" cxnId="{05FD59A4-6F80-4262-92CA-983F6E1E933D}">
      <dgm:prSet/>
      <dgm:spPr/>
      <dgm:t>
        <a:bodyPr/>
        <a:lstStyle/>
        <a:p>
          <a:endParaRPr lang="pl-PL">
            <a:latin typeface="Garamond" pitchFamily="18" charset="0"/>
          </a:endParaRPr>
        </a:p>
      </dgm:t>
    </dgm:pt>
    <dgm:pt modelId="{550D5057-A327-4D7A-9D1D-AF22C34D0B38}" type="pres">
      <dgm:prSet presAssocID="{799D1FAE-D7B8-4D8D-992F-E8C87B8C1C7B}" presName="diagram" presStyleCnt="0">
        <dgm:presLayoutVars>
          <dgm:chPref val="1"/>
          <dgm:dir/>
          <dgm:animOne val="branch"/>
          <dgm:animLvl val="lvl"/>
          <dgm:resizeHandles/>
        </dgm:presLayoutVars>
      </dgm:prSet>
      <dgm:spPr/>
    </dgm:pt>
    <dgm:pt modelId="{FB5B44C1-F581-4C48-9E08-1A5D650D3C70}" type="pres">
      <dgm:prSet presAssocID="{B391DE09-FF8E-4430-A39E-E00CF4372F22}" presName="root" presStyleCnt="0"/>
      <dgm:spPr/>
    </dgm:pt>
    <dgm:pt modelId="{CC78D869-2FCD-4284-9345-664DA5AB680C}" type="pres">
      <dgm:prSet presAssocID="{B391DE09-FF8E-4430-A39E-E00CF4372F22}" presName="rootComposite" presStyleCnt="0"/>
      <dgm:spPr/>
    </dgm:pt>
    <dgm:pt modelId="{CAE4E3A0-5A02-47A6-AABF-D09D6B88DEA5}" type="pres">
      <dgm:prSet presAssocID="{B391DE09-FF8E-4430-A39E-E00CF4372F22}" presName="rootText" presStyleLbl="node1" presStyleIdx="0" presStyleCnt="3"/>
      <dgm:spPr/>
    </dgm:pt>
    <dgm:pt modelId="{3D2DA2E4-3977-4F58-B7CC-8F3988673E4B}" type="pres">
      <dgm:prSet presAssocID="{B391DE09-FF8E-4430-A39E-E00CF4372F22}" presName="rootConnector" presStyleLbl="node1" presStyleIdx="0" presStyleCnt="3"/>
      <dgm:spPr/>
    </dgm:pt>
    <dgm:pt modelId="{BBE0452B-6B6C-4984-886E-2A3838B320A3}" type="pres">
      <dgm:prSet presAssocID="{B391DE09-FF8E-4430-A39E-E00CF4372F22}" presName="childShape" presStyleCnt="0"/>
      <dgm:spPr/>
    </dgm:pt>
    <dgm:pt modelId="{F391084C-4906-4446-8354-6FA23A987059}" type="pres">
      <dgm:prSet presAssocID="{C9081B49-3B91-4545-8E8F-747563B03326}" presName="Name13" presStyleLbl="parChTrans1D2" presStyleIdx="0" presStyleCnt="8"/>
      <dgm:spPr/>
    </dgm:pt>
    <dgm:pt modelId="{BCE0EC21-807E-433C-A289-F51CF110B598}" type="pres">
      <dgm:prSet presAssocID="{56E2A42C-6E8D-49E9-B2E7-B039A4B23508}" presName="childText" presStyleLbl="bgAcc1" presStyleIdx="0" presStyleCnt="8">
        <dgm:presLayoutVars>
          <dgm:bulletEnabled val="1"/>
        </dgm:presLayoutVars>
      </dgm:prSet>
      <dgm:spPr/>
    </dgm:pt>
    <dgm:pt modelId="{8F2B6483-C87D-48C9-859D-470EE5829640}" type="pres">
      <dgm:prSet presAssocID="{7799ED35-FC1E-4C12-ABCD-17D40E7FDC7C}" presName="root" presStyleCnt="0"/>
      <dgm:spPr/>
    </dgm:pt>
    <dgm:pt modelId="{F5EDB457-0BCF-4767-B769-CC5EB7E7A5BA}" type="pres">
      <dgm:prSet presAssocID="{7799ED35-FC1E-4C12-ABCD-17D40E7FDC7C}" presName="rootComposite" presStyleCnt="0"/>
      <dgm:spPr/>
    </dgm:pt>
    <dgm:pt modelId="{7FAE4719-ED35-47E9-8B7A-B8DA4C974693}" type="pres">
      <dgm:prSet presAssocID="{7799ED35-FC1E-4C12-ABCD-17D40E7FDC7C}" presName="rootText" presStyleLbl="node1" presStyleIdx="1" presStyleCnt="3"/>
      <dgm:spPr/>
    </dgm:pt>
    <dgm:pt modelId="{8FB2C666-C6B7-4BE8-B82D-1CA3DA529CAE}" type="pres">
      <dgm:prSet presAssocID="{7799ED35-FC1E-4C12-ABCD-17D40E7FDC7C}" presName="rootConnector" presStyleLbl="node1" presStyleIdx="1" presStyleCnt="3"/>
      <dgm:spPr/>
    </dgm:pt>
    <dgm:pt modelId="{9208C1E6-750E-4A0F-AD2F-0546F98F4630}" type="pres">
      <dgm:prSet presAssocID="{7799ED35-FC1E-4C12-ABCD-17D40E7FDC7C}" presName="childShape" presStyleCnt="0"/>
      <dgm:spPr/>
    </dgm:pt>
    <dgm:pt modelId="{DAF9CA97-7583-4E9B-9128-34F6421F4BE6}" type="pres">
      <dgm:prSet presAssocID="{94FF47F8-52D6-4D7C-AE1E-7E01DB28A18B}" presName="Name13" presStyleLbl="parChTrans1D2" presStyleIdx="1" presStyleCnt="8"/>
      <dgm:spPr/>
    </dgm:pt>
    <dgm:pt modelId="{BE8DEE66-210E-41A1-AFF1-730108083122}" type="pres">
      <dgm:prSet presAssocID="{8018E4A0-524F-4DE5-BE74-939D7F835A2C}" presName="childText" presStyleLbl="bgAcc1" presStyleIdx="1" presStyleCnt="8">
        <dgm:presLayoutVars>
          <dgm:bulletEnabled val="1"/>
        </dgm:presLayoutVars>
      </dgm:prSet>
      <dgm:spPr/>
    </dgm:pt>
    <dgm:pt modelId="{130AEAF9-4E89-41F8-A042-C50263E060AC}" type="pres">
      <dgm:prSet presAssocID="{7C94570A-51FE-4B2B-A192-14BC160F5CBC}" presName="Name13" presStyleLbl="parChTrans1D2" presStyleIdx="2" presStyleCnt="8"/>
      <dgm:spPr/>
    </dgm:pt>
    <dgm:pt modelId="{E719C669-90D5-41F9-8DD6-3C7E3C7D0A63}" type="pres">
      <dgm:prSet presAssocID="{84EE76AF-CEC9-49F6-B23A-D672D23DEC11}" presName="childText" presStyleLbl="bgAcc1" presStyleIdx="2" presStyleCnt="8">
        <dgm:presLayoutVars>
          <dgm:bulletEnabled val="1"/>
        </dgm:presLayoutVars>
      </dgm:prSet>
      <dgm:spPr/>
    </dgm:pt>
    <dgm:pt modelId="{38FD7085-4D23-445F-B7A5-3C00589203F7}" type="pres">
      <dgm:prSet presAssocID="{7D7BB8E9-5B3F-4627-8458-6054F8F457DD}" presName="Name13" presStyleLbl="parChTrans1D2" presStyleIdx="3" presStyleCnt="8"/>
      <dgm:spPr/>
    </dgm:pt>
    <dgm:pt modelId="{D05FE4E7-B02C-435D-A5BB-0BD9182124DE}" type="pres">
      <dgm:prSet presAssocID="{4F5A78E8-89F7-4E35-9961-A014AAD00CA7}" presName="childText" presStyleLbl="bgAcc1" presStyleIdx="3" presStyleCnt="8">
        <dgm:presLayoutVars>
          <dgm:bulletEnabled val="1"/>
        </dgm:presLayoutVars>
      </dgm:prSet>
      <dgm:spPr/>
    </dgm:pt>
    <dgm:pt modelId="{8F27669B-7F4E-473E-8068-DE1E2373EBCF}" type="pres">
      <dgm:prSet presAssocID="{CFEC2241-CD98-436D-8BC9-93C69B7D5668}" presName="Name13" presStyleLbl="parChTrans1D2" presStyleIdx="4" presStyleCnt="8"/>
      <dgm:spPr/>
    </dgm:pt>
    <dgm:pt modelId="{000A3560-7199-40C8-9DAD-4065EA583770}" type="pres">
      <dgm:prSet presAssocID="{8ACEC3E4-3BBB-4A17-9526-1AE7ACCD15A4}" presName="childText" presStyleLbl="bgAcc1" presStyleIdx="4" presStyleCnt="8">
        <dgm:presLayoutVars>
          <dgm:bulletEnabled val="1"/>
        </dgm:presLayoutVars>
      </dgm:prSet>
      <dgm:spPr/>
    </dgm:pt>
    <dgm:pt modelId="{EC5EFFA3-C80F-4EDB-B03D-9D58040BE449}" type="pres">
      <dgm:prSet presAssocID="{04DF21EE-50BD-42F5-AD64-35EBF379584F}" presName="root" presStyleCnt="0"/>
      <dgm:spPr/>
    </dgm:pt>
    <dgm:pt modelId="{6C84992F-A85E-4173-9137-3CA37C16F777}" type="pres">
      <dgm:prSet presAssocID="{04DF21EE-50BD-42F5-AD64-35EBF379584F}" presName="rootComposite" presStyleCnt="0"/>
      <dgm:spPr/>
    </dgm:pt>
    <dgm:pt modelId="{EFF717B6-EECE-40EA-BAB4-B5A47D60436B}" type="pres">
      <dgm:prSet presAssocID="{04DF21EE-50BD-42F5-AD64-35EBF379584F}" presName="rootText" presStyleLbl="node1" presStyleIdx="2" presStyleCnt="3"/>
      <dgm:spPr/>
    </dgm:pt>
    <dgm:pt modelId="{49990F7C-976D-46D7-BBB2-8E4863DF807D}" type="pres">
      <dgm:prSet presAssocID="{04DF21EE-50BD-42F5-AD64-35EBF379584F}" presName="rootConnector" presStyleLbl="node1" presStyleIdx="2" presStyleCnt="3"/>
      <dgm:spPr/>
    </dgm:pt>
    <dgm:pt modelId="{70B4CC8F-6B35-441B-853E-4E94D840FBB7}" type="pres">
      <dgm:prSet presAssocID="{04DF21EE-50BD-42F5-AD64-35EBF379584F}" presName="childShape" presStyleCnt="0"/>
      <dgm:spPr/>
    </dgm:pt>
    <dgm:pt modelId="{2BFF943C-5C7C-4FE4-A3B8-00960135E5F0}" type="pres">
      <dgm:prSet presAssocID="{50409E42-0E04-4979-8329-CD81079859C1}" presName="Name13" presStyleLbl="parChTrans1D2" presStyleIdx="5" presStyleCnt="8"/>
      <dgm:spPr/>
    </dgm:pt>
    <dgm:pt modelId="{3B0710D2-B372-4BF5-8B2C-BC041D62051A}" type="pres">
      <dgm:prSet presAssocID="{4AE6C37F-9E2F-43DA-A8B5-B963FDF25BA1}" presName="childText" presStyleLbl="bgAcc1" presStyleIdx="5" presStyleCnt="8">
        <dgm:presLayoutVars>
          <dgm:bulletEnabled val="1"/>
        </dgm:presLayoutVars>
      </dgm:prSet>
      <dgm:spPr/>
    </dgm:pt>
    <dgm:pt modelId="{888E676D-187C-4E6E-A7A7-8490CB2BA09A}" type="pres">
      <dgm:prSet presAssocID="{5BA4B2D0-A4E4-44D4-8968-364C2F501F30}" presName="Name13" presStyleLbl="parChTrans1D2" presStyleIdx="6" presStyleCnt="8"/>
      <dgm:spPr/>
    </dgm:pt>
    <dgm:pt modelId="{38C7C85A-8757-4AEC-8E71-3544915B6C97}" type="pres">
      <dgm:prSet presAssocID="{245A81C8-26EC-42DE-8229-AB786C299922}" presName="childText" presStyleLbl="bgAcc1" presStyleIdx="6" presStyleCnt="8">
        <dgm:presLayoutVars>
          <dgm:bulletEnabled val="1"/>
        </dgm:presLayoutVars>
      </dgm:prSet>
      <dgm:spPr/>
    </dgm:pt>
    <dgm:pt modelId="{E511E3E9-D3E7-4224-A3DD-0B8CB8386DA1}" type="pres">
      <dgm:prSet presAssocID="{6D419256-6418-4611-B4CE-1B71ECB7554C}" presName="Name13" presStyleLbl="parChTrans1D2" presStyleIdx="7" presStyleCnt="8"/>
      <dgm:spPr/>
    </dgm:pt>
    <dgm:pt modelId="{A85A7986-EE0D-402B-A5D0-EB978FB59A30}" type="pres">
      <dgm:prSet presAssocID="{C60CAB9C-D6FA-49E7-937A-34BC076371F3}" presName="childText" presStyleLbl="bgAcc1" presStyleIdx="7" presStyleCnt="8">
        <dgm:presLayoutVars>
          <dgm:bulletEnabled val="1"/>
        </dgm:presLayoutVars>
      </dgm:prSet>
      <dgm:spPr/>
    </dgm:pt>
  </dgm:ptLst>
  <dgm:cxnLst>
    <dgm:cxn modelId="{E5C79503-8D19-4179-8327-0A6DB20B5044}" type="presOf" srcId="{C60CAB9C-D6FA-49E7-937A-34BC076371F3}" destId="{A85A7986-EE0D-402B-A5D0-EB978FB59A30}" srcOrd="0" destOrd="0" presId="urn:microsoft.com/office/officeart/2005/8/layout/hierarchy3"/>
    <dgm:cxn modelId="{DF6B610F-FB05-4B94-9747-21ABE70B1C83}" type="presOf" srcId="{C9081B49-3B91-4545-8E8F-747563B03326}" destId="{F391084C-4906-4446-8354-6FA23A987059}" srcOrd="0" destOrd="0" presId="urn:microsoft.com/office/officeart/2005/8/layout/hierarchy3"/>
    <dgm:cxn modelId="{BB829735-AE16-4AB4-B297-23A543008FB1}" type="presOf" srcId="{8ACEC3E4-3BBB-4A17-9526-1AE7ACCD15A4}" destId="{000A3560-7199-40C8-9DAD-4065EA583770}" srcOrd="0" destOrd="0" presId="urn:microsoft.com/office/officeart/2005/8/layout/hierarchy3"/>
    <dgm:cxn modelId="{949C8E3B-4B33-4A50-933A-35AE8E12E676}" type="presOf" srcId="{8018E4A0-524F-4DE5-BE74-939D7F835A2C}" destId="{BE8DEE66-210E-41A1-AFF1-730108083122}" srcOrd="0" destOrd="0" presId="urn:microsoft.com/office/officeart/2005/8/layout/hierarchy3"/>
    <dgm:cxn modelId="{2C92673D-657B-47D7-AB49-037558596264}" type="presOf" srcId="{04DF21EE-50BD-42F5-AD64-35EBF379584F}" destId="{EFF717B6-EECE-40EA-BAB4-B5A47D60436B}" srcOrd="0" destOrd="0" presId="urn:microsoft.com/office/officeart/2005/8/layout/hierarchy3"/>
    <dgm:cxn modelId="{7902D463-D461-40A4-A5B5-A8D17E141FDD}" srcId="{7799ED35-FC1E-4C12-ABCD-17D40E7FDC7C}" destId="{8ACEC3E4-3BBB-4A17-9526-1AE7ACCD15A4}" srcOrd="3" destOrd="0" parTransId="{CFEC2241-CD98-436D-8BC9-93C69B7D5668}" sibTransId="{D96011BC-E576-43E0-B0C9-0772A5E84445}"/>
    <dgm:cxn modelId="{E19DFB6C-6DD3-4E98-BB65-543C3A221640}" type="presOf" srcId="{7C94570A-51FE-4B2B-A192-14BC160F5CBC}" destId="{130AEAF9-4E89-41F8-A042-C50263E060AC}" srcOrd="0" destOrd="0" presId="urn:microsoft.com/office/officeart/2005/8/layout/hierarchy3"/>
    <dgm:cxn modelId="{A3FAEC52-13C6-409C-AD46-E6E96B1C429F}" srcId="{7799ED35-FC1E-4C12-ABCD-17D40E7FDC7C}" destId="{84EE76AF-CEC9-49F6-B23A-D672D23DEC11}" srcOrd="1" destOrd="0" parTransId="{7C94570A-51FE-4B2B-A192-14BC160F5CBC}" sibTransId="{008D6503-EF93-42FD-9C05-A1396C752B55}"/>
    <dgm:cxn modelId="{C072A159-EC33-4EAE-A2AA-C0784E447ED5}" type="presOf" srcId="{7799ED35-FC1E-4C12-ABCD-17D40E7FDC7C}" destId="{7FAE4719-ED35-47E9-8B7A-B8DA4C974693}" srcOrd="0" destOrd="0" presId="urn:microsoft.com/office/officeart/2005/8/layout/hierarchy3"/>
    <dgm:cxn modelId="{2812A67C-F879-4D1C-B057-F85CBF6D7AEE}" srcId="{7799ED35-FC1E-4C12-ABCD-17D40E7FDC7C}" destId="{8018E4A0-524F-4DE5-BE74-939D7F835A2C}" srcOrd="0" destOrd="0" parTransId="{94FF47F8-52D6-4D7C-AE1E-7E01DB28A18B}" sibTransId="{C00BDA00-A6DB-49FD-8548-6EAC008AA8A3}"/>
    <dgm:cxn modelId="{4E7A2A80-234A-46BD-9C19-9D1F9914B794}" type="presOf" srcId="{5BA4B2D0-A4E4-44D4-8968-364C2F501F30}" destId="{888E676D-187C-4E6E-A7A7-8490CB2BA09A}" srcOrd="0" destOrd="0" presId="urn:microsoft.com/office/officeart/2005/8/layout/hierarchy3"/>
    <dgm:cxn modelId="{54378482-17DE-42D9-B9C4-B8443665D53B}" srcId="{04DF21EE-50BD-42F5-AD64-35EBF379584F}" destId="{4AE6C37F-9E2F-43DA-A8B5-B963FDF25BA1}" srcOrd="0" destOrd="0" parTransId="{50409E42-0E04-4979-8329-CD81079859C1}" sibTransId="{864DA6AC-D194-4256-B14C-0EA310439049}"/>
    <dgm:cxn modelId="{737CBD9A-2880-421A-BFB1-68E3D5EF3537}" type="presOf" srcId="{6D419256-6418-4611-B4CE-1B71ECB7554C}" destId="{E511E3E9-D3E7-4224-A3DD-0B8CB8386DA1}" srcOrd="0" destOrd="0" presId="urn:microsoft.com/office/officeart/2005/8/layout/hierarchy3"/>
    <dgm:cxn modelId="{C5C48E9E-F15B-4E1C-A0A2-E2FF80FBE3D4}" type="presOf" srcId="{4AE6C37F-9E2F-43DA-A8B5-B963FDF25BA1}" destId="{3B0710D2-B372-4BF5-8B2C-BC041D62051A}" srcOrd="0" destOrd="0" presId="urn:microsoft.com/office/officeart/2005/8/layout/hierarchy3"/>
    <dgm:cxn modelId="{6A964D9F-5A9D-40D9-B777-53C4423333DB}" type="presOf" srcId="{CFEC2241-CD98-436D-8BC9-93C69B7D5668}" destId="{8F27669B-7F4E-473E-8068-DE1E2373EBCF}" srcOrd="0" destOrd="0" presId="urn:microsoft.com/office/officeart/2005/8/layout/hierarchy3"/>
    <dgm:cxn modelId="{C3EF8EA3-316A-4329-A635-015588F0927D}" srcId="{799D1FAE-D7B8-4D8D-992F-E8C87B8C1C7B}" destId="{04DF21EE-50BD-42F5-AD64-35EBF379584F}" srcOrd="2" destOrd="0" parTransId="{4305BD51-E5D5-462E-9F33-DE86A18285B1}" sibTransId="{DCA53130-34B5-4A71-8E2D-4A113F929BF7}"/>
    <dgm:cxn modelId="{05FD59A4-6F80-4262-92CA-983F6E1E933D}" srcId="{04DF21EE-50BD-42F5-AD64-35EBF379584F}" destId="{C60CAB9C-D6FA-49E7-937A-34BC076371F3}" srcOrd="2" destOrd="0" parTransId="{6D419256-6418-4611-B4CE-1B71ECB7554C}" sibTransId="{1156BD57-D0D5-4247-9AF1-D3CEF6E4C0EC}"/>
    <dgm:cxn modelId="{0CAF9BA6-A560-45B8-9779-3AA2BEAAC425}" srcId="{7799ED35-FC1E-4C12-ABCD-17D40E7FDC7C}" destId="{4F5A78E8-89F7-4E35-9961-A014AAD00CA7}" srcOrd="2" destOrd="0" parTransId="{7D7BB8E9-5B3F-4627-8458-6054F8F457DD}" sibTransId="{20BA75FD-B9A6-44B6-A715-0FAFD752D202}"/>
    <dgm:cxn modelId="{9BF3E4AE-D611-481C-A7D7-B9EC8266A943}" type="presOf" srcId="{94FF47F8-52D6-4D7C-AE1E-7E01DB28A18B}" destId="{DAF9CA97-7583-4E9B-9128-34F6421F4BE6}" srcOrd="0" destOrd="0" presId="urn:microsoft.com/office/officeart/2005/8/layout/hierarchy3"/>
    <dgm:cxn modelId="{858417AF-9A8E-4209-B35F-DA31824168E2}" type="presOf" srcId="{B391DE09-FF8E-4430-A39E-E00CF4372F22}" destId="{CAE4E3A0-5A02-47A6-AABF-D09D6B88DEA5}" srcOrd="0" destOrd="0" presId="urn:microsoft.com/office/officeart/2005/8/layout/hierarchy3"/>
    <dgm:cxn modelId="{1F153DB7-C7F2-4F4D-B36A-EE08F9BBD2C6}" type="presOf" srcId="{7D7BB8E9-5B3F-4627-8458-6054F8F457DD}" destId="{38FD7085-4D23-445F-B7A5-3C00589203F7}" srcOrd="0" destOrd="0" presId="urn:microsoft.com/office/officeart/2005/8/layout/hierarchy3"/>
    <dgm:cxn modelId="{B9E690B9-65CA-4D5A-90BD-B20A495639F2}" type="presOf" srcId="{84EE76AF-CEC9-49F6-B23A-D672D23DEC11}" destId="{E719C669-90D5-41F9-8DD6-3C7E3C7D0A63}" srcOrd="0" destOrd="0" presId="urn:microsoft.com/office/officeart/2005/8/layout/hierarchy3"/>
    <dgm:cxn modelId="{B6B1A3C0-2B0A-4D36-9733-D3F645BE1BB3}" type="presOf" srcId="{56E2A42C-6E8D-49E9-B2E7-B039A4B23508}" destId="{BCE0EC21-807E-433C-A289-F51CF110B598}" srcOrd="0" destOrd="0" presId="urn:microsoft.com/office/officeart/2005/8/layout/hierarchy3"/>
    <dgm:cxn modelId="{B85624C3-04A6-4F6F-9887-B2D91318AF73}" type="presOf" srcId="{7799ED35-FC1E-4C12-ABCD-17D40E7FDC7C}" destId="{8FB2C666-C6B7-4BE8-B82D-1CA3DA529CAE}" srcOrd="1" destOrd="0" presId="urn:microsoft.com/office/officeart/2005/8/layout/hierarchy3"/>
    <dgm:cxn modelId="{A6197BC9-602A-479C-91C2-5D5664645FEB}" type="presOf" srcId="{4F5A78E8-89F7-4E35-9961-A014AAD00CA7}" destId="{D05FE4E7-B02C-435D-A5BB-0BD9182124DE}" srcOrd="0" destOrd="0" presId="urn:microsoft.com/office/officeart/2005/8/layout/hierarchy3"/>
    <dgm:cxn modelId="{B52913CA-488C-4388-BCFB-2841B97B87CE}" srcId="{B391DE09-FF8E-4430-A39E-E00CF4372F22}" destId="{56E2A42C-6E8D-49E9-B2E7-B039A4B23508}" srcOrd="0" destOrd="0" parTransId="{C9081B49-3B91-4545-8E8F-747563B03326}" sibTransId="{C423EBEF-100E-4618-B3B6-6ADBE30B6E7D}"/>
    <dgm:cxn modelId="{EFA401CF-3C0D-416E-99CC-2E4C24F9A2DF}" type="presOf" srcId="{04DF21EE-50BD-42F5-AD64-35EBF379584F}" destId="{49990F7C-976D-46D7-BBB2-8E4863DF807D}" srcOrd="1" destOrd="0" presId="urn:microsoft.com/office/officeart/2005/8/layout/hierarchy3"/>
    <dgm:cxn modelId="{E758C6D0-168B-477B-97D7-68633DADB4A0}" srcId="{799D1FAE-D7B8-4D8D-992F-E8C87B8C1C7B}" destId="{7799ED35-FC1E-4C12-ABCD-17D40E7FDC7C}" srcOrd="1" destOrd="0" parTransId="{081C4C0F-4CEC-4FB5-BB23-19026D408324}" sibTransId="{C7256195-04F0-49E2-917C-C68D4113F4BD}"/>
    <dgm:cxn modelId="{D87430D9-7BE6-4E23-8176-4B4AB145CDA9}" srcId="{04DF21EE-50BD-42F5-AD64-35EBF379584F}" destId="{245A81C8-26EC-42DE-8229-AB786C299922}" srcOrd="1" destOrd="0" parTransId="{5BA4B2D0-A4E4-44D4-8968-364C2F501F30}" sibTransId="{0C79FC05-7D62-4B43-B9A4-7B96F0D40016}"/>
    <dgm:cxn modelId="{B57699D9-EC5B-4CFA-A71D-0F977EC5D581}" type="presOf" srcId="{245A81C8-26EC-42DE-8229-AB786C299922}" destId="{38C7C85A-8757-4AEC-8E71-3544915B6C97}" srcOrd="0" destOrd="0" presId="urn:microsoft.com/office/officeart/2005/8/layout/hierarchy3"/>
    <dgm:cxn modelId="{EC1D5BDD-80F9-4E5E-98E2-D265F017DFCC}" srcId="{799D1FAE-D7B8-4D8D-992F-E8C87B8C1C7B}" destId="{B391DE09-FF8E-4430-A39E-E00CF4372F22}" srcOrd="0" destOrd="0" parTransId="{142E188D-9203-4782-8AE3-84F5C6619C3A}" sibTransId="{9021CE83-673F-4D86-909B-B1C4450A141C}"/>
    <dgm:cxn modelId="{5A8A49E8-528E-4C2D-B78D-85E618280789}" type="presOf" srcId="{B391DE09-FF8E-4430-A39E-E00CF4372F22}" destId="{3D2DA2E4-3977-4F58-B7CC-8F3988673E4B}" srcOrd="1" destOrd="0" presId="urn:microsoft.com/office/officeart/2005/8/layout/hierarchy3"/>
    <dgm:cxn modelId="{676278E9-B45D-4AA2-BBE1-FCA3C7A4AFEE}" type="presOf" srcId="{50409E42-0E04-4979-8329-CD81079859C1}" destId="{2BFF943C-5C7C-4FE4-A3B8-00960135E5F0}" srcOrd="0" destOrd="0" presId="urn:microsoft.com/office/officeart/2005/8/layout/hierarchy3"/>
    <dgm:cxn modelId="{EE0DE1F4-15B6-40F9-997E-1C03D4256838}" type="presOf" srcId="{799D1FAE-D7B8-4D8D-992F-E8C87B8C1C7B}" destId="{550D5057-A327-4D7A-9D1D-AF22C34D0B38}" srcOrd="0" destOrd="0" presId="urn:microsoft.com/office/officeart/2005/8/layout/hierarchy3"/>
    <dgm:cxn modelId="{235FCDDA-E2B5-4C02-AD10-74357CD0A2D5}" type="presParOf" srcId="{550D5057-A327-4D7A-9D1D-AF22C34D0B38}" destId="{FB5B44C1-F581-4C48-9E08-1A5D650D3C70}" srcOrd="0" destOrd="0" presId="urn:microsoft.com/office/officeart/2005/8/layout/hierarchy3"/>
    <dgm:cxn modelId="{EC8F21FC-701A-431D-B424-B3F7852F4F7C}" type="presParOf" srcId="{FB5B44C1-F581-4C48-9E08-1A5D650D3C70}" destId="{CC78D869-2FCD-4284-9345-664DA5AB680C}" srcOrd="0" destOrd="0" presId="urn:microsoft.com/office/officeart/2005/8/layout/hierarchy3"/>
    <dgm:cxn modelId="{789E0B48-3191-4DFD-ADA3-6D64B5803770}" type="presParOf" srcId="{CC78D869-2FCD-4284-9345-664DA5AB680C}" destId="{CAE4E3A0-5A02-47A6-AABF-D09D6B88DEA5}" srcOrd="0" destOrd="0" presId="urn:microsoft.com/office/officeart/2005/8/layout/hierarchy3"/>
    <dgm:cxn modelId="{98417329-3C57-4E44-BF6F-1D7942970C41}" type="presParOf" srcId="{CC78D869-2FCD-4284-9345-664DA5AB680C}" destId="{3D2DA2E4-3977-4F58-B7CC-8F3988673E4B}" srcOrd="1" destOrd="0" presId="urn:microsoft.com/office/officeart/2005/8/layout/hierarchy3"/>
    <dgm:cxn modelId="{6F9D9D39-D8B5-4A45-A5A3-041B4C9BE0D5}" type="presParOf" srcId="{FB5B44C1-F581-4C48-9E08-1A5D650D3C70}" destId="{BBE0452B-6B6C-4984-886E-2A3838B320A3}" srcOrd="1" destOrd="0" presId="urn:microsoft.com/office/officeart/2005/8/layout/hierarchy3"/>
    <dgm:cxn modelId="{005082B4-B91A-45F5-8BEC-A157C8A4E5C8}" type="presParOf" srcId="{BBE0452B-6B6C-4984-886E-2A3838B320A3}" destId="{F391084C-4906-4446-8354-6FA23A987059}" srcOrd="0" destOrd="0" presId="urn:microsoft.com/office/officeart/2005/8/layout/hierarchy3"/>
    <dgm:cxn modelId="{3BE3C112-81C3-486E-814B-4D354BC9CD15}" type="presParOf" srcId="{BBE0452B-6B6C-4984-886E-2A3838B320A3}" destId="{BCE0EC21-807E-433C-A289-F51CF110B598}" srcOrd="1" destOrd="0" presId="urn:microsoft.com/office/officeart/2005/8/layout/hierarchy3"/>
    <dgm:cxn modelId="{BD47FED2-604C-4432-ACF2-9C1EA40FF819}" type="presParOf" srcId="{550D5057-A327-4D7A-9D1D-AF22C34D0B38}" destId="{8F2B6483-C87D-48C9-859D-470EE5829640}" srcOrd="1" destOrd="0" presId="urn:microsoft.com/office/officeart/2005/8/layout/hierarchy3"/>
    <dgm:cxn modelId="{EB6D1C5E-7445-44D1-A191-8E89CB96E271}" type="presParOf" srcId="{8F2B6483-C87D-48C9-859D-470EE5829640}" destId="{F5EDB457-0BCF-4767-B769-CC5EB7E7A5BA}" srcOrd="0" destOrd="0" presId="urn:microsoft.com/office/officeart/2005/8/layout/hierarchy3"/>
    <dgm:cxn modelId="{109D651B-5BF7-486C-B57E-B0D9F3334142}" type="presParOf" srcId="{F5EDB457-0BCF-4767-B769-CC5EB7E7A5BA}" destId="{7FAE4719-ED35-47E9-8B7A-B8DA4C974693}" srcOrd="0" destOrd="0" presId="urn:microsoft.com/office/officeart/2005/8/layout/hierarchy3"/>
    <dgm:cxn modelId="{AF184D60-54F6-4CAA-AC2D-0A57D2089C7B}" type="presParOf" srcId="{F5EDB457-0BCF-4767-B769-CC5EB7E7A5BA}" destId="{8FB2C666-C6B7-4BE8-B82D-1CA3DA529CAE}" srcOrd="1" destOrd="0" presId="urn:microsoft.com/office/officeart/2005/8/layout/hierarchy3"/>
    <dgm:cxn modelId="{AF1639C7-6D3E-4B3D-B2EA-1200BD79C96A}" type="presParOf" srcId="{8F2B6483-C87D-48C9-859D-470EE5829640}" destId="{9208C1E6-750E-4A0F-AD2F-0546F98F4630}" srcOrd="1" destOrd="0" presId="urn:microsoft.com/office/officeart/2005/8/layout/hierarchy3"/>
    <dgm:cxn modelId="{56352F6B-331F-4ACE-A950-62992DE84ECD}" type="presParOf" srcId="{9208C1E6-750E-4A0F-AD2F-0546F98F4630}" destId="{DAF9CA97-7583-4E9B-9128-34F6421F4BE6}" srcOrd="0" destOrd="0" presId="urn:microsoft.com/office/officeart/2005/8/layout/hierarchy3"/>
    <dgm:cxn modelId="{DF1BEDDC-92F8-4ACC-9C00-2E2829B58CEB}" type="presParOf" srcId="{9208C1E6-750E-4A0F-AD2F-0546F98F4630}" destId="{BE8DEE66-210E-41A1-AFF1-730108083122}" srcOrd="1" destOrd="0" presId="urn:microsoft.com/office/officeart/2005/8/layout/hierarchy3"/>
    <dgm:cxn modelId="{29A5CFBB-032D-4044-86AD-51AF3E3FF1CE}" type="presParOf" srcId="{9208C1E6-750E-4A0F-AD2F-0546F98F4630}" destId="{130AEAF9-4E89-41F8-A042-C50263E060AC}" srcOrd="2" destOrd="0" presId="urn:microsoft.com/office/officeart/2005/8/layout/hierarchy3"/>
    <dgm:cxn modelId="{D8E7B315-3F9B-4C4F-A0C0-028F6E907570}" type="presParOf" srcId="{9208C1E6-750E-4A0F-AD2F-0546F98F4630}" destId="{E719C669-90D5-41F9-8DD6-3C7E3C7D0A63}" srcOrd="3" destOrd="0" presId="urn:microsoft.com/office/officeart/2005/8/layout/hierarchy3"/>
    <dgm:cxn modelId="{B69DFBFC-9E1F-4C58-982B-E7385817F792}" type="presParOf" srcId="{9208C1E6-750E-4A0F-AD2F-0546F98F4630}" destId="{38FD7085-4D23-445F-B7A5-3C00589203F7}" srcOrd="4" destOrd="0" presId="urn:microsoft.com/office/officeart/2005/8/layout/hierarchy3"/>
    <dgm:cxn modelId="{7B7039F6-4427-42EA-89AB-8AB0D4E3443E}" type="presParOf" srcId="{9208C1E6-750E-4A0F-AD2F-0546F98F4630}" destId="{D05FE4E7-B02C-435D-A5BB-0BD9182124DE}" srcOrd="5" destOrd="0" presId="urn:microsoft.com/office/officeart/2005/8/layout/hierarchy3"/>
    <dgm:cxn modelId="{F82EB307-29A2-4833-8348-063A23E17D26}" type="presParOf" srcId="{9208C1E6-750E-4A0F-AD2F-0546F98F4630}" destId="{8F27669B-7F4E-473E-8068-DE1E2373EBCF}" srcOrd="6" destOrd="0" presId="urn:microsoft.com/office/officeart/2005/8/layout/hierarchy3"/>
    <dgm:cxn modelId="{75A65FC0-BE1F-4978-908D-CA556FE99ED9}" type="presParOf" srcId="{9208C1E6-750E-4A0F-AD2F-0546F98F4630}" destId="{000A3560-7199-40C8-9DAD-4065EA583770}" srcOrd="7" destOrd="0" presId="urn:microsoft.com/office/officeart/2005/8/layout/hierarchy3"/>
    <dgm:cxn modelId="{6F048D2C-9EA7-4B92-938A-F85FCF92B6F5}" type="presParOf" srcId="{550D5057-A327-4D7A-9D1D-AF22C34D0B38}" destId="{EC5EFFA3-C80F-4EDB-B03D-9D58040BE449}" srcOrd="2" destOrd="0" presId="urn:microsoft.com/office/officeart/2005/8/layout/hierarchy3"/>
    <dgm:cxn modelId="{C30F4CA4-B118-4175-B3B5-F588E84432B9}" type="presParOf" srcId="{EC5EFFA3-C80F-4EDB-B03D-9D58040BE449}" destId="{6C84992F-A85E-4173-9137-3CA37C16F777}" srcOrd="0" destOrd="0" presId="urn:microsoft.com/office/officeart/2005/8/layout/hierarchy3"/>
    <dgm:cxn modelId="{A16EBFF0-F6FD-4A76-B678-A0FA33E8F855}" type="presParOf" srcId="{6C84992F-A85E-4173-9137-3CA37C16F777}" destId="{EFF717B6-EECE-40EA-BAB4-B5A47D60436B}" srcOrd="0" destOrd="0" presId="urn:microsoft.com/office/officeart/2005/8/layout/hierarchy3"/>
    <dgm:cxn modelId="{4913CD32-A8F8-43F2-BCF4-3FFF656BC3A0}" type="presParOf" srcId="{6C84992F-A85E-4173-9137-3CA37C16F777}" destId="{49990F7C-976D-46D7-BBB2-8E4863DF807D}" srcOrd="1" destOrd="0" presId="urn:microsoft.com/office/officeart/2005/8/layout/hierarchy3"/>
    <dgm:cxn modelId="{CA6C93C8-31A6-4B84-A866-7C5BD7217E6E}" type="presParOf" srcId="{EC5EFFA3-C80F-4EDB-B03D-9D58040BE449}" destId="{70B4CC8F-6B35-441B-853E-4E94D840FBB7}" srcOrd="1" destOrd="0" presId="urn:microsoft.com/office/officeart/2005/8/layout/hierarchy3"/>
    <dgm:cxn modelId="{8F2CDEC5-8411-4574-8039-AFF01AC8D38D}" type="presParOf" srcId="{70B4CC8F-6B35-441B-853E-4E94D840FBB7}" destId="{2BFF943C-5C7C-4FE4-A3B8-00960135E5F0}" srcOrd="0" destOrd="0" presId="urn:microsoft.com/office/officeart/2005/8/layout/hierarchy3"/>
    <dgm:cxn modelId="{353DEF18-B11F-44E9-B489-E10510344106}" type="presParOf" srcId="{70B4CC8F-6B35-441B-853E-4E94D840FBB7}" destId="{3B0710D2-B372-4BF5-8B2C-BC041D62051A}" srcOrd="1" destOrd="0" presId="urn:microsoft.com/office/officeart/2005/8/layout/hierarchy3"/>
    <dgm:cxn modelId="{239BCC31-7BE2-4BC7-9F92-0C83A10A97D4}" type="presParOf" srcId="{70B4CC8F-6B35-441B-853E-4E94D840FBB7}" destId="{888E676D-187C-4E6E-A7A7-8490CB2BA09A}" srcOrd="2" destOrd="0" presId="urn:microsoft.com/office/officeart/2005/8/layout/hierarchy3"/>
    <dgm:cxn modelId="{AA405FB4-93B7-4205-ACDA-0FCC8765BCBC}" type="presParOf" srcId="{70B4CC8F-6B35-441B-853E-4E94D840FBB7}" destId="{38C7C85A-8757-4AEC-8E71-3544915B6C97}" srcOrd="3" destOrd="0" presId="urn:microsoft.com/office/officeart/2005/8/layout/hierarchy3"/>
    <dgm:cxn modelId="{DD76DFD9-816E-48E0-9615-36B3BB397AC9}" type="presParOf" srcId="{70B4CC8F-6B35-441B-853E-4E94D840FBB7}" destId="{E511E3E9-D3E7-4224-A3DD-0B8CB8386DA1}" srcOrd="4" destOrd="0" presId="urn:microsoft.com/office/officeart/2005/8/layout/hierarchy3"/>
    <dgm:cxn modelId="{A155AD53-C9FC-4D5F-BEBF-794DB57964A8}" type="presParOf" srcId="{70B4CC8F-6B35-441B-853E-4E94D840FBB7}" destId="{A85A7986-EE0D-402B-A5D0-EB978FB59A30}" srcOrd="5" destOrd="0" presId="urn:microsoft.com/office/officeart/2005/8/layout/hierarchy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DB04DD1-AE6C-4636-AE51-FDC3AC26E4FA}"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pl-PL"/>
        </a:p>
      </dgm:t>
    </dgm:pt>
    <dgm:pt modelId="{8EF9AE18-8A04-423C-A99E-75B78C19B744}">
      <dgm:prSet phldrT="[Tekst]" custT="1"/>
      <dgm:spPr>
        <a:xfrm>
          <a:off x="4390444" y="2527298"/>
          <a:ext cx="2464555" cy="462613"/>
        </a:xfrm>
        <a:prstGeom prst="roundRect">
          <a:avLst>
            <a:gd name="adj" fmla="val 10000"/>
          </a:avLst>
        </a:prstGeom>
        <a:solidFill>
          <a:srgbClr val="8064A2"/>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itchFamily="18" charset="0"/>
              <a:ea typeface="+mn-ea"/>
              <a:cs typeface="+mn-cs"/>
            </a:rPr>
            <a:t>Region wysoko rozwinięty gospodarczo</a:t>
          </a:r>
        </a:p>
      </dgm:t>
    </dgm:pt>
    <dgm:pt modelId="{7EFAEF9B-050D-41BB-899C-B051496691EB}" type="parTrans" cxnId="{A969F589-8236-4644-9C5C-0FCDE302F5C6}">
      <dgm:prSet/>
      <dgm:spPr>
        <a:xfrm>
          <a:off x="5568696" y="2230615"/>
          <a:ext cx="91440" cy="296683"/>
        </a:xfrm>
        <a:custGeom>
          <a:avLst/>
          <a:gdLst/>
          <a:ahLst/>
          <a:cxnLst/>
          <a:rect l="0" t="0" r="0" b="0"/>
          <a:pathLst>
            <a:path>
              <a:moveTo>
                <a:pt x="45720" y="0"/>
              </a:moveTo>
              <a:lnTo>
                <a:pt x="45720" y="146626"/>
              </a:lnTo>
              <a:lnTo>
                <a:pt x="53930" y="146626"/>
              </a:lnTo>
              <a:lnTo>
                <a:pt x="53930" y="293252"/>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45A17F0A-1210-4A6D-821A-F5BBEC8D755F}" type="sibTrans" cxnId="{A969F589-8236-4644-9C5C-0FCDE302F5C6}">
      <dgm:prSet/>
      <dgm:spPr/>
      <dgm:t>
        <a:bodyPr/>
        <a:lstStyle/>
        <a:p>
          <a:endParaRPr lang="pl-PL">
            <a:latin typeface="Garamond" pitchFamily="18" charset="0"/>
          </a:endParaRPr>
        </a:p>
      </dgm:t>
    </dgm:pt>
    <dgm:pt modelId="{230E9765-D39D-462A-BF5E-7E08BD588E0F}">
      <dgm:prSet phldrT="[Tekst]" custT="1"/>
      <dgm:spPr>
        <a:xfrm>
          <a:off x="0" y="2508373"/>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Wyzwanie społeczno - gospodarcze</a:t>
          </a:r>
        </a:p>
      </dgm:t>
    </dgm:pt>
    <dgm:pt modelId="{96C16656-9D61-40A0-ADC5-A33B161F2D9D}" type="parTrans" cxnId="{FAB12B4B-67E5-41AC-8D6A-C8AB7E47DD93}">
      <dgm:prSet/>
      <dgm:spPr/>
      <dgm:t>
        <a:bodyPr/>
        <a:lstStyle/>
        <a:p>
          <a:endParaRPr lang="pl-PL">
            <a:latin typeface="Garamond" pitchFamily="18" charset="0"/>
          </a:endParaRPr>
        </a:p>
      </dgm:t>
    </dgm:pt>
    <dgm:pt modelId="{CFFF4D6C-67A8-4F29-9126-2532CACE2E37}" type="sibTrans" cxnId="{FAB12B4B-67E5-41AC-8D6A-C8AB7E47DD93}">
      <dgm:prSet/>
      <dgm:spPr/>
      <dgm:t>
        <a:bodyPr/>
        <a:lstStyle/>
        <a:p>
          <a:endParaRPr lang="pl-PL">
            <a:latin typeface="Garamond" pitchFamily="18" charset="0"/>
          </a:endParaRPr>
        </a:p>
      </dgm:t>
    </dgm:pt>
    <dgm:pt modelId="{A9772564-5F66-4163-87DA-DB16575688B4}">
      <dgm:prSet phldrT="[Tekst]" custT="1"/>
      <dgm:spPr>
        <a:xfrm>
          <a:off x="0" y="3156032"/>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Cel ogólny 1</a:t>
          </a:r>
        </a:p>
      </dgm:t>
    </dgm:pt>
    <dgm:pt modelId="{3028B6D1-975D-4AF4-88F6-4E4C3C17E812}" type="parTrans" cxnId="{A7B6D316-1E25-4E28-890E-F0218727B7AE}">
      <dgm:prSet/>
      <dgm:spPr/>
      <dgm:t>
        <a:bodyPr/>
        <a:lstStyle/>
        <a:p>
          <a:endParaRPr lang="pl-PL">
            <a:latin typeface="Garamond" pitchFamily="18" charset="0"/>
          </a:endParaRPr>
        </a:p>
      </dgm:t>
    </dgm:pt>
    <dgm:pt modelId="{E70D5741-D1CE-442C-9E91-B268818ED41E}" type="sibTrans" cxnId="{A7B6D316-1E25-4E28-890E-F0218727B7AE}">
      <dgm:prSet/>
      <dgm:spPr/>
      <dgm:t>
        <a:bodyPr/>
        <a:lstStyle/>
        <a:p>
          <a:endParaRPr lang="pl-PL">
            <a:latin typeface="Garamond" pitchFamily="18" charset="0"/>
          </a:endParaRPr>
        </a:p>
      </dgm:t>
    </dgm:pt>
    <dgm:pt modelId="{5C0F6C17-A7BD-4800-A5EB-06DE163FCA15}">
      <dgm:prSet phldrT="[Tekst]" custT="1"/>
      <dgm:spPr>
        <a:xfrm>
          <a:off x="0" y="3803691"/>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Cele szczegółowe</a:t>
          </a:r>
        </a:p>
      </dgm:t>
    </dgm:pt>
    <dgm:pt modelId="{FA0165D9-4A8E-4392-BD9F-30D18DCC920C}" type="parTrans" cxnId="{FF7FD5EB-00A7-44CC-A8BE-297AE228C5C2}">
      <dgm:prSet/>
      <dgm:spPr/>
      <dgm:t>
        <a:bodyPr/>
        <a:lstStyle/>
        <a:p>
          <a:endParaRPr lang="pl-PL">
            <a:latin typeface="Garamond" pitchFamily="18" charset="0"/>
          </a:endParaRPr>
        </a:p>
      </dgm:t>
    </dgm:pt>
    <dgm:pt modelId="{689E050C-5CFF-462A-9327-9B0732D6A9F8}" type="sibTrans" cxnId="{FF7FD5EB-00A7-44CC-A8BE-297AE228C5C2}">
      <dgm:prSet/>
      <dgm:spPr/>
      <dgm:t>
        <a:bodyPr/>
        <a:lstStyle/>
        <a:p>
          <a:endParaRPr lang="pl-PL">
            <a:latin typeface="Garamond" pitchFamily="18" charset="0"/>
          </a:endParaRPr>
        </a:p>
      </dgm:t>
    </dgm:pt>
    <dgm:pt modelId="{AB4B5140-21FA-41BF-BB55-570D013C09DA}">
      <dgm:prSet phldrT="[Tekst]" custT="1"/>
      <dgm:spPr>
        <a:xfrm>
          <a:off x="0" y="4440386"/>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Przedsięwzięcia</a:t>
          </a:r>
        </a:p>
      </dgm:t>
    </dgm:pt>
    <dgm:pt modelId="{B76AA130-00F9-4A48-A03B-232CB3B834D3}" type="parTrans" cxnId="{3761D213-D3BE-4FA7-AB23-A8E8FF9C824E}">
      <dgm:prSet/>
      <dgm:spPr/>
      <dgm:t>
        <a:bodyPr/>
        <a:lstStyle/>
        <a:p>
          <a:endParaRPr lang="pl-PL">
            <a:latin typeface="Garamond" pitchFamily="18" charset="0"/>
          </a:endParaRPr>
        </a:p>
      </dgm:t>
    </dgm:pt>
    <dgm:pt modelId="{8C79820C-33F3-495B-ABE5-C9AEBA0840D0}" type="sibTrans" cxnId="{3761D213-D3BE-4FA7-AB23-A8E8FF9C824E}">
      <dgm:prSet/>
      <dgm:spPr/>
      <dgm:t>
        <a:bodyPr/>
        <a:lstStyle/>
        <a:p>
          <a:endParaRPr lang="pl-PL">
            <a:latin typeface="Garamond" pitchFamily="18" charset="0"/>
          </a:endParaRPr>
        </a:p>
      </dgm:t>
    </dgm:pt>
    <dgm:pt modelId="{03690FA4-C58B-42F3-B712-A89E5E9A1707}">
      <dgm:prSet phldrT="[Tekst]" custT="1"/>
      <dgm:spPr>
        <a:xfrm>
          <a:off x="4482604" y="72430"/>
          <a:ext cx="2497558" cy="563292"/>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b="0">
              <a:solidFill>
                <a:sysClr val="window" lastClr="FFFFFF"/>
              </a:solidFill>
              <a:latin typeface="Garamond" pitchFamily="18" charset="0"/>
              <a:ea typeface="+mn-ea"/>
              <a:cs typeface="+mn-cs"/>
            </a:rPr>
            <a:t>- Wysoka aktywność gospodarcza mieszkańców</a:t>
          </a:r>
        </a:p>
        <a:p>
          <a:pPr algn="l"/>
          <a:r>
            <a:rPr lang="pl-PL" sz="1000" b="0">
              <a:solidFill>
                <a:sysClr val="window" lastClr="FFFFFF"/>
              </a:solidFill>
              <a:latin typeface="Garamond" pitchFamily="18" charset="0"/>
              <a:ea typeface="+mn-ea"/>
              <a:cs typeface="+mn-cs"/>
            </a:rPr>
            <a:t>- Duża liczba podmiotów gospodarczych</a:t>
          </a:r>
        </a:p>
      </dgm:t>
    </dgm:pt>
    <dgm:pt modelId="{41CDF32D-C2B8-4A99-A848-AA7543E06782}" type="parTrans" cxnId="{39F1E035-78AC-4165-84A1-5416738DE30D}">
      <dgm:prSet/>
      <dgm:spPr/>
      <dgm:t>
        <a:bodyPr/>
        <a:lstStyle/>
        <a:p>
          <a:endParaRPr lang="pl-PL">
            <a:latin typeface="Garamond" pitchFamily="18" charset="0"/>
          </a:endParaRPr>
        </a:p>
      </dgm:t>
    </dgm:pt>
    <dgm:pt modelId="{77866BD9-EDC3-4ED4-BE82-A0FE13A3BEE1}" type="sibTrans" cxnId="{39F1E035-78AC-4165-84A1-5416738DE30D}">
      <dgm:prSet/>
      <dgm:spPr/>
      <dgm:t>
        <a:bodyPr/>
        <a:lstStyle/>
        <a:p>
          <a:endParaRPr lang="pl-PL">
            <a:latin typeface="Garamond" pitchFamily="18" charset="0"/>
          </a:endParaRPr>
        </a:p>
      </dgm:t>
    </dgm:pt>
    <dgm:pt modelId="{9FEC5053-B531-4B8F-A012-39D6D8485E34}">
      <dgm:prSet phldrT="[Tekst]" custT="1"/>
      <dgm:spPr>
        <a:xfrm>
          <a:off x="4388001" y="3203861"/>
          <a:ext cx="2491368" cy="462613"/>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itchFamily="18" charset="0"/>
              <a:ea typeface="+mn-ea"/>
              <a:cs typeface="+mn-cs"/>
            </a:rPr>
            <a:t>Wsparcie rozwoju przedsiębiorczości</a:t>
          </a:r>
          <a:endParaRPr lang="pl-PL" sz="1200">
            <a:solidFill>
              <a:sysClr val="window" lastClr="FFFFFF"/>
            </a:solidFill>
            <a:latin typeface="Garamond" pitchFamily="18" charset="0"/>
            <a:ea typeface="+mn-ea"/>
            <a:cs typeface="+mn-cs"/>
          </a:endParaRPr>
        </a:p>
      </dgm:t>
    </dgm:pt>
    <dgm:pt modelId="{C0369E0B-E7C0-4B33-B4AB-CA3C1777E54E}" type="parTrans" cxnId="{3EEC057E-6F57-4289-8922-E072A9A352B6}">
      <dgm:prSet/>
      <dgm:spPr>
        <a:xfrm>
          <a:off x="5577002" y="2989912"/>
          <a:ext cx="91440" cy="213949"/>
        </a:xfrm>
        <a:custGeom>
          <a:avLst/>
          <a:gdLst/>
          <a:ahLst/>
          <a:cxnLst/>
          <a:rect l="0" t="0" r="0" b="0"/>
          <a:pathLst>
            <a:path>
              <a:moveTo>
                <a:pt x="45720" y="0"/>
              </a:moveTo>
              <a:lnTo>
                <a:pt x="45720" y="105737"/>
              </a:lnTo>
              <a:lnTo>
                <a:pt x="56557" y="105737"/>
              </a:lnTo>
              <a:lnTo>
                <a:pt x="56557" y="211475"/>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972A18D8-271F-4226-97FD-DFAE73CCE8D2}" type="sibTrans" cxnId="{3EEC057E-6F57-4289-8922-E072A9A352B6}">
      <dgm:prSet/>
      <dgm:spPr/>
      <dgm:t>
        <a:bodyPr/>
        <a:lstStyle/>
        <a:p>
          <a:endParaRPr lang="pl-PL">
            <a:latin typeface="Garamond" pitchFamily="18" charset="0"/>
          </a:endParaRPr>
        </a:p>
      </dgm:t>
    </dgm:pt>
    <dgm:pt modelId="{F63F47E7-98BE-4AFF-BCE8-CAE9C4FE1529}">
      <dgm:prSet phldrT="[Tekst]" custT="1"/>
      <dgm:spPr>
        <a:xfrm>
          <a:off x="4865165" y="3862489"/>
          <a:ext cx="1740414" cy="4626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Wzrost liczby podmiotów gospodarczych i wsparcie istniejących firm</a:t>
          </a:r>
        </a:p>
      </dgm:t>
    </dgm:pt>
    <dgm:pt modelId="{1D04690B-4DD2-4FCC-A562-041DC93BDA80}" type="parTrans" cxnId="{CCB10F25-8A40-4F23-8E10-7DFF25D92724}">
      <dgm:prSet/>
      <dgm:spPr>
        <a:xfrm>
          <a:off x="5633686" y="3666475"/>
          <a:ext cx="101687" cy="196014"/>
        </a:xfrm>
        <a:custGeom>
          <a:avLst/>
          <a:gdLst/>
          <a:ahLst/>
          <a:cxnLst/>
          <a:rect l="0" t="0" r="0" b="0"/>
          <a:pathLst>
            <a:path>
              <a:moveTo>
                <a:pt x="1222740" y="0"/>
              </a:moveTo>
              <a:lnTo>
                <a:pt x="1222740" y="96873"/>
              </a:lnTo>
              <a:lnTo>
                <a:pt x="0" y="96873"/>
              </a:lnTo>
              <a:lnTo>
                <a:pt x="0" y="193747"/>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655B06CD-CB8D-48EF-913D-804CAFA27403}" type="sibTrans" cxnId="{CCB10F25-8A40-4F23-8E10-7DFF25D92724}">
      <dgm:prSet/>
      <dgm:spPr/>
      <dgm:t>
        <a:bodyPr/>
        <a:lstStyle/>
        <a:p>
          <a:endParaRPr lang="pl-PL">
            <a:latin typeface="Garamond" pitchFamily="18" charset="0"/>
          </a:endParaRPr>
        </a:p>
      </dgm:t>
    </dgm:pt>
    <dgm:pt modelId="{99339CD2-3E2F-47CD-9B93-6CCE9F755457}">
      <dgm:prSet phldrT="[Tekst]" custT="1"/>
      <dgm:spPr>
        <a:xfrm>
          <a:off x="2933509" y="4532292"/>
          <a:ext cx="1434694" cy="484842"/>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Podejmowanie działalności gospodarczej</a:t>
          </a:r>
        </a:p>
      </dgm:t>
    </dgm:pt>
    <dgm:pt modelId="{69404E16-2192-4B74-BC88-841600B39A37}" type="parTrans" cxnId="{E6CAD46F-A5D7-4B62-808D-429F06E3AB0C}">
      <dgm:prSet/>
      <dgm:spPr>
        <a:xfrm>
          <a:off x="3650857" y="4325103"/>
          <a:ext cx="2084516" cy="207189"/>
        </a:xfrm>
        <a:custGeom>
          <a:avLst/>
          <a:gdLst/>
          <a:ahLst/>
          <a:cxnLst/>
          <a:rect l="0" t="0" r="0" b="0"/>
          <a:pathLst>
            <a:path>
              <a:moveTo>
                <a:pt x="2060412" y="0"/>
              </a:moveTo>
              <a:lnTo>
                <a:pt x="2060412" y="142499"/>
              </a:lnTo>
              <a:lnTo>
                <a:pt x="0" y="142499"/>
              </a:lnTo>
              <a:lnTo>
                <a:pt x="0" y="284999"/>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7D362F32-63EE-4B28-AF37-362767FCB0A3}" type="sibTrans" cxnId="{E6CAD46F-A5D7-4B62-808D-429F06E3AB0C}">
      <dgm:prSet/>
      <dgm:spPr/>
      <dgm:t>
        <a:bodyPr/>
        <a:lstStyle/>
        <a:p>
          <a:endParaRPr lang="pl-PL">
            <a:latin typeface="Garamond" pitchFamily="18" charset="0"/>
          </a:endParaRPr>
        </a:p>
      </dgm:t>
    </dgm:pt>
    <dgm:pt modelId="{8783756A-39EF-457F-9E08-162D8BC621B8}">
      <dgm:prSet phldrT="[Tekst]" custT="1"/>
      <dgm:spPr>
        <a:xfrm>
          <a:off x="5165824" y="4554521"/>
          <a:ext cx="2200865" cy="4626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Rozwój działalności gospodarczej</a:t>
          </a:r>
        </a:p>
      </dgm:t>
    </dgm:pt>
    <dgm:pt modelId="{90E74960-CC14-458D-BD68-80A736294DDC}" type="parTrans" cxnId="{AC5261E5-8236-4251-8EC5-8EB39175BA7A}">
      <dgm:prSet/>
      <dgm:spPr>
        <a:xfrm>
          <a:off x="5735373" y="4325103"/>
          <a:ext cx="530883" cy="229418"/>
        </a:xfrm>
        <a:custGeom>
          <a:avLst/>
          <a:gdLst/>
          <a:ahLst/>
          <a:cxnLst/>
          <a:rect l="0" t="0" r="0" b="0"/>
          <a:pathLst>
            <a:path>
              <a:moveTo>
                <a:pt x="0" y="0"/>
              </a:moveTo>
              <a:lnTo>
                <a:pt x="0" y="145346"/>
              </a:lnTo>
              <a:lnTo>
                <a:pt x="524745" y="145346"/>
              </a:lnTo>
              <a:lnTo>
                <a:pt x="524745" y="290692"/>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DE85C087-F1B1-4077-A12B-B5BE9E83C9BC}" type="sibTrans" cxnId="{AC5261E5-8236-4251-8EC5-8EB39175BA7A}">
      <dgm:prSet/>
      <dgm:spPr/>
      <dgm:t>
        <a:bodyPr/>
        <a:lstStyle/>
        <a:p>
          <a:endParaRPr lang="pl-PL">
            <a:latin typeface="Garamond" pitchFamily="18" charset="0"/>
          </a:endParaRPr>
        </a:p>
      </dgm:t>
    </dgm:pt>
    <dgm:pt modelId="{C32835E6-6359-4E59-B278-379249C9590D}">
      <dgm:prSet custT="1"/>
      <dgm:spPr>
        <a:xfrm>
          <a:off x="4388890" y="815558"/>
          <a:ext cx="2519500" cy="565105"/>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b="0">
              <a:solidFill>
                <a:sysClr val="window" lastClr="FFFFFF"/>
              </a:solidFill>
              <a:latin typeface="Garamond" pitchFamily="18" charset="0"/>
              <a:ea typeface="+mn-ea"/>
              <a:cs typeface="+mn-cs"/>
            </a:rPr>
            <a:t>- Brak inkubatora przedsiębiorczości</a:t>
          </a:r>
        </a:p>
        <a:p>
          <a:pPr algn="l"/>
          <a:r>
            <a:rPr lang="pl-PL" sz="1000" b="0">
              <a:solidFill>
                <a:sysClr val="window" lastClr="FFFFFF"/>
              </a:solidFill>
              <a:latin typeface="Garamond" pitchFamily="18" charset="0"/>
              <a:ea typeface="+mn-ea"/>
              <a:cs typeface="+mn-cs"/>
            </a:rPr>
            <a:t>- Brak sieci wzajemnych powiązań między przedsiębiorcami </a:t>
          </a:r>
        </a:p>
      </dgm:t>
    </dgm:pt>
    <dgm:pt modelId="{EDE7E305-F42A-4BB0-88F4-CEB26DDB34BC}" type="parTrans" cxnId="{6FEF1C93-6929-43FD-83E8-49F8BEA46C43}">
      <dgm:prSet/>
      <dgm:spPr>
        <a:xfrm>
          <a:off x="5602920" y="635722"/>
          <a:ext cx="91440" cy="179836"/>
        </a:xfrm>
        <a:custGeom>
          <a:avLst/>
          <a:gdLst/>
          <a:ahLst/>
          <a:cxnLst/>
          <a:rect l="0" t="0" r="0" b="0"/>
          <a:pathLst>
            <a:path>
              <a:moveTo>
                <a:pt x="127506" y="0"/>
              </a:moveTo>
              <a:lnTo>
                <a:pt x="127506" y="88878"/>
              </a:lnTo>
              <a:lnTo>
                <a:pt x="45720" y="88878"/>
              </a:lnTo>
              <a:lnTo>
                <a:pt x="45720" y="177756"/>
              </a:lnTo>
            </a:path>
          </a:pathLst>
        </a:custGeom>
        <a:noFill/>
        <a:ln w="25400" cap="flat" cmpd="sng" algn="ctr">
          <a:solidFill>
            <a:srgbClr val="9BBB59">
              <a:hueOff val="0"/>
              <a:satOff val="0"/>
              <a:lumOff val="0"/>
              <a:alphaOff val="0"/>
            </a:srgbClr>
          </a:solidFill>
          <a:prstDash val="solid"/>
        </a:ln>
        <a:effectLst/>
      </dgm:spPr>
      <dgm:t>
        <a:bodyPr/>
        <a:lstStyle/>
        <a:p>
          <a:endParaRPr lang="pl-PL"/>
        </a:p>
      </dgm:t>
    </dgm:pt>
    <dgm:pt modelId="{7EE37738-F57F-44A5-8C4A-3D6E6F44AA84}" type="sibTrans" cxnId="{6FEF1C93-6929-43FD-83E8-49F8BEA46C43}">
      <dgm:prSet/>
      <dgm:spPr/>
      <dgm:t>
        <a:bodyPr/>
        <a:lstStyle/>
        <a:p>
          <a:endParaRPr lang="pl-PL"/>
        </a:p>
      </dgm:t>
    </dgm:pt>
    <dgm:pt modelId="{B1AD043A-1F23-439E-A9A3-4EA5287A548F}">
      <dgm:prSet phldrT="[Tekst]" custT="1"/>
      <dgm:spPr>
        <a:xfrm>
          <a:off x="0" y="0"/>
          <a:ext cx="8772525" cy="763195"/>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Mocne strony</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3.2.1.Podmioty gospodarcze)</a:t>
          </a:r>
        </a:p>
      </dgm:t>
    </dgm:pt>
    <dgm:pt modelId="{B42203A1-73D0-4967-AC09-DE50714BC2B4}" type="parTrans" cxnId="{2C1C675D-C1C0-4AFC-BEA6-2DBD6B4B35D5}">
      <dgm:prSet/>
      <dgm:spPr/>
      <dgm:t>
        <a:bodyPr/>
        <a:lstStyle/>
        <a:p>
          <a:endParaRPr lang="pl-PL"/>
        </a:p>
      </dgm:t>
    </dgm:pt>
    <dgm:pt modelId="{D53C8B63-3E67-4CC2-9BEA-7C3561893178}" type="sibTrans" cxnId="{2C1C675D-C1C0-4AFC-BEA6-2DBD6B4B35D5}">
      <dgm:prSet/>
      <dgm:spPr/>
      <dgm:t>
        <a:bodyPr/>
        <a:lstStyle/>
        <a:p>
          <a:endParaRPr lang="pl-PL"/>
        </a:p>
      </dgm:t>
    </dgm:pt>
    <dgm:pt modelId="{ECA24872-5ED3-459C-A5AC-97ACDD48A47E}">
      <dgm:prSet phldrT="[Tekst]" custT="1"/>
      <dgm:spPr>
        <a:xfrm>
          <a:off x="18422" y="841463"/>
          <a:ext cx="8754102" cy="57431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Słabe strony </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3.2.3.Kondycja przedsiębiorstw. Bariery i potrzeby rozwojowe) </a:t>
          </a:r>
        </a:p>
      </dgm:t>
    </dgm:pt>
    <dgm:pt modelId="{354D18DD-AC74-45E6-A862-F5BED73618CF}" type="parTrans" cxnId="{DE1FB744-DD1F-4595-B44D-E94C640BF9CE}">
      <dgm:prSet/>
      <dgm:spPr/>
      <dgm:t>
        <a:bodyPr/>
        <a:lstStyle/>
        <a:p>
          <a:endParaRPr lang="pl-PL"/>
        </a:p>
      </dgm:t>
    </dgm:pt>
    <dgm:pt modelId="{88E0A0DF-F4B2-452F-B847-030D4C6B6D7D}" type="sibTrans" cxnId="{DE1FB744-DD1F-4595-B44D-E94C640BF9CE}">
      <dgm:prSet/>
      <dgm:spPr/>
      <dgm:t>
        <a:bodyPr/>
        <a:lstStyle/>
        <a:p>
          <a:endParaRPr lang="pl-PL"/>
        </a:p>
      </dgm:t>
    </dgm:pt>
    <dgm:pt modelId="{CD82A3CD-D5CB-4FC8-B37F-73608E8EA532}">
      <dgm:prSet custT="1"/>
      <dgm:spPr>
        <a:xfrm>
          <a:off x="4172935" y="1478641"/>
          <a:ext cx="2882961" cy="75197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a:solidFill>
                <a:sysClr val="window" lastClr="FFFFFF"/>
              </a:solidFill>
              <a:latin typeface="Garamond" pitchFamily="18" charset="0"/>
              <a:ea typeface="+mn-ea"/>
              <a:cs typeface="+mn-cs"/>
            </a:rPr>
            <a:t>- Wzrost liczby podmiotów gospodarczych, w tym sektora mikroprzedsiębiorstw </a:t>
          </a:r>
        </a:p>
        <a:p>
          <a:pPr algn="l"/>
          <a:r>
            <a:rPr lang="pl-PL" sz="1000">
              <a:solidFill>
                <a:sysClr val="window" lastClr="FFFFFF"/>
              </a:solidFill>
              <a:latin typeface="Garamond" pitchFamily="18" charset="0"/>
              <a:ea typeface="+mn-ea"/>
              <a:cs typeface="+mn-cs"/>
            </a:rPr>
            <a:t>- Stworzenie inkubatora przedsiębiorczości</a:t>
          </a:r>
        </a:p>
      </dgm:t>
    </dgm:pt>
    <dgm:pt modelId="{B918BA41-5941-4DAC-8E50-2F6EC0999D87}" type="parTrans" cxnId="{1C96B04A-1714-46BE-B584-FDC515819449}">
      <dgm:prSet/>
      <dgm:spPr>
        <a:xfrm>
          <a:off x="5568696" y="1380664"/>
          <a:ext cx="91440" cy="97976"/>
        </a:xfrm>
        <a:custGeom>
          <a:avLst/>
          <a:gdLst/>
          <a:ahLst/>
          <a:cxnLst/>
          <a:rect l="0" t="0" r="0" b="0"/>
          <a:pathLst>
            <a:path>
              <a:moveTo>
                <a:pt x="79548" y="0"/>
              </a:moveTo>
              <a:lnTo>
                <a:pt x="79548" y="48422"/>
              </a:lnTo>
              <a:lnTo>
                <a:pt x="45720" y="48422"/>
              </a:lnTo>
              <a:lnTo>
                <a:pt x="45720" y="96844"/>
              </a:lnTo>
            </a:path>
          </a:pathLst>
        </a:custGeom>
        <a:noFill/>
        <a:ln w="25400" cap="flat" cmpd="sng" algn="ctr">
          <a:solidFill>
            <a:srgbClr val="8064A2">
              <a:hueOff val="0"/>
              <a:satOff val="0"/>
              <a:lumOff val="0"/>
              <a:alphaOff val="0"/>
            </a:srgbClr>
          </a:solidFill>
          <a:prstDash val="solid"/>
        </a:ln>
        <a:effectLst/>
      </dgm:spPr>
      <dgm:t>
        <a:bodyPr/>
        <a:lstStyle/>
        <a:p>
          <a:endParaRPr lang="pl-PL"/>
        </a:p>
      </dgm:t>
    </dgm:pt>
    <dgm:pt modelId="{EFCE9C52-D6CE-4CDF-A95B-2DE89D5DB699}" type="sibTrans" cxnId="{1C96B04A-1714-46BE-B584-FDC515819449}">
      <dgm:prSet/>
      <dgm:spPr/>
      <dgm:t>
        <a:bodyPr/>
        <a:lstStyle/>
        <a:p>
          <a:endParaRPr lang="pl-PL"/>
        </a:p>
      </dgm:t>
    </dgm:pt>
    <dgm:pt modelId="{0836C081-8B4E-46D7-B23C-CE28B492E9A5}">
      <dgm:prSet phldrT="[Tekst]" custT="1"/>
      <dgm:spPr>
        <a:xfrm>
          <a:off x="0" y="1503977"/>
          <a:ext cx="8772525" cy="882644"/>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Szanse</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3.2.3.Kondycja przedsiębiorstw. Bariery i potrzeby rozwojowe, 3.2.5. Rynek pracy)</a:t>
          </a:r>
          <a:endParaRPr lang="pl-PL" sz="1000" b="1">
            <a:solidFill>
              <a:sysClr val="windowText" lastClr="000000">
                <a:hueOff val="0"/>
                <a:satOff val="0"/>
                <a:lumOff val="0"/>
                <a:alphaOff val="0"/>
              </a:sysClr>
            </a:solidFill>
            <a:latin typeface="Garamond" pitchFamily="18" charset="0"/>
            <a:ea typeface="+mn-ea"/>
            <a:cs typeface="+mn-cs"/>
          </a:endParaRPr>
        </a:p>
      </dgm:t>
    </dgm:pt>
    <dgm:pt modelId="{C5913EFE-A691-486C-982E-F2F73599BAD9}" type="parTrans" cxnId="{7891552D-CA27-4E53-B87E-3FC8A29B8C9A}">
      <dgm:prSet/>
      <dgm:spPr/>
      <dgm:t>
        <a:bodyPr/>
        <a:lstStyle/>
        <a:p>
          <a:endParaRPr lang="pl-PL"/>
        </a:p>
      </dgm:t>
    </dgm:pt>
    <dgm:pt modelId="{BC9F8971-7C0A-44BA-A519-A0AD4D25F66A}" type="sibTrans" cxnId="{7891552D-CA27-4E53-B87E-3FC8A29B8C9A}">
      <dgm:prSet/>
      <dgm:spPr/>
      <dgm:t>
        <a:bodyPr/>
        <a:lstStyle/>
        <a:p>
          <a:endParaRPr lang="pl-PL"/>
        </a:p>
      </dgm:t>
    </dgm:pt>
    <dgm:pt modelId="{D4F9A266-01BF-49D0-AE65-523B669B6BFC}" type="pres">
      <dgm:prSet presAssocID="{DDB04DD1-AE6C-4636-AE51-FDC3AC26E4FA}" presName="mainComposite" presStyleCnt="0">
        <dgm:presLayoutVars>
          <dgm:chPref val="1"/>
          <dgm:dir/>
          <dgm:animOne val="branch"/>
          <dgm:animLvl val="lvl"/>
          <dgm:resizeHandles val="exact"/>
        </dgm:presLayoutVars>
      </dgm:prSet>
      <dgm:spPr/>
    </dgm:pt>
    <dgm:pt modelId="{1FF7415C-0DE3-442E-BB91-0190B81AE340}" type="pres">
      <dgm:prSet presAssocID="{DDB04DD1-AE6C-4636-AE51-FDC3AC26E4FA}" presName="hierFlow" presStyleCnt="0"/>
      <dgm:spPr/>
    </dgm:pt>
    <dgm:pt modelId="{AFAB3E3D-FA0C-4B7F-A509-03D0AE506B1E}" type="pres">
      <dgm:prSet presAssocID="{DDB04DD1-AE6C-4636-AE51-FDC3AC26E4FA}" presName="firstBuf" presStyleCnt="0"/>
      <dgm:spPr/>
    </dgm:pt>
    <dgm:pt modelId="{F1518F27-8F17-46A4-BD40-2B0B377726AD}" type="pres">
      <dgm:prSet presAssocID="{DDB04DD1-AE6C-4636-AE51-FDC3AC26E4FA}" presName="hierChild1" presStyleCnt="0">
        <dgm:presLayoutVars>
          <dgm:chPref val="1"/>
          <dgm:animOne val="branch"/>
          <dgm:animLvl val="lvl"/>
        </dgm:presLayoutVars>
      </dgm:prSet>
      <dgm:spPr/>
    </dgm:pt>
    <dgm:pt modelId="{0575FC14-5BC8-49B5-96A2-A3BE9A440BDA}" type="pres">
      <dgm:prSet presAssocID="{03690FA4-C58B-42F3-B712-A89E5E9A1707}" presName="Name14" presStyleCnt="0"/>
      <dgm:spPr/>
    </dgm:pt>
    <dgm:pt modelId="{C515596C-8E86-4285-90D6-6B7718E95B7B}" type="pres">
      <dgm:prSet presAssocID="{03690FA4-C58B-42F3-B712-A89E5E9A1707}" presName="level1Shape" presStyleLbl="node0" presStyleIdx="0" presStyleCnt="1" custScaleX="359920" custScaleY="121763" custLinFactNeighborX="16856" custLinFactNeighborY="3355">
        <dgm:presLayoutVars>
          <dgm:chPref val="3"/>
        </dgm:presLayoutVars>
      </dgm:prSet>
      <dgm:spPr/>
    </dgm:pt>
    <dgm:pt modelId="{31ADF184-FD8C-4AC9-BCF7-CAD1035DE4A6}" type="pres">
      <dgm:prSet presAssocID="{03690FA4-C58B-42F3-B712-A89E5E9A1707}" presName="hierChild2" presStyleCnt="0"/>
      <dgm:spPr/>
    </dgm:pt>
    <dgm:pt modelId="{FC28D7B5-D753-4555-A61A-AE217C986293}" type="pres">
      <dgm:prSet presAssocID="{EDE7E305-F42A-4BB0-88F4-CEB26DDB34BC}" presName="Name19" presStyleLbl="parChTrans1D2" presStyleIdx="0" presStyleCnt="1"/>
      <dgm:spPr/>
    </dgm:pt>
    <dgm:pt modelId="{7564563A-E08C-4B67-93D5-927EE19A42C4}" type="pres">
      <dgm:prSet presAssocID="{C32835E6-6359-4E59-B278-379249C9590D}" presName="Name21" presStyleCnt="0"/>
      <dgm:spPr/>
    </dgm:pt>
    <dgm:pt modelId="{6C693312-6049-47F3-9890-1F7C05B2B839}" type="pres">
      <dgm:prSet presAssocID="{C32835E6-6359-4E59-B278-379249C9590D}" presName="level2Shape" presStyleLbl="node2" presStyleIdx="0" presStyleCnt="1" custScaleX="363082" custScaleY="122155" custLinFactNeighborX="4932" custLinFactNeighborY="2229"/>
      <dgm:spPr/>
    </dgm:pt>
    <dgm:pt modelId="{4BBFB2A4-40FF-4E77-A2E1-79E99E4DF9BB}" type="pres">
      <dgm:prSet presAssocID="{C32835E6-6359-4E59-B278-379249C9590D}" presName="hierChild3" presStyleCnt="0"/>
      <dgm:spPr/>
    </dgm:pt>
    <dgm:pt modelId="{9D9CD129-F787-40E6-BB79-E102B67E805E}" type="pres">
      <dgm:prSet presAssocID="{B918BA41-5941-4DAC-8E50-2F6EC0999D87}" presName="Name19" presStyleLbl="parChTrans1D3" presStyleIdx="0" presStyleCnt="1"/>
      <dgm:spPr/>
    </dgm:pt>
    <dgm:pt modelId="{423323B4-1449-4F12-8A19-41918E30ED62}" type="pres">
      <dgm:prSet presAssocID="{CD82A3CD-D5CB-4FC8-B37F-73608E8EA532}" presName="Name21" presStyleCnt="0"/>
      <dgm:spPr/>
    </dgm:pt>
    <dgm:pt modelId="{0CFE8FB1-DA7A-4DE0-A710-4EFB3508B69E}" type="pres">
      <dgm:prSet presAssocID="{CD82A3CD-D5CB-4FC8-B37F-73608E8EA532}" presName="level2Shape" presStyleLbl="node3" presStyleIdx="0" presStyleCnt="1" custScaleX="415460" custScaleY="162549" custLinFactNeighborY="-16592"/>
      <dgm:spPr/>
    </dgm:pt>
    <dgm:pt modelId="{A34BA952-AD82-40D8-8BA2-FD4C8F623DFC}" type="pres">
      <dgm:prSet presAssocID="{CD82A3CD-D5CB-4FC8-B37F-73608E8EA532}" presName="hierChild3" presStyleCnt="0"/>
      <dgm:spPr/>
    </dgm:pt>
    <dgm:pt modelId="{5256431C-847F-47DF-B09D-D55C9B1C415A}" type="pres">
      <dgm:prSet presAssocID="{7EFAEF9B-050D-41BB-899C-B051496691EB}" presName="Name19" presStyleLbl="parChTrans1D4" presStyleIdx="0" presStyleCnt="5"/>
      <dgm:spPr/>
    </dgm:pt>
    <dgm:pt modelId="{9694A847-22C5-42B9-971F-18CCEE81AF1F}" type="pres">
      <dgm:prSet presAssocID="{8EF9AE18-8A04-423C-A99E-75B78C19B744}" presName="Name21" presStyleCnt="0"/>
      <dgm:spPr/>
    </dgm:pt>
    <dgm:pt modelId="{FC325D6D-D161-4156-9F56-0C8BF0F75E51}" type="pres">
      <dgm:prSet presAssocID="{8EF9AE18-8A04-423C-A99E-75B78C19B744}" presName="level2Shape" presStyleLbl="node4" presStyleIdx="0" presStyleCnt="5" custScaleX="355164" custLinFactNeighborX="1197" custLinFactNeighborY="7540"/>
      <dgm:spPr/>
    </dgm:pt>
    <dgm:pt modelId="{EE7390CF-DC23-42BA-94CA-DA3AC2F8AF49}" type="pres">
      <dgm:prSet presAssocID="{8EF9AE18-8A04-423C-A99E-75B78C19B744}" presName="hierChild3" presStyleCnt="0"/>
      <dgm:spPr/>
    </dgm:pt>
    <dgm:pt modelId="{718564F5-BD0A-4F39-887E-D2180D7A0C6D}" type="pres">
      <dgm:prSet presAssocID="{C0369E0B-E7C0-4B33-B4AB-CA3C1777E54E}" presName="Name19" presStyleLbl="parChTrans1D4" presStyleIdx="1" presStyleCnt="5"/>
      <dgm:spPr/>
    </dgm:pt>
    <dgm:pt modelId="{26A9596B-2FCC-430D-B03B-4C23CBBB43D4}" type="pres">
      <dgm:prSet presAssocID="{9FEC5053-B531-4B8F-A012-39D6D8485E34}" presName="Name21" presStyleCnt="0"/>
      <dgm:spPr/>
    </dgm:pt>
    <dgm:pt modelId="{48747961-E23B-41B2-B6C2-7AC33F0BB3D0}" type="pres">
      <dgm:prSet presAssocID="{9FEC5053-B531-4B8F-A012-39D6D8485E34}" presName="level2Shape" presStyleLbl="node4" presStyleIdx="1" presStyleCnt="5" custScaleX="359028" custLinFactNeighborX="2777" custLinFactNeighborY="13788"/>
      <dgm:spPr/>
    </dgm:pt>
    <dgm:pt modelId="{04A3F0CB-43F6-44A4-B295-9B81F5349BA4}" type="pres">
      <dgm:prSet presAssocID="{9FEC5053-B531-4B8F-A012-39D6D8485E34}" presName="hierChild3" presStyleCnt="0"/>
      <dgm:spPr/>
    </dgm:pt>
    <dgm:pt modelId="{261B2F4B-F58D-489D-9B1A-B06F612CA4F4}" type="pres">
      <dgm:prSet presAssocID="{1D04690B-4DD2-4FCC-A562-041DC93BDA80}" presName="Name19" presStyleLbl="parChTrans1D4" presStyleIdx="2" presStyleCnt="5"/>
      <dgm:spPr/>
    </dgm:pt>
    <dgm:pt modelId="{1E4284B3-83B2-4787-A5D7-90F8EE3C1B1C}" type="pres">
      <dgm:prSet presAssocID="{F63F47E7-98BE-4AFF-BCE8-CAE9C4FE1529}" presName="Name21" presStyleCnt="0"/>
      <dgm:spPr/>
    </dgm:pt>
    <dgm:pt modelId="{B4420FFB-245E-4E12-AEC6-870234172B91}" type="pres">
      <dgm:prSet presAssocID="{F63F47E7-98BE-4AFF-BCE8-CAE9C4FE1529}" presName="level2Shape" presStyleLbl="node4" presStyleIdx="2" presStyleCnt="5" custScaleX="250809" custLinFactNeighborX="17431" custLinFactNeighborY="16159"/>
      <dgm:spPr/>
    </dgm:pt>
    <dgm:pt modelId="{668D02C8-27EF-4092-860C-4FCBBF346898}" type="pres">
      <dgm:prSet presAssocID="{F63F47E7-98BE-4AFF-BCE8-CAE9C4FE1529}" presName="hierChild3" presStyleCnt="0"/>
      <dgm:spPr/>
    </dgm:pt>
    <dgm:pt modelId="{A8DF79FD-439A-4153-9647-3B20253075B3}" type="pres">
      <dgm:prSet presAssocID="{69404E16-2192-4B74-BC88-841600B39A37}" presName="Name19" presStyleLbl="parChTrans1D4" presStyleIdx="3" presStyleCnt="5"/>
      <dgm:spPr/>
    </dgm:pt>
    <dgm:pt modelId="{23BD36A4-A63F-4FD7-834D-2BD7155A7F10}" type="pres">
      <dgm:prSet presAssocID="{99339CD2-3E2F-47CD-9B93-6CCE9F755457}" presName="Name21" presStyleCnt="0"/>
      <dgm:spPr/>
    </dgm:pt>
    <dgm:pt modelId="{F4F2EE74-8169-4212-B4D1-E979AB73EB44}" type="pres">
      <dgm:prSet presAssocID="{99339CD2-3E2F-47CD-9B93-6CCE9F755457}" presName="level2Shape" presStyleLbl="node4" presStyleIdx="3" presStyleCnt="5" custScaleX="206752" custScaleY="104805" custLinFactX="-9384" custLinFactNeighborX="-100000" custLinFactNeighborY="38486"/>
      <dgm:spPr/>
    </dgm:pt>
    <dgm:pt modelId="{6764D655-A80E-41E4-9626-1633E8C53253}" type="pres">
      <dgm:prSet presAssocID="{99339CD2-3E2F-47CD-9B93-6CCE9F755457}" presName="hierChild3" presStyleCnt="0"/>
      <dgm:spPr/>
    </dgm:pt>
    <dgm:pt modelId="{8C2BA1B1-5297-4DAF-8DFB-7658914310B4}" type="pres">
      <dgm:prSet presAssocID="{90E74960-CC14-458D-BD68-80A736294DDC}" presName="Name19" presStyleLbl="parChTrans1D4" presStyleIdx="4" presStyleCnt="5"/>
      <dgm:spPr/>
    </dgm:pt>
    <dgm:pt modelId="{2155EF80-2AFD-421D-A46A-BB0FDC875043}" type="pres">
      <dgm:prSet presAssocID="{8783756A-39EF-457F-9E08-162D8BC621B8}" presName="Name21" presStyleCnt="0"/>
      <dgm:spPr/>
    </dgm:pt>
    <dgm:pt modelId="{30FE7090-5EC1-4FA0-9A61-72B6B7AA90DA}" type="pres">
      <dgm:prSet presAssocID="{8783756A-39EF-457F-9E08-162D8BC621B8}" presName="level2Shape" presStyleLbl="node4" presStyleIdx="4" presStyleCnt="5" custScaleX="317164" custLinFactNeighborX="-24440" custLinFactNeighborY="39731"/>
      <dgm:spPr/>
    </dgm:pt>
    <dgm:pt modelId="{268A6EC0-CE6D-4C81-BE76-6B8275DD865C}" type="pres">
      <dgm:prSet presAssocID="{8783756A-39EF-457F-9E08-162D8BC621B8}" presName="hierChild3" presStyleCnt="0"/>
      <dgm:spPr/>
    </dgm:pt>
    <dgm:pt modelId="{D0D854E0-9025-475C-81F7-1D78B80D3F36}" type="pres">
      <dgm:prSet presAssocID="{DDB04DD1-AE6C-4636-AE51-FDC3AC26E4FA}" presName="bgShapesFlow" presStyleCnt="0"/>
      <dgm:spPr/>
    </dgm:pt>
    <dgm:pt modelId="{AB01D98E-2125-4A63-B197-D3A33B5EAF55}" type="pres">
      <dgm:prSet presAssocID="{B1AD043A-1F23-439E-A9A3-4EA5287A548F}" presName="rectComp" presStyleCnt="0"/>
      <dgm:spPr/>
    </dgm:pt>
    <dgm:pt modelId="{92F637B6-8069-45B6-8995-D9D530BF732D}" type="pres">
      <dgm:prSet presAssocID="{B1AD043A-1F23-439E-A9A3-4EA5287A548F}" presName="bgRect" presStyleLbl="bgShp" presStyleIdx="0" presStyleCnt="7" custScaleY="137479" custLinFactY="-735" custLinFactNeighborX="630" custLinFactNeighborY="-100000"/>
      <dgm:spPr/>
    </dgm:pt>
    <dgm:pt modelId="{0E9F5BF7-727D-48DB-B883-81DA526EFE8C}" type="pres">
      <dgm:prSet presAssocID="{B1AD043A-1F23-439E-A9A3-4EA5287A548F}" presName="bgRectTx" presStyleLbl="bgShp" presStyleIdx="0" presStyleCnt="7">
        <dgm:presLayoutVars>
          <dgm:bulletEnabled val="1"/>
        </dgm:presLayoutVars>
      </dgm:prSet>
      <dgm:spPr/>
    </dgm:pt>
    <dgm:pt modelId="{00C7EC18-67F7-4C7D-8178-CE3B9E319205}" type="pres">
      <dgm:prSet presAssocID="{B1AD043A-1F23-439E-A9A3-4EA5287A548F}" presName="spComp" presStyleCnt="0"/>
      <dgm:spPr/>
    </dgm:pt>
    <dgm:pt modelId="{0475F226-7072-48BB-8D3C-1C06878CD154}" type="pres">
      <dgm:prSet presAssocID="{B1AD043A-1F23-439E-A9A3-4EA5287A548F}" presName="vSp" presStyleCnt="0"/>
      <dgm:spPr/>
    </dgm:pt>
    <dgm:pt modelId="{B0CE0438-C232-4DF9-8E1B-221AF533F745}" type="pres">
      <dgm:prSet presAssocID="{ECA24872-5ED3-459C-A5AC-97ACDD48A47E}" presName="rectComp" presStyleCnt="0"/>
      <dgm:spPr/>
    </dgm:pt>
    <dgm:pt modelId="{6B83E19C-BD32-431B-A3B3-BB27B84C65B0}" type="pres">
      <dgm:prSet presAssocID="{ECA24872-5ED3-459C-A5AC-97ACDD48A47E}" presName="bgRect" presStyleLbl="bgShp" presStyleIdx="1" presStyleCnt="7" custScaleX="99790" custScaleY="103455" custLinFactNeighborX="105" custLinFactNeighborY="-4486"/>
      <dgm:spPr/>
    </dgm:pt>
    <dgm:pt modelId="{36134640-E5B4-4E51-B3C9-BA722DDD3A3A}" type="pres">
      <dgm:prSet presAssocID="{ECA24872-5ED3-459C-A5AC-97ACDD48A47E}" presName="bgRectTx" presStyleLbl="bgShp" presStyleIdx="1" presStyleCnt="7">
        <dgm:presLayoutVars>
          <dgm:bulletEnabled val="1"/>
        </dgm:presLayoutVars>
      </dgm:prSet>
      <dgm:spPr/>
    </dgm:pt>
    <dgm:pt modelId="{E3877CFB-A8F4-4FB2-AA2D-76CE252694CD}" type="pres">
      <dgm:prSet presAssocID="{ECA24872-5ED3-459C-A5AC-97ACDD48A47E}" presName="spComp" presStyleCnt="0"/>
      <dgm:spPr/>
    </dgm:pt>
    <dgm:pt modelId="{EE21BD6D-0C85-459B-89ED-8D599DF61D70}" type="pres">
      <dgm:prSet presAssocID="{ECA24872-5ED3-459C-A5AC-97ACDD48A47E}" presName="vSp" presStyleCnt="0"/>
      <dgm:spPr/>
    </dgm:pt>
    <dgm:pt modelId="{1FB4DAF0-89E9-465F-97CD-032A7FC5B5F2}" type="pres">
      <dgm:prSet presAssocID="{0836C081-8B4E-46D7-B23C-CE28B492E9A5}" presName="rectComp" presStyleCnt="0"/>
      <dgm:spPr/>
    </dgm:pt>
    <dgm:pt modelId="{6F89EA43-4DE2-43CF-A173-8D2F79EA5735}" type="pres">
      <dgm:prSet presAssocID="{0836C081-8B4E-46D7-B23C-CE28B492E9A5}" presName="bgRect" presStyleLbl="bgShp" presStyleIdx="2" presStyleCnt="7" custScaleY="158996" custLinFactNeighborX="525" custLinFactNeighborY="-5265"/>
      <dgm:spPr/>
    </dgm:pt>
    <dgm:pt modelId="{050792AF-7D46-4ECF-A314-F50923B72447}" type="pres">
      <dgm:prSet presAssocID="{0836C081-8B4E-46D7-B23C-CE28B492E9A5}" presName="bgRectTx" presStyleLbl="bgShp" presStyleIdx="2" presStyleCnt="7">
        <dgm:presLayoutVars>
          <dgm:bulletEnabled val="1"/>
        </dgm:presLayoutVars>
      </dgm:prSet>
      <dgm:spPr/>
    </dgm:pt>
    <dgm:pt modelId="{B1595361-0E05-406A-9EF6-3E32817F4308}" type="pres">
      <dgm:prSet presAssocID="{0836C081-8B4E-46D7-B23C-CE28B492E9A5}" presName="spComp" presStyleCnt="0"/>
      <dgm:spPr/>
    </dgm:pt>
    <dgm:pt modelId="{9AA21EDA-164F-4C20-892A-1DFCF94DA519}" type="pres">
      <dgm:prSet presAssocID="{0836C081-8B4E-46D7-B23C-CE28B492E9A5}" presName="vSp" presStyleCnt="0"/>
      <dgm:spPr/>
    </dgm:pt>
    <dgm:pt modelId="{8339EB7C-B702-40C6-B806-1E0121DADCDD}" type="pres">
      <dgm:prSet presAssocID="{230E9765-D39D-462A-BF5E-7E08BD588E0F}" presName="rectComp" presStyleCnt="0"/>
      <dgm:spPr/>
    </dgm:pt>
    <dgm:pt modelId="{C30F07A9-00C2-4892-A212-22551E54DE27}" type="pres">
      <dgm:prSet presAssocID="{230E9765-D39D-462A-BF5E-7E08BD588E0F}" presName="bgRect" presStyleLbl="bgShp" presStyleIdx="3" presStyleCnt="7"/>
      <dgm:spPr/>
    </dgm:pt>
    <dgm:pt modelId="{5D368ABF-283F-407E-996D-ACB4DD98FE5A}" type="pres">
      <dgm:prSet presAssocID="{230E9765-D39D-462A-BF5E-7E08BD588E0F}" presName="bgRectTx" presStyleLbl="bgShp" presStyleIdx="3" presStyleCnt="7">
        <dgm:presLayoutVars>
          <dgm:bulletEnabled val="1"/>
        </dgm:presLayoutVars>
      </dgm:prSet>
      <dgm:spPr/>
    </dgm:pt>
    <dgm:pt modelId="{BA1DE016-12F1-414A-9331-AB91433C8D34}" type="pres">
      <dgm:prSet presAssocID="{230E9765-D39D-462A-BF5E-7E08BD588E0F}" presName="spComp" presStyleCnt="0"/>
      <dgm:spPr/>
    </dgm:pt>
    <dgm:pt modelId="{8A5DA664-3126-4DD4-ACC5-4E6A3EF36058}" type="pres">
      <dgm:prSet presAssocID="{230E9765-D39D-462A-BF5E-7E08BD588E0F}" presName="vSp" presStyleCnt="0"/>
      <dgm:spPr/>
    </dgm:pt>
    <dgm:pt modelId="{3DA3B421-4CDB-4F37-A8E7-5BE36A57F273}" type="pres">
      <dgm:prSet presAssocID="{A9772564-5F66-4163-87DA-DB16575688B4}" presName="rectComp" presStyleCnt="0"/>
      <dgm:spPr/>
    </dgm:pt>
    <dgm:pt modelId="{B01E0684-7DC9-4429-A4A6-8C5638532364}" type="pres">
      <dgm:prSet presAssocID="{A9772564-5F66-4163-87DA-DB16575688B4}" presName="bgRect" presStyleLbl="bgShp" presStyleIdx="4" presStyleCnt="7" custLinFactNeighborX="87"/>
      <dgm:spPr/>
    </dgm:pt>
    <dgm:pt modelId="{40F5707E-2235-4F7C-B75E-FF8F16612F48}" type="pres">
      <dgm:prSet presAssocID="{A9772564-5F66-4163-87DA-DB16575688B4}" presName="bgRectTx" presStyleLbl="bgShp" presStyleIdx="4" presStyleCnt="7">
        <dgm:presLayoutVars>
          <dgm:bulletEnabled val="1"/>
        </dgm:presLayoutVars>
      </dgm:prSet>
      <dgm:spPr/>
    </dgm:pt>
    <dgm:pt modelId="{9DC9A7C9-5137-4D7D-A7D7-1A9D4EA48A4E}" type="pres">
      <dgm:prSet presAssocID="{A9772564-5F66-4163-87DA-DB16575688B4}" presName="spComp" presStyleCnt="0"/>
      <dgm:spPr/>
    </dgm:pt>
    <dgm:pt modelId="{C5BFE09C-E64C-4C7E-BCEA-A1D3A4F8EA3C}" type="pres">
      <dgm:prSet presAssocID="{A9772564-5F66-4163-87DA-DB16575688B4}" presName="vSp" presStyleCnt="0"/>
      <dgm:spPr/>
    </dgm:pt>
    <dgm:pt modelId="{3DA48FE7-AACB-4DCC-984A-A0ACD9311FBF}" type="pres">
      <dgm:prSet presAssocID="{5C0F6C17-A7BD-4800-A5EB-06DE163FCA15}" presName="rectComp" presStyleCnt="0"/>
      <dgm:spPr/>
    </dgm:pt>
    <dgm:pt modelId="{E84B4FDC-B8E0-4D84-82E8-A9336EE5E192}" type="pres">
      <dgm:prSet presAssocID="{5C0F6C17-A7BD-4800-A5EB-06DE163FCA15}" presName="bgRect" presStyleLbl="bgShp" presStyleIdx="5" presStyleCnt="7"/>
      <dgm:spPr/>
    </dgm:pt>
    <dgm:pt modelId="{A0974028-5078-4F33-9C64-23DD4B6713B5}" type="pres">
      <dgm:prSet presAssocID="{5C0F6C17-A7BD-4800-A5EB-06DE163FCA15}" presName="bgRectTx" presStyleLbl="bgShp" presStyleIdx="5" presStyleCnt="7">
        <dgm:presLayoutVars>
          <dgm:bulletEnabled val="1"/>
        </dgm:presLayoutVars>
      </dgm:prSet>
      <dgm:spPr/>
    </dgm:pt>
    <dgm:pt modelId="{B6EAE2E3-7CAA-45EB-9BF8-AFD1DF7924D3}" type="pres">
      <dgm:prSet presAssocID="{5C0F6C17-A7BD-4800-A5EB-06DE163FCA15}" presName="spComp" presStyleCnt="0"/>
      <dgm:spPr/>
    </dgm:pt>
    <dgm:pt modelId="{2D55D94E-9502-46C1-9B0B-121069ED6E96}" type="pres">
      <dgm:prSet presAssocID="{5C0F6C17-A7BD-4800-A5EB-06DE163FCA15}" presName="vSp" presStyleCnt="0"/>
      <dgm:spPr/>
    </dgm:pt>
    <dgm:pt modelId="{E860F449-2145-415F-8803-95278357B520}" type="pres">
      <dgm:prSet presAssocID="{AB4B5140-21FA-41BF-BB55-570D013C09DA}" presName="rectComp" presStyleCnt="0"/>
      <dgm:spPr/>
    </dgm:pt>
    <dgm:pt modelId="{285AE6FB-B5C2-4F13-A117-3B7A2D4F082D}" type="pres">
      <dgm:prSet presAssocID="{AB4B5140-21FA-41BF-BB55-570D013C09DA}" presName="bgRect" presStyleLbl="bgShp" presStyleIdx="6" presStyleCnt="7" custLinFactNeighborX="-2938" custLinFactNeighborY="-1975"/>
      <dgm:spPr/>
    </dgm:pt>
    <dgm:pt modelId="{269B7D78-4534-4050-A0DD-38911FFD659C}" type="pres">
      <dgm:prSet presAssocID="{AB4B5140-21FA-41BF-BB55-570D013C09DA}" presName="bgRectTx" presStyleLbl="bgShp" presStyleIdx="6" presStyleCnt="7">
        <dgm:presLayoutVars>
          <dgm:bulletEnabled val="1"/>
        </dgm:presLayoutVars>
      </dgm:prSet>
      <dgm:spPr/>
    </dgm:pt>
  </dgm:ptLst>
  <dgm:cxnLst>
    <dgm:cxn modelId="{0A69AE02-09FA-48B3-B400-D4DA1CB1E2D5}" type="presOf" srcId="{C32835E6-6359-4E59-B278-379249C9590D}" destId="{6C693312-6049-47F3-9890-1F7C05B2B839}" srcOrd="0" destOrd="0" presId="urn:microsoft.com/office/officeart/2005/8/layout/hierarchy6"/>
    <dgm:cxn modelId="{864B8304-1B1E-4AC2-A68B-BA0CC71CAA54}" type="presOf" srcId="{AB4B5140-21FA-41BF-BB55-570D013C09DA}" destId="{285AE6FB-B5C2-4F13-A117-3B7A2D4F082D}" srcOrd="0" destOrd="0" presId="urn:microsoft.com/office/officeart/2005/8/layout/hierarchy6"/>
    <dgm:cxn modelId="{9E7C4F0D-37E3-4D54-B08C-C6DBC3852F6E}" type="presOf" srcId="{ECA24872-5ED3-459C-A5AC-97ACDD48A47E}" destId="{6B83E19C-BD32-431B-A3B3-BB27B84C65B0}" srcOrd="0" destOrd="0" presId="urn:microsoft.com/office/officeart/2005/8/layout/hierarchy6"/>
    <dgm:cxn modelId="{3761D213-D3BE-4FA7-AB23-A8E8FF9C824E}" srcId="{DDB04DD1-AE6C-4636-AE51-FDC3AC26E4FA}" destId="{AB4B5140-21FA-41BF-BB55-570D013C09DA}" srcOrd="7" destOrd="0" parTransId="{B76AA130-00F9-4A48-A03B-232CB3B834D3}" sibTransId="{8C79820C-33F3-495B-ABE5-C9AEBA0840D0}"/>
    <dgm:cxn modelId="{70FAE914-211A-4FF6-95C0-DE793440A7D9}" type="presOf" srcId="{5C0F6C17-A7BD-4800-A5EB-06DE163FCA15}" destId="{E84B4FDC-B8E0-4D84-82E8-A9336EE5E192}" srcOrd="0" destOrd="0" presId="urn:microsoft.com/office/officeart/2005/8/layout/hierarchy6"/>
    <dgm:cxn modelId="{A7B6D316-1E25-4E28-890E-F0218727B7AE}" srcId="{DDB04DD1-AE6C-4636-AE51-FDC3AC26E4FA}" destId="{A9772564-5F66-4163-87DA-DB16575688B4}" srcOrd="5" destOrd="0" parTransId="{3028B6D1-975D-4AF4-88F6-4E4C3C17E812}" sibTransId="{E70D5741-D1CE-442C-9E91-B268818ED41E}"/>
    <dgm:cxn modelId="{1CE9E718-8309-4809-B718-6F0C7ACCD603}" type="presOf" srcId="{8EF9AE18-8A04-423C-A99E-75B78C19B744}" destId="{FC325D6D-D161-4156-9F56-0C8BF0F75E51}" srcOrd="0" destOrd="0" presId="urn:microsoft.com/office/officeart/2005/8/layout/hierarchy6"/>
    <dgm:cxn modelId="{CCB10F25-8A40-4F23-8E10-7DFF25D92724}" srcId="{9FEC5053-B531-4B8F-A012-39D6D8485E34}" destId="{F63F47E7-98BE-4AFF-BCE8-CAE9C4FE1529}" srcOrd="0" destOrd="0" parTransId="{1D04690B-4DD2-4FCC-A562-041DC93BDA80}" sibTransId="{655B06CD-CB8D-48EF-913D-804CAFA27403}"/>
    <dgm:cxn modelId="{4B2B5C25-6EC9-4E51-AEB7-DE47AD2FAC6C}" type="presOf" srcId="{A9772564-5F66-4163-87DA-DB16575688B4}" destId="{40F5707E-2235-4F7C-B75E-FF8F16612F48}" srcOrd="1" destOrd="0" presId="urn:microsoft.com/office/officeart/2005/8/layout/hierarchy6"/>
    <dgm:cxn modelId="{7891552D-CA27-4E53-B87E-3FC8A29B8C9A}" srcId="{DDB04DD1-AE6C-4636-AE51-FDC3AC26E4FA}" destId="{0836C081-8B4E-46D7-B23C-CE28B492E9A5}" srcOrd="3" destOrd="0" parTransId="{C5913EFE-A691-486C-982E-F2F73599BAD9}" sibTransId="{BC9F8971-7C0A-44BA-A519-A0AD4D25F66A}"/>
    <dgm:cxn modelId="{39F1E035-78AC-4165-84A1-5416738DE30D}" srcId="{DDB04DD1-AE6C-4636-AE51-FDC3AC26E4FA}" destId="{03690FA4-C58B-42F3-B712-A89E5E9A1707}" srcOrd="0" destOrd="0" parTransId="{41CDF32D-C2B8-4A99-A848-AA7543E06782}" sibTransId="{77866BD9-EDC3-4ED4-BE82-A0FE13A3BEE1}"/>
    <dgm:cxn modelId="{BE707C3D-4794-4567-B7FF-4F54348CE434}" type="presOf" srcId="{7EFAEF9B-050D-41BB-899C-B051496691EB}" destId="{5256431C-847F-47DF-B09D-D55C9B1C415A}" srcOrd="0" destOrd="0" presId="urn:microsoft.com/office/officeart/2005/8/layout/hierarchy6"/>
    <dgm:cxn modelId="{10B4F45B-95E6-419B-911F-C44965B4C1A1}" type="presOf" srcId="{DDB04DD1-AE6C-4636-AE51-FDC3AC26E4FA}" destId="{D4F9A266-01BF-49D0-AE65-523B669B6BFC}" srcOrd="0" destOrd="0" presId="urn:microsoft.com/office/officeart/2005/8/layout/hierarchy6"/>
    <dgm:cxn modelId="{2C1C675D-C1C0-4AFC-BEA6-2DBD6B4B35D5}" srcId="{DDB04DD1-AE6C-4636-AE51-FDC3AC26E4FA}" destId="{B1AD043A-1F23-439E-A9A3-4EA5287A548F}" srcOrd="1" destOrd="0" parTransId="{B42203A1-73D0-4967-AC09-DE50714BC2B4}" sibTransId="{D53C8B63-3E67-4CC2-9BEA-7C3561893178}"/>
    <dgm:cxn modelId="{34247F44-2D10-4840-A077-5D95E8BA7E15}" type="presOf" srcId="{230E9765-D39D-462A-BF5E-7E08BD588E0F}" destId="{5D368ABF-283F-407E-996D-ACB4DD98FE5A}" srcOrd="1" destOrd="0" presId="urn:microsoft.com/office/officeart/2005/8/layout/hierarchy6"/>
    <dgm:cxn modelId="{DE1FB744-DD1F-4595-B44D-E94C640BF9CE}" srcId="{DDB04DD1-AE6C-4636-AE51-FDC3AC26E4FA}" destId="{ECA24872-5ED3-459C-A5AC-97ACDD48A47E}" srcOrd="2" destOrd="0" parTransId="{354D18DD-AC74-45E6-A862-F5BED73618CF}" sibTransId="{88E0A0DF-F4B2-452F-B847-030D4C6B6D7D}"/>
    <dgm:cxn modelId="{133FAF47-DE57-4722-9250-A21372C4DD06}" type="presOf" srcId="{0836C081-8B4E-46D7-B23C-CE28B492E9A5}" destId="{050792AF-7D46-4ECF-A314-F50923B72447}" srcOrd="1" destOrd="0" presId="urn:microsoft.com/office/officeart/2005/8/layout/hierarchy6"/>
    <dgm:cxn modelId="{52F4A669-1BE1-4CD7-B563-1D238AB74D9A}" type="presOf" srcId="{69404E16-2192-4B74-BC88-841600B39A37}" destId="{A8DF79FD-439A-4153-9647-3B20253075B3}" srcOrd="0" destOrd="0" presId="urn:microsoft.com/office/officeart/2005/8/layout/hierarchy6"/>
    <dgm:cxn modelId="{1C96B04A-1714-46BE-B584-FDC515819449}" srcId="{C32835E6-6359-4E59-B278-379249C9590D}" destId="{CD82A3CD-D5CB-4FC8-B37F-73608E8EA532}" srcOrd="0" destOrd="0" parTransId="{B918BA41-5941-4DAC-8E50-2F6EC0999D87}" sibTransId="{EFCE9C52-D6CE-4CDF-A95B-2DE89D5DB699}"/>
    <dgm:cxn modelId="{FAB12B4B-67E5-41AC-8D6A-C8AB7E47DD93}" srcId="{DDB04DD1-AE6C-4636-AE51-FDC3AC26E4FA}" destId="{230E9765-D39D-462A-BF5E-7E08BD588E0F}" srcOrd="4" destOrd="0" parTransId="{96C16656-9D61-40A0-ADC5-A33B161F2D9D}" sibTransId="{CFFF4D6C-67A8-4F29-9126-2532CACE2E37}"/>
    <dgm:cxn modelId="{C88DF04D-279A-4093-B4D7-0C8F6A270F15}" type="presOf" srcId="{0836C081-8B4E-46D7-B23C-CE28B492E9A5}" destId="{6F89EA43-4DE2-43CF-A173-8D2F79EA5735}" srcOrd="0" destOrd="0" presId="urn:microsoft.com/office/officeart/2005/8/layout/hierarchy6"/>
    <dgm:cxn modelId="{82270E6F-32A8-4636-B170-97E846F92F4F}" type="presOf" srcId="{ECA24872-5ED3-459C-A5AC-97ACDD48A47E}" destId="{36134640-E5B4-4E51-B3C9-BA722DDD3A3A}" srcOrd="1" destOrd="0" presId="urn:microsoft.com/office/officeart/2005/8/layout/hierarchy6"/>
    <dgm:cxn modelId="{E6CAD46F-A5D7-4B62-808D-429F06E3AB0C}" srcId="{F63F47E7-98BE-4AFF-BCE8-CAE9C4FE1529}" destId="{99339CD2-3E2F-47CD-9B93-6CCE9F755457}" srcOrd="0" destOrd="0" parTransId="{69404E16-2192-4B74-BC88-841600B39A37}" sibTransId="{7D362F32-63EE-4B28-AF37-362767FCB0A3}"/>
    <dgm:cxn modelId="{74314E55-121E-4D9F-AA89-C1F4E27D3B0F}" type="presOf" srcId="{1D04690B-4DD2-4FCC-A562-041DC93BDA80}" destId="{261B2F4B-F58D-489D-9B1A-B06F612CA4F4}" srcOrd="0" destOrd="0" presId="urn:microsoft.com/office/officeart/2005/8/layout/hierarchy6"/>
    <dgm:cxn modelId="{6E88EB75-0517-4F64-B1A8-06DA5C960AE9}" type="presOf" srcId="{B918BA41-5941-4DAC-8E50-2F6EC0999D87}" destId="{9D9CD129-F787-40E6-BB79-E102B67E805E}" srcOrd="0" destOrd="0" presId="urn:microsoft.com/office/officeart/2005/8/layout/hierarchy6"/>
    <dgm:cxn modelId="{83F55776-0E70-4E81-A860-1DFBC980A757}" type="presOf" srcId="{230E9765-D39D-462A-BF5E-7E08BD588E0F}" destId="{C30F07A9-00C2-4892-A212-22551E54DE27}" srcOrd="0" destOrd="0" presId="urn:microsoft.com/office/officeart/2005/8/layout/hierarchy6"/>
    <dgm:cxn modelId="{3EEC057E-6F57-4289-8922-E072A9A352B6}" srcId="{8EF9AE18-8A04-423C-A99E-75B78C19B744}" destId="{9FEC5053-B531-4B8F-A012-39D6D8485E34}" srcOrd="0" destOrd="0" parTransId="{C0369E0B-E7C0-4B33-B4AB-CA3C1777E54E}" sibTransId="{972A18D8-271F-4226-97FD-DFAE73CCE8D2}"/>
    <dgm:cxn modelId="{18D2E882-E3D2-401A-BFCA-96A9EA45CF95}" type="presOf" srcId="{F63F47E7-98BE-4AFF-BCE8-CAE9C4FE1529}" destId="{B4420FFB-245E-4E12-AEC6-870234172B91}" srcOrd="0" destOrd="0" presId="urn:microsoft.com/office/officeart/2005/8/layout/hierarchy6"/>
    <dgm:cxn modelId="{A969F589-8236-4644-9C5C-0FCDE302F5C6}" srcId="{CD82A3CD-D5CB-4FC8-B37F-73608E8EA532}" destId="{8EF9AE18-8A04-423C-A99E-75B78C19B744}" srcOrd="0" destOrd="0" parTransId="{7EFAEF9B-050D-41BB-899C-B051496691EB}" sibTransId="{45A17F0A-1210-4A6D-821A-F5BBEC8D755F}"/>
    <dgm:cxn modelId="{6FEF1C93-6929-43FD-83E8-49F8BEA46C43}" srcId="{03690FA4-C58B-42F3-B712-A89E5E9A1707}" destId="{C32835E6-6359-4E59-B278-379249C9590D}" srcOrd="0" destOrd="0" parTransId="{EDE7E305-F42A-4BB0-88F4-CEB26DDB34BC}" sibTransId="{7EE37738-F57F-44A5-8C4A-3D6E6F44AA84}"/>
    <dgm:cxn modelId="{04E03F99-1913-4452-AD3C-E5D841F972F1}" type="presOf" srcId="{9FEC5053-B531-4B8F-A012-39D6D8485E34}" destId="{48747961-E23B-41B2-B6C2-7AC33F0BB3D0}" srcOrd="0" destOrd="0" presId="urn:microsoft.com/office/officeart/2005/8/layout/hierarchy6"/>
    <dgm:cxn modelId="{70FF28A3-CBED-4436-BB77-3B29722AF7CE}" type="presOf" srcId="{5C0F6C17-A7BD-4800-A5EB-06DE163FCA15}" destId="{A0974028-5078-4F33-9C64-23DD4B6713B5}" srcOrd="1" destOrd="0" presId="urn:microsoft.com/office/officeart/2005/8/layout/hierarchy6"/>
    <dgm:cxn modelId="{4F17B0C0-8531-43AA-AA0E-423BC53CB8CD}" type="presOf" srcId="{90E74960-CC14-458D-BD68-80A736294DDC}" destId="{8C2BA1B1-5297-4DAF-8DFB-7658914310B4}" srcOrd="0" destOrd="0" presId="urn:microsoft.com/office/officeart/2005/8/layout/hierarchy6"/>
    <dgm:cxn modelId="{4D7D8AC2-EEFA-4094-A4F0-84D2973E72FA}" type="presOf" srcId="{AB4B5140-21FA-41BF-BB55-570D013C09DA}" destId="{269B7D78-4534-4050-A0DD-38911FFD659C}" srcOrd="1" destOrd="0" presId="urn:microsoft.com/office/officeart/2005/8/layout/hierarchy6"/>
    <dgm:cxn modelId="{166613CC-1225-40B1-A80C-9491FB97F1B8}" type="presOf" srcId="{8783756A-39EF-457F-9E08-162D8BC621B8}" destId="{30FE7090-5EC1-4FA0-9A61-72B6B7AA90DA}" srcOrd="0" destOrd="0" presId="urn:microsoft.com/office/officeart/2005/8/layout/hierarchy6"/>
    <dgm:cxn modelId="{3E0033D2-E9FF-44E4-A41E-D6039FA7EFAE}" type="presOf" srcId="{99339CD2-3E2F-47CD-9B93-6CCE9F755457}" destId="{F4F2EE74-8169-4212-B4D1-E979AB73EB44}" srcOrd="0" destOrd="0" presId="urn:microsoft.com/office/officeart/2005/8/layout/hierarchy6"/>
    <dgm:cxn modelId="{63EFA1E0-883E-4F96-BCBE-5C16DA2DE790}" type="presOf" srcId="{B1AD043A-1F23-439E-A9A3-4EA5287A548F}" destId="{92F637B6-8069-45B6-8995-D9D530BF732D}" srcOrd="0" destOrd="0" presId="urn:microsoft.com/office/officeart/2005/8/layout/hierarchy6"/>
    <dgm:cxn modelId="{D9F97CE4-543E-407E-9246-CB04E6FCDCF1}" type="presOf" srcId="{B1AD043A-1F23-439E-A9A3-4EA5287A548F}" destId="{0E9F5BF7-727D-48DB-B883-81DA526EFE8C}" srcOrd="1" destOrd="0" presId="urn:microsoft.com/office/officeart/2005/8/layout/hierarchy6"/>
    <dgm:cxn modelId="{14B6E0E4-FD96-414A-B632-AB53736DB9FF}" type="presOf" srcId="{C0369E0B-E7C0-4B33-B4AB-CA3C1777E54E}" destId="{718564F5-BD0A-4F39-887E-D2180D7A0C6D}" srcOrd="0" destOrd="0" presId="urn:microsoft.com/office/officeart/2005/8/layout/hierarchy6"/>
    <dgm:cxn modelId="{AC5261E5-8236-4251-8EC5-8EB39175BA7A}" srcId="{F63F47E7-98BE-4AFF-BCE8-CAE9C4FE1529}" destId="{8783756A-39EF-457F-9E08-162D8BC621B8}" srcOrd="1" destOrd="0" parTransId="{90E74960-CC14-458D-BD68-80A736294DDC}" sibTransId="{DE85C087-F1B1-4077-A12B-B5BE9E83C9BC}"/>
    <dgm:cxn modelId="{FF7FD5EB-00A7-44CC-A8BE-297AE228C5C2}" srcId="{DDB04DD1-AE6C-4636-AE51-FDC3AC26E4FA}" destId="{5C0F6C17-A7BD-4800-A5EB-06DE163FCA15}" srcOrd="6" destOrd="0" parTransId="{FA0165D9-4A8E-4392-BD9F-30D18DCC920C}" sibTransId="{689E050C-5CFF-462A-9327-9B0732D6A9F8}"/>
    <dgm:cxn modelId="{E8EAFBEE-C557-4F67-8855-A52274ED68E0}" type="presOf" srcId="{CD82A3CD-D5CB-4FC8-B37F-73608E8EA532}" destId="{0CFE8FB1-DA7A-4DE0-A710-4EFB3508B69E}" srcOrd="0" destOrd="0" presId="urn:microsoft.com/office/officeart/2005/8/layout/hierarchy6"/>
    <dgm:cxn modelId="{32A9DFF0-3C07-4ABA-A112-734FEC94EFC9}" type="presOf" srcId="{03690FA4-C58B-42F3-B712-A89E5E9A1707}" destId="{C515596C-8E86-4285-90D6-6B7718E95B7B}" srcOrd="0" destOrd="0" presId="urn:microsoft.com/office/officeart/2005/8/layout/hierarchy6"/>
    <dgm:cxn modelId="{DFF65BF3-53BB-4935-97CF-FA5D09CC97FD}" type="presOf" srcId="{A9772564-5F66-4163-87DA-DB16575688B4}" destId="{B01E0684-7DC9-4429-A4A6-8C5638532364}" srcOrd="0" destOrd="0" presId="urn:microsoft.com/office/officeart/2005/8/layout/hierarchy6"/>
    <dgm:cxn modelId="{8EAC1BF8-4A03-420B-9CD8-B63F0E2C0A25}" type="presOf" srcId="{EDE7E305-F42A-4BB0-88F4-CEB26DDB34BC}" destId="{FC28D7B5-D753-4555-A61A-AE217C986293}" srcOrd="0" destOrd="0" presId="urn:microsoft.com/office/officeart/2005/8/layout/hierarchy6"/>
    <dgm:cxn modelId="{281EC8D1-070D-41FE-8801-E65DD2FAE2D4}" type="presParOf" srcId="{D4F9A266-01BF-49D0-AE65-523B669B6BFC}" destId="{1FF7415C-0DE3-442E-BB91-0190B81AE340}" srcOrd="0" destOrd="0" presId="urn:microsoft.com/office/officeart/2005/8/layout/hierarchy6"/>
    <dgm:cxn modelId="{F0D67DBA-32EB-4518-BB6F-CF5D385FF71F}" type="presParOf" srcId="{1FF7415C-0DE3-442E-BB91-0190B81AE340}" destId="{AFAB3E3D-FA0C-4B7F-A509-03D0AE506B1E}" srcOrd="0" destOrd="0" presId="urn:microsoft.com/office/officeart/2005/8/layout/hierarchy6"/>
    <dgm:cxn modelId="{BE6AC595-2E5B-4A25-B521-89278EA30583}" type="presParOf" srcId="{1FF7415C-0DE3-442E-BB91-0190B81AE340}" destId="{F1518F27-8F17-46A4-BD40-2B0B377726AD}" srcOrd="1" destOrd="0" presId="urn:microsoft.com/office/officeart/2005/8/layout/hierarchy6"/>
    <dgm:cxn modelId="{FABB2F59-F59D-49DD-9C59-412A64F11148}" type="presParOf" srcId="{F1518F27-8F17-46A4-BD40-2B0B377726AD}" destId="{0575FC14-5BC8-49B5-96A2-A3BE9A440BDA}" srcOrd="0" destOrd="0" presId="urn:microsoft.com/office/officeart/2005/8/layout/hierarchy6"/>
    <dgm:cxn modelId="{03BA4855-5285-4A3C-887E-ED5314B70EFE}" type="presParOf" srcId="{0575FC14-5BC8-49B5-96A2-A3BE9A440BDA}" destId="{C515596C-8E86-4285-90D6-6B7718E95B7B}" srcOrd="0" destOrd="0" presId="urn:microsoft.com/office/officeart/2005/8/layout/hierarchy6"/>
    <dgm:cxn modelId="{CB88FB9F-9425-46F4-B030-E183D22F004A}" type="presParOf" srcId="{0575FC14-5BC8-49B5-96A2-A3BE9A440BDA}" destId="{31ADF184-FD8C-4AC9-BCF7-CAD1035DE4A6}" srcOrd="1" destOrd="0" presId="urn:microsoft.com/office/officeart/2005/8/layout/hierarchy6"/>
    <dgm:cxn modelId="{C9660C45-01CA-4806-BB00-C550B26955CD}" type="presParOf" srcId="{31ADF184-FD8C-4AC9-BCF7-CAD1035DE4A6}" destId="{FC28D7B5-D753-4555-A61A-AE217C986293}" srcOrd="0" destOrd="0" presId="urn:microsoft.com/office/officeart/2005/8/layout/hierarchy6"/>
    <dgm:cxn modelId="{2360464A-2808-44AF-B3A1-CC49F0395315}" type="presParOf" srcId="{31ADF184-FD8C-4AC9-BCF7-CAD1035DE4A6}" destId="{7564563A-E08C-4B67-93D5-927EE19A42C4}" srcOrd="1" destOrd="0" presId="urn:microsoft.com/office/officeart/2005/8/layout/hierarchy6"/>
    <dgm:cxn modelId="{0749AD6D-A573-4DCC-8176-1D01CCB89532}" type="presParOf" srcId="{7564563A-E08C-4B67-93D5-927EE19A42C4}" destId="{6C693312-6049-47F3-9890-1F7C05B2B839}" srcOrd="0" destOrd="0" presId="urn:microsoft.com/office/officeart/2005/8/layout/hierarchy6"/>
    <dgm:cxn modelId="{7E4CE577-A923-43FD-BA88-D9330156D3E7}" type="presParOf" srcId="{7564563A-E08C-4B67-93D5-927EE19A42C4}" destId="{4BBFB2A4-40FF-4E77-A2E1-79E99E4DF9BB}" srcOrd="1" destOrd="0" presId="urn:microsoft.com/office/officeart/2005/8/layout/hierarchy6"/>
    <dgm:cxn modelId="{1700704A-1ADD-43F6-8D2C-DEEC32AE26B0}" type="presParOf" srcId="{4BBFB2A4-40FF-4E77-A2E1-79E99E4DF9BB}" destId="{9D9CD129-F787-40E6-BB79-E102B67E805E}" srcOrd="0" destOrd="0" presId="urn:microsoft.com/office/officeart/2005/8/layout/hierarchy6"/>
    <dgm:cxn modelId="{0CB6A19B-1021-4498-8434-40DDE19C2200}" type="presParOf" srcId="{4BBFB2A4-40FF-4E77-A2E1-79E99E4DF9BB}" destId="{423323B4-1449-4F12-8A19-41918E30ED62}" srcOrd="1" destOrd="0" presId="urn:microsoft.com/office/officeart/2005/8/layout/hierarchy6"/>
    <dgm:cxn modelId="{FF942626-6A8A-4DBA-9D2E-CBC1E0EC8D40}" type="presParOf" srcId="{423323B4-1449-4F12-8A19-41918E30ED62}" destId="{0CFE8FB1-DA7A-4DE0-A710-4EFB3508B69E}" srcOrd="0" destOrd="0" presId="urn:microsoft.com/office/officeart/2005/8/layout/hierarchy6"/>
    <dgm:cxn modelId="{C285E659-220D-4651-873A-4E37D9A8EDC5}" type="presParOf" srcId="{423323B4-1449-4F12-8A19-41918E30ED62}" destId="{A34BA952-AD82-40D8-8BA2-FD4C8F623DFC}" srcOrd="1" destOrd="0" presId="urn:microsoft.com/office/officeart/2005/8/layout/hierarchy6"/>
    <dgm:cxn modelId="{47D6D76B-B6E8-4798-AF3D-6ACAE1818230}" type="presParOf" srcId="{A34BA952-AD82-40D8-8BA2-FD4C8F623DFC}" destId="{5256431C-847F-47DF-B09D-D55C9B1C415A}" srcOrd="0" destOrd="0" presId="urn:microsoft.com/office/officeart/2005/8/layout/hierarchy6"/>
    <dgm:cxn modelId="{DCC96087-68DD-4E7B-B408-4A4705289A00}" type="presParOf" srcId="{A34BA952-AD82-40D8-8BA2-FD4C8F623DFC}" destId="{9694A847-22C5-42B9-971F-18CCEE81AF1F}" srcOrd="1" destOrd="0" presId="urn:microsoft.com/office/officeart/2005/8/layout/hierarchy6"/>
    <dgm:cxn modelId="{E4A9A965-73C2-4A62-A95B-CE8754EC7828}" type="presParOf" srcId="{9694A847-22C5-42B9-971F-18CCEE81AF1F}" destId="{FC325D6D-D161-4156-9F56-0C8BF0F75E51}" srcOrd="0" destOrd="0" presId="urn:microsoft.com/office/officeart/2005/8/layout/hierarchy6"/>
    <dgm:cxn modelId="{1B8BE6A9-4FFA-4127-BDE8-2988D6E75A5E}" type="presParOf" srcId="{9694A847-22C5-42B9-971F-18CCEE81AF1F}" destId="{EE7390CF-DC23-42BA-94CA-DA3AC2F8AF49}" srcOrd="1" destOrd="0" presId="urn:microsoft.com/office/officeart/2005/8/layout/hierarchy6"/>
    <dgm:cxn modelId="{3A90094E-CD8A-4B18-B701-14B0093D04E5}" type="presParOf" srcId="{EE7390CF-DC23-42BA-94CA-DA3AC2F8AF49}" destId="{718564F5-BD0A-4F39-887E-D2180D7A0C6D}" srcOrd="0" destOrd="0" presId="urn:microsoft.com/office/officeart/2005/8/layout/hierarchy6"/>
    <dgm:cxn modelId="{FA727C13-1D7F-4C70-8252-93950E0B62FC}" type="presParOf" srcId="{EE7390CF-DC23-42BA-94CA-DA3AC2F8AF49}" destId="{26A9596B-2FCC-430D-B03B-4C23CBBB43D4}" srcOrd="1" destOrd="0" presId="urn:microsoft.com/office/officeart/2005/8/layout/hierarchy6"/>
    <dgm:cxn modelId="{C5E67C55-FB68-4032-A24E-85886C20F351}" type="presParOf" srcId="{26A9596B-2FCC-430D-B03B-4C23CBBB43D4}" destId="{48747961-E23B-41B2-B6C2-7AC33F0BB3D0}" srcOrd="0" destOrd="0" presId="urn:microsoft.com/office/officeart/2005/8/layout/hierarchy6"/>
    <dgm:cxn modelId="{19F93496-F0E5-4FEC-B76C-DCB7C9796B32}" type="presParOf" srcId="{26A9596B-2FCC-430D-B03B-4C23CBBB43D4}" destId="{04A3F0CB-43F6-44A4-B295-9B81F5349BA4}" srcOrd="1" destOrd="0" presId="urn:microsoft.com/office/officeart/2005/8/layout/hierarchy6"/>
    <dgm:cxn modelId="{17C05A06-CE22-46E8-BEC6-FE8E4D60434A}" type="presParOf" srcId="{04A3F0CB-43F6-44A4-B295-9B81F5349BA4}" destId="{261B2F4B-F58D-489D-9B1A-B06F612CA4F4}" srcOrd="0" destOrd="0" presId="urn:microsoft.com/office/officeart/2005/8/layout/hierarchy6"/>
    <dgm:cxn modelId="{62FAAD89-D82A-4EE3-B52E-3946F7C9E2F3}" type="presParOf" srcId="{04A3F0CB-43F6-44A4-B295-9B81F5349BA4}" destId="{1E4284B3-83B2-4787-A5D7-90F8EE3C1B1C}" srcOrd="1" destOrd="0" presId="urn:microsoft.com/office/officeart/2005/8/layout/hierarchy6"/>
    <dgm:cxn modelId="{4F14953F-3331-4A05-BFB0-10D0D669F699}" type="presParOf" srcId="{1E4284B3-83B2-4787-A5D7-90F8EE3C1B1C}" destId="{B4420FFB-245E-4E12-AEC6-870234172B91}" srcOrd="0" destOrd="0" presId="urn:microsoft.com/office/officeart/2005/8/layout/hierarchy6"/>
    <dgm:cxn modelId="{C6605861-226E-4D2F-8C11-053E9FE6F943}" type="presParOf" srcId="{1E4284B3-83B2-4787-A5D7-90F8EE3C1B1C}" destId="{668D02C8-27EF-4092-860C-4FCBBF346898}" srcOrd="1" destOrd="0" presId="urn:microsoft.com/office/officeart/2005/8/layout/hierarchy6"/>
    <dgm:cxn modelId="{F1A81DF3-12BB-4209-858E-4C37585D7BB1}" type="presParOf" srcId="{668D02C8-27EF-4092-860C-4FCBBF346898}" destId="{A8DF79FD-439A-4153-9647-3B20253075B3}" srcOrd="0" destOrd="0" presId="urn:microsoft.com/office/officeart/2005/8/layout/hierarchy6"/>
    <dgm:cxn modelId="{4BEE6A3A-60B7-4AD7-8914-69A3B8144DF0}" type="presParOf" srcId="{668D02C8-27EF-4092-860C-4FCBBF346898}" destId="{23BD36A4-A63F-4FD7-834D-2BD7155A7F10}" srcOrd="1" destOrd="0" presId="urn:microsoft.com/office/officeart/2005/8/layout/hierarchy6"/>
    <dgm:cxn modelId="{2231A0F7-81FA-4DCA-9FF9-9007060C0186}" type="presParOf" srcId="{23BD36A4-A63F-4FD7-834D-2BD7155A7F10}" destId="{F4F2EE74-8169-4212-B4D1-E979AB73EB44}" srcOrd="0" destOrd="0" presId="urn:microsoft.com/office/officeart/2005/8/layout/hierarchy6"/>
    <dgm:cxn modelId="{FA916927-7F6A-48E6-ABE6-CC0B1A339DD3}" type="presParOf" srcId="{23BD36A4-A63F-4FD7-834D-2BD7155A7F10}" destId="{6764D655-A80E-41E4-9626-1633E8C53253}" srcOrd="1" destOrd="0" presId="urn:microsoft.com/office/officeart/2005/8/layout/hierarchy6"/>
    <dgm:cxn modelId="{564B43EC-829E-40AF-800E-8F14A1E63025}" type="presParOf" srcId="{668D02C8-27EF-4092-860C-4FCBBF346898}" destId="{8C2BA1B1-5297-4DAF-8DFB-7658914310B4}" srcOrd="2" destOrd="0" presId="urn:microsoft.com/office/officeart/2005/8/layout/hierarchy6"/>
    <dgm:cxn modelId="{ED223CE3-CA60-45D7-8431-6C6C5C06A72A}" type="presParOf" srcId="{668D02C8-27EF-4092-860C-4FCBBF346898}" destId="{2155EF80-2AFD-421D-A46A-BB0FDC875043}" srcOrd="3" destOrd="0" presId="urn:microsoft.com/office/officeart/2005/8/layout/hierarchy6"/>
    <dgm:cxn modelId="{E300EB63-8E36-454B-BF7F-F4AFE3E59A37}" type="presParOf" srcId="{2155EF80-2AFD-421D-A46A-BB0FDC875043}" destId="{30FE7090-5EC1-4FA0-9A61-72B6B7AA90DA}" srcOrd="0" destOrd="0" presId="urn:microsoft.com/office/officeart/2005/8/layout/hierarchy6"/>
    <dgm:cxn modelId="{C3BD41B2-72EB-42D7-8D45-F3E5E47FBBEE}" type="presParOf" srcId="{2155EF80-2AFD-421D-A46A-BB0FDC875043}" destId="{268A6EC0-CE6D-4C81-BE76-6B8275DD865C}" srcOrd="1" destOrd="0" presId="urn:microsoft.com/office/officeart/2005/8/layout/hierarchy6"/>
    <dgm:cxn modelId="{AFFFCCD2-AA8A-44EB-BC86-73C20631F5ED}" type="presParOf" srcId="{D4F9A266-01BF-49D0-AE65-523B669B6BFC}" destId="{D0D854E0-9025-475C-81F7-1D78B80D3F36}" srcOrd="1" destOrd="0" presId="urn:microsoft.com/office/officeart/2005/8/layout/hierarchy6"/>
    <dgm:cxn modelId="{BE524D8C-59C3-44EA-AA20-EB2F058FEB07}" type="presParOf" srcId="{D0D854E0-9025-475C-81F7-1D78B80D3F36}" destId="{AB01D98E-2125-4A63-B197-D3A33B5EAF55}" srcOrd="0" destOrd="0" presId="urn:microsoft.com/office/officeart/2005/8/layout/hierarchy6"/>
    <dgm:cxn modelId="{4BAEDA37-DCB4-4489-8DD6-4AAA64EE2E10}" type="presParOf" srcId="{AB01D98E-2125-4A63-B197-D3A33B5EAF55}" destId="{92F637B6-8069-45B6-8995-D9D530BF732D}" srcOrd="0" destOrd="0" presId="urn:microsoft.com/office/officeart/2005/8/layout/hierarchy6"/>
    <dgm:cxn modelId="{ACC4622F-2E63-42DA-9016-8342F36D7C7B}" type="presParOf" srcId="{AB01D98E-2125-4A63-B197-D3A33B5EAF55}" destId="{0E9F5BF7-727D-48DB-B883-81DA526EFE8C}" srcOrd="1" destOrd="0" presId="urn:microsoft.com/office/officeart/2005/8/layout/hierarchy6"/>
    <dgm:cxn modelId="{9D6A729B-7618-4121-958C-39522110A1FB}" type="presParOf" srcId="{D0D854E0-9025-475C-81F7-1D78B80D3F36}" destId="{00C7EC18-67F7-4C7D-8178-CE3B9E319205}" srcOrd="1" destOrd="0" presId="urn:microsoft.com/office/officeart/2005/8/layout/hierarchy6"/>
    <dgm:cxn modelId="{A2D3C060-F932-4670-B48C-3988EF4E59C1}" type="presParOf" srcId="{00C7EC18-67F7-4C7D-8178-CE3B9E319205}" destId="{0475F226-7072-48BB-8D3C-1C06878CD154}" srcOrd="0" destOrd="0" presId="urn:microsoft.com/office/officeart/2005/8/layout/hierarchy6"/>
    <dgm:cxn modelId="{A3F854B0-1E30-4D47-A6C2-00DAAC68A743}" type="presParOf" srcId="{D0D854E0-9025-475C-81F7-1D78B80D3F36}" destId="{B0CE0438-C232-4DF9-8E1B-221AF533F745}" srcOrd="2" destOrd="0" presId="urn:microsoft.com/office/officeart/2005/8/layout/hierarchy6"/>
    <dgm:cxn modelId="{8F77D1BC-B159-44D7-8BBC-19B33A01C848}" type="presParOf" srcId="{B0CE0438-C232-4DF9-8E1B-221AF533F745}" destId="{6B83E19C-BD32-431B-A3B3-BB27B84C65B0}" srcOrd="0" destOrd="0" presId="urn:microsoft.com/office/officeart/2005/8/layout/hierarchy6"/>
    <dgm:cxn modelId="{55A1F1F8-E785-4CB0-BADB-6253E6E93852}" type="presParOf" srcId="{B0CE0438-C232-4DF9-8E1B-221AF533F745}" destId="{36134640-E5B4-4E51-B3C9-BA722DDD3A3A}" srcOrd="1" destOrd="0" presId="urn:microsoft.com/office/officeart/2005/8/layout/hierarchy6"/>
    <dgm:cxn modelId="{C95BA237-54CE-4BCC-962A-AD4C9059D489}" type="presParOf" srcId="{D0D854E0-9025-475C-81F7-1D78B80D3F36}" destId="{E3877CFB-A8F4-4FB2-AA2D-76CE252694CD}" srcOrd="3" destOrd="0" presId="urn:microsoft.com/office/officeart/2005/8/layout/hierarchy6"/>
    <dgm:cxn modelId="{A2635092-B05C-4392-AFE4-2BC7F322E4AA}" type="presParOf" srcId="{E3877CFB-A8F4-4FB2-AA2D-76CE252694CD}" destId="{EE21BD6D-0C85-459B-89ED-8D599DF61D70}" srcOrd="0" destOrd="0" presId="urn:microsoft.com/office/officeart/2005/8/layout/hierarchy6"/>
    <dgm:cxn modelId="{59EA9A61-145C-4C31-82F3-BDE4BB3E4DBB}" type="presParOf" srcId="{D0D854E0-9025-475C-81F7-1D78B80D3F36}" destId="{1FB4DAF0-89E9-465F-97CD-032A7FC5B5F2}" srcOrd="4" destOrd="0" presId="urn:microsoft.com/office/officeart/2005/8/layout/hierarchy6"/>
    <dgm:cxn modelId="{86584251-0D34-4C11-9513-DE2A4B35BC1F}" type="presParOf" srcId="{1FB4DAF0-89E9-465F-97CD-032A7FC5B5F2}" destId="{6F89EA43-4DE2-43CF-A173-8D2F79EA5735}" srcOrd="0" destOrd="0" presId="urn:microsoft.com/office/officeart/2005/8/layout/hierarchy6"/>
    <dgm:cxn modelId="{244937AF-8877-46D6-913C-F03582DDFCC6}" type="presParOf" srcId="{1FB4DAF0-89E9-465F-97CD-032A7FC5B5F2}" destId="{050792AF-7D46-4ECF-A314-F50923B72447}" srcOrd="1" destOrd="0" presId="urn:microsoft.com/office/officeart/2005/8/layout/hierarchy6"/>
    <dgm:cxn modelId="{E36B1C07-CE0E-4B95-8EFC-F6D1F6C0485A}" type="presParOf" srcId="{D0D854E0-9025-475C-81F7-1D78B80D3F36}" destId="{B1595361-0E05-406A-9EF6-3E32817F4308}" srcOrd="5" destOrd="0" presId="urn:microsoft.com/office/officeart/2005/8/layout/hierarchy6"/>
    <dgm:cxn modelId="{B61F4D40-D49A-402D-8220-8B5DE8DA3CCB}" type="presParOf" srcId="{B1595361-0E05-406A-9EF6-3E32817F4308}" destId="{9AA21EDA-164F-4C20-892A-1DFCF94DA519}" srcOrd="0" destOrd="0" presId="urn:microsoft.com/office/officeart/2005/8/layout/hierarchy6"/>
    <dgm:cxn modelId="{D3363643-1690-421F-9E7C-35E37C026CC0}" type="presParOf" srcId="{D0D854E0-9025-475C-81F7-1D78B80D3F36}" destId="{8339EB7C-B702-40C6-B806-1E0121DADCDD}" srcOrd="6" destOrd="0" presId="urn:microsoft.com/office/officeart/2005/8/layout/hierarchy6"/>
    <dgm:cxn modelId="{D21F6ED1-39AC-4DE8-83F7-E20363E77171}" type="presParOf" srcId="{8339EB7C-B702-40C6-B806-1E0121DADCDD}" destId="{C30F07A9-00C2-4892-A212-22551E54DE27}" srcOrd="0" destOrd="0" presId="urn:microsoft.com/office/officeart/2005/8/layout/hierarchy6"/>
    <dgm:cxn modelId="{9A214100-29A0-4C2E-BED2-759949C87973}" type="presParOf" srcId="{8339EB7C-B702-40C6-B806-1E0121DADCDD}" destId="{5D368ABF-283F-407E-996D-ACB4DD98FE5A}" srcOrd="1" destOrd="0" presId="urn:microsoft.com/office/officeart/2005/8/layout/hierarchy6"/>
    <dgm:cxn modelId="{B48758D8-936B-44A3-BE76-06A0F37DC93B}" type="presParOf" srcId="{D0D854E0-9025-475C-81F7-1D78B80D3F36}" destId="{BA1DE016-12F1-414A-9331-AB91433C8D34}" srcOrd="7" destOrd="0" presId="urn:microsoft.com/office/officeart/2005/8/layout/hierarchy6"/>
    <dgm:cxn modelId="{FB7D73CE-FC9A-44AC-9C03-B5D141F15449}" type="presParOf" srcId="{BA1DE016-12F1-414A-9331-AB91433C8D34}" destId="{8A5DA664-3126-4DD4-ACC5-4E6A3EF36058}" srcOrd="0" destOrd="0" presId="urn:microsoft.com/office/officeart/2005/8/layout/hierarchy6"/>
    <dgm:cxn modelId="{21846230-1147-411C-9E32-C29EF8DBCD0C}" type="presParOf" srcId="{D0D854E0-9025-475C-81F7-1D78B80D3F36}" destId="{3DA3B421-4CDB-4F37-A8E7-5BE36A57F273}" srcOrd="8" destOrd="0" presId="urn:microsoft.com/office/officeart/2005/8/layout/hierarchy6"/>
    <dgm:cxn modelId="{D58C218A-78B6-441C-B70E-12AA4C21E551}" type="presParOf" srcId="{3DA3B421-4CDB-4F37-A8E7-5BE36A57F273}" destId="{B01E0684-7DC9-4429-A4A6-8C5638532364}" srcOrd="0" destOrd="0" presId="urn:microsoft.com/office/officeart/2005/8/layout/hierarchy6"/>
    <dgm:cxn modelId="{909E80A7-0409-4421-9799-3AEFFE58FD99}" type="presParOf" srcId="{3DA3B421-4CDB-4F37-A8E7-5BE36A57F273}" destId="{40F5707E-2235-4F7C-B75E-FF8F16612F48}" srcOrd="1" destOrd="0" presId="urn:microsoft.com/office/officeart/2005/8/layout/hierarchy6"/>
    <dgm:cxn modelId="{E7438563-1F82-4D1A-AC23-55A4EFDF851F}" type="presParOf" srcId="{D0D854E0-9025-475C-81F7-1D78B80D3F36}" destId="{9DC9A7C9-5137-4D7D-A7D7-1A9D4EA48A4E}" srcOrd="9" destOrd="0" presId="urn:microsoft.com/office/officeart/2005/8/layout/hierarchy6"/>
    <dgm:cxn modelId="{4717DB81-E4EA-4280-93A3-EF94E958EFAD}" type="presParOf" srcId="{9DC9A7C9-5137-4D7D-A7D7-1A9D4EA48A4E}" destId="{C5BFE09C-E64C-4C7E-BCEA-A1D3A4F8EA3C}" srcOrd="0" destOrd="0" presId="urn:microsoft.com/office/officeart/2005/8/layout/hierarchy6"/>
    <dgm:cxn modelId="{9A7050E9-E16F-43D0-90E4-D2639F3324E5}" type="presParOf" srcId="{D0D854E0-9025-475C-81F7-1D78B80D3F36}" destId="{3DA48FE7-AACB-4DCC-984A-A0ACD9311FBF}" srcOrd="10" destOrd="0" presId="urn:microsoft.com/office/officeart/2005/8/layout/hierarchy6"/>
    <dgm:cxn modelId="{2D6AF3C5-06E7-4BF0-85F2-39FB8DCB758D}" type="presParOf" srcId="{3DA48FE7-AACB-4DCC-984A-A0ACD9311FBF}" destId="{E84B4FDC-B8E0-4D84-82E8-A9336EE5E192}" srcOrd="0" destOrd="0" presId="urn:microsoft.com/office/officeart/2005/8/layout/hierarchy6"/>
    <dgm:cxn modelId="{6BDBD7FE-6BBD-4EF5-A1E7-C416C1620515}" type="presParOf" srcId="{3DA48FE7-AACB-4DCC-984A-A0ACD9311FBF}" destId="{A0974028-5078-4F33-9C64-23DD4B6713B5}" srcOrd="1" destOrd="0" presId="urn:microsoft.com/office/officeart/2005/8/layout/hierarchy6"/>
    <dgm:cxn modelId="{A4BD8DA3-D55C-49B0-8719-AAD90728F581}" type="presParOf" srcId="{D0D854E0-9025-475C-81F7-1D78B80D3F36}" destId="{B6EAE2E3-7CAA-45EB-9BF8-AFD1DF7924D3}" srcOrd="11" destOrd="0" presId="urn:microsoft.com/office/officeart/2005/8/layout/hierarchy6"/>
    <dgm:cxn modelId="{6CB46CB8-A7A8-4200-BC88-240408D6807F}" type="presParOf" srcId="{B6EAE2E3-7CAA-45EB-9BF8-AFD1DF7924D3}" destId="{2D55D94E-9502-46C1-9B0B-121069ED6E96}" srcOrd="0" destOrd="0" presId="urn:microsoft.com/office/officeart/2005/8/layout/hierarchy6"/>
    <dgm:cxn modelId="{92F6FCAE-B760-43A6-9678-9AC6D4041A21}" type="presParOf" srcId="{D0D854E0-9025-475C-81F7-1D78B80D3F36}" destId="{E860F449-2145-415F-8803-95278357B520}" srcOrd="12" destOrd="0" presId="urn:microsoft.com/office/officeart/2005/8/layout/hierarchy6"/>
    <dgm:cxn modelId="{43E2DE1E-ECF6-4080-84FD-0B09CFBF45CF}" type="presParOf" srcId="{E860F449-2145-415F-8803-95278357B520}" destId="{285AE6FB-B5C2-4F13-A117-3B7A2D4F082D}" srcOrd="0" destOrd="0" presId="urn:microsoft.com/office/officeart/2005/8/layout/hierarchy6"/>
    <dgm:cxn modelId="{FEA4F657-3B03-4720-9731-3F735A6945D6}" type="presParOf" srcId="{E860F449-2145-415F-8803-95278357B520}" destId="{269B7D78-4534-4050-A0DD-38911FFD659C}" srcOrd="1" destOrd="0" presId="urn:microsoft.com/office/officeart/2005/8/layout/hierarchy6"/>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93B1367-07C3-4362-83D4-60709BBA9D4D}"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pl-PL"/>
        </a:p>
      </dgm:t>
    </dgm:pt>
    <dgm:pt modelId="{589349CB-2AEB-455D-B007-3868502DE350}">
      <dgm:prSet phldrT="[Tekst]" custT="1"/>
      <dgm:spPr>
        <a:xfrm>
          <a:off x="3756775" y="1921235"/>
          <a:ext cx="1282735" cy="557970"/>
        </a:xfrm>
        <a:prstGeom prst="roundRect">
          <a:avLst>
            <a:gd name="adj" fmla="val 10000"/>
          </a:avLst>
        </a:prstGeom>
      </dgm:spPr>
      <dgm:t>
        <a:bodyPr/>
        <a:lstStyle/>
        <a:p>
          <a:r>
            <a:rPr lang="pl-PL" sz="900" b="1">
              <a:latin typeface="Garamond" panose="02020404030301010803" pitchFamily="18" charset="0"/>
              <a:ea typeface="+mn-ea"/>
              <a:cs typeface="+mn-cs"/>
            </a:rPr>
            <a:t>Dobrze rozwinięta i przyjazna środowisku infrastruktura techniczna</a:t>
          </a:r>
        </a:p>
      </dgm:t>
    </dgm:pt>
    <dgm:pt modelId="{9673F4E1-0ED4-46FD-B512-D863D0F01E25}" type="parTrans" cxnId="{6328EE1F-8E55-4153-BFA7-9BB2344F0C3C}">
      <dgm:prSet/>
      <dgm:spPr>
        <a:xfrm>
          <a:off x="4398143" y="1698046"/>
          <a:ext cx="1507563" cy="223188"/>
        </a:xfrm>
        <a:custGeom>
          <a:avLst/>
          <a:gdLst/>
          <a:ahLst/>
          <a:cxnLst/>
          <a:rect l="0" t="0" r="0" b="0"/>
          <a:pathLst>
            <a:path>
              <a:moveTo>
                <a:pt x="1507563" y="0"/>
              </a:moveTo>
              <a:lnTo>
                <a:pt x="1507563" y="111594"/>
              </a:lnTo>
              <a:lnTo>
                <a:pt x="0" y="111594"/>
              </a:lnTo>
              <a:lnTo>
                <a:pt x="0" y="223188"/>
              </a:lnTo>
            </a:path>
          </a:pathLst>
        </a:custGeom>
      </dgm:spPr>
      <dgm:t>
        <a:bodyPr/>
        <a:lstStyle/>
        <a:p>
          <a:endParaRPr lang="pl-PL" sz="1000">
            <a:latin typeface="Garamond" panose="02020404030301010803" pitchFamily="18" charset="0"/>
          </a:endParaRPr>
        </a:p>
      </dgm:t>
    </dgm:pt>
    <dgm:pt modelId="{46D916EF-C136-4661-914C-51AFF481F437}" type="sibTrans" cxnId="{6328EE1F-8E55-4153-BFA7-9BB2344F0C3C}">
      <dgm:prSet/>
      <dgm:spPr/>
      <dgm:t>
        <a:bodyPr/>
        <a:lstStyle/>
        <a:p>
          <a:endParaRPr lang="pl-PL" sz="1000">
            <a:latin typeface="Garamond" panose="02020404030301010803" pitchFamily="18" charset="0"/>
          </a:endParaRPr>
        </a:p>
      </dgm:t>
    </dgm:pt>
    <dgm:pt modelId="{E84A0E93-AB07-4D20-9695-B7F091E81E30}">
      <dgm:prSet phldrT="[Tekst]" custT="1"/>
      <dgm:spPr>
        <a:xfrm>
          <a:off x="4961174" y="2702394"/>
          <a:ext cx="2244783" cy="557970"/>
        </a:xfrm>
        <a:prstGeom prst="roundRect">
          <a:avLst>
            <a:gd name="adj" fmla="val 10000"/>
          </a:avLst>
        </a:prstGeom>
      </dgm:spPr>
      <dgm:t>
        <a:bodyPr/>
        <a:lstStyle/>
        <a:p>
          <a:r>
            <a:rPr lang="pl-PL" sz="1000" b="1">
              <a:latin typeface="Garamond" panose="02020404030301010803" pitchFamily="18" charset="0"/>
              <a:ea typeface="+mn-ea"/>
              <a:cs typeface="+mn-cs"/>
            </a:rPr>
            <a:t>Rozwój obszaru poprzez działania rewitalizacyjne, poprawę standardu infrastruktury technicznej i działania promocyjne</a:t>
          </a:r>
        </a:p>
      </dgm:t>
    </dgm:pt>
    <dgm:pt modelId="{87B01A54-535D-414C-B8CE-064498032425}" type="parTrans" cxnId="{63B177F7-6623-4F2C-9F89-B0DDEFF50047}">
      <dgm:prSet/>
      <dgm:spPr>
        <a:xfrm>
          <a:off x="6083565" y="2479205"/>
          <a:ext cx="1329705" cy="223188"/>
        </a:xfrm>
        <a:custGeom>
          <a:avLst/>
          <a:gdLst/>
          <a:ahLst/>
          <a:cxnLst/>
          <a:rect l="0" t="0" r="0" b="0"/>
          <a:pathLst>
            <a:path>
              <a:moveTo>
                <a:pt x="1329705" y="0"/>
              </a:moveTo>
              <a:lnTo>
                <a:pt x="1329705" y="111594"/>
              </a:lnTo>
              <a:lnTo>
                <a:pt x="0" y="111594"/>
              </a:lnTo>
              <a:lnTo>
                <a:pt x="0" y="223188"/>
              </a:lnTo>
            </a:path>
          </a:pathLst>
        </a:custGeom>
      </dgm:spPr>
      <dgm:t>
        <a:bodyPr/>
        <a:lstStyle/>
        <a:p>
          <a:endParaRPr lang="pl-PL" sz="1000">
            <a:latin typeface="Garamond" panose="02020404030301010803" pitchFamily="18" charset="0"/>
          </a:endParaRPr>
        </a:p>
      </dgm:t>
    </dgm:pt>
    <dgm:pt modelId="{0D43DBA7-0B1D-4728-8182-BEEF2364567A}" type="sibTrans" cxnId="{63B177F7-6623-4F2C-9F89-B0DDEFF50047}">
      <dgm:prSet/>
      <dgm:spPr/>
      <dgm:t>
        <a:bodyPr/>
        <a:lstStyle/>
        <a:p>
          <a:endParaRPr lang="pl-PL" sz="1000">
            <a:latin typeface="Garamond" panose="02020404030301010803" pitchFamily="18" charset="0"/>
          </a:endParaRPr>
        </a:p>
      </dgm:t>
    </dgm:pt>
    <dgm:pt modelId="{A14CB682-8E60-4F90-B10A-03F3C76B25BF}">
      <dgm:prSet phldrT="[Tekst]" custT="1"/>
      <dgm:spPr>
        <a:xfrm>
          <a:off x="6932247"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Promocja lokalnych zasobów</a:t>
          </a:r>
        </a:p>
      </dgm:t>
    </dgm:pt>
    <dgm:pt modelId="{F313E668-2FD2-4440-A561-DD52912CA439}" type="parTrans" cxnId="{9936B0FB-B2F6-4DEB-AE8A-BBD00A966913}">
      <dgm:prSet/>
      <dgm:spPr>
        <a:xfrm>
          <a:off x="6083565" y="3260364"/>
          <a:ext cx="1329705" cy="223188"/>
        </a:xfrm>
        <a:custGeom>
          <a:avLst/>
          <a:gdLst/>
          <a:ahLst/>
          <a:cxnLst/>
          <a:rect l="0" t="0" r="0" b="0"/>
          <a:pathLst>
            <a:path>
              <a:moveTo>
                <a:pt x="0" y="0"/>
              </a:moveTo>
              <a:lnTo>
                <a:pt x="0" y="111594"/>
              </a:lnTo>
              <a:lnTo>
                <a:pt x="1329705" y="111594"/>
              </a:lnTo>
              <a:lnTo>
                <a:pt x="1329705" y="223188"/>
              </a:lnTo>
            </a:path>
          </a:pathLst>
        </a:custGeom>
      </dgm:spPr>
      <dgm:t>
        <a:bodyPr/>
        <a:lstStyle/>
        <a:p>
          <a:endParaRPr lang="pl-PL" sz="1000">
            <a:latin typeface="Garamond" panose="02020404030301010803" pitchFamily="18" charset="0"/>
          </a:endParaRPr>
        </a:p>
      </dgm:t>
    </dgm:pt>
    <dgm:pt modelId="{72448A0F-96C8-4862-8330-A7570A38CA23}" type="sibTrans" cxnId="{9936B0FB-B2F6-4DEB-AE8A-BBD00A966913}">
      <dgm:prSet/>
      <dgm:spPr/>
      <dgm:t>
        <a:bodyPr/>
        <a:lstStyle/>
        <a:p>
          <a:endParaRPr lang="pl-PL" sz="1000">
            <a:latin typeface="Garamond" panose="02020404030301010803" pitchFamily="18" charset="0"/>
          </a:endParaRPr>
        </a:p>
      </dgm:t>
    </dgm:pt>
    <dgm:pt modelId="{28F7F568-01FF-4953-9672-B3F8B8827B78}">
      <dgm:prSet phldrT="[Tekst]" custT="1"/>
      <dgm:spPr>
        <a:xfrm>
          <a:off x="0" y="303120"/>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Słabe strony</a:t>
          </a:r>
        </a:p>
        <a:p>
          <a:r>
            <a:rPr lang="pl-PL" sz="1000">
              <a:latin typeface="Garamond" pitchFamily="18" charset="0"/>
              <a:ea typeface="+mn-ea"/>
              <a:cs typeface="+mn-cs"/>
            </a:rPr>
            <a:t>(Odniesienie do diagnozy: 3.6.Dziedzictwo kulturowe 3.6.1.Zabytki, 3.6.2.Instytucje kultury, 3.5 Turystyka)</a:t>
          </a:r>
          <a:endParaRPr lang="pl-PL" sz="1000" b="1">
            <a:latin typeface="Garamond" pitchFamily="18" charset="0"/>
            <a:ea typeface="+mn-ea"/>
            <a:cs typeface="+mn-cs"/>
          </a:endParaRPr>
        </a:p>
      </dgm:t>
    </dgm:pt>
    <dgm:pt modelId="{CC5B819A-D58A-42A1-B05E-446491226A14}" type="parTrans" cxnId="{882830B1-0C80-474B-8545-09C74652181B}">
      <dgm:prSet/>
      <dgm:spPr/>
      <dgm:t>
        <a:bodyPr/>
        <a:lstStyle/>
        <a:p>
          <a:endParaRPr lang="pl-PL" sz="1000">
            <a:latin typeface="Garamond" panose="02020404030301010803" pitchFamily="18" charset="0"/>
          </a:endParaRPr>
        </a:p>
      </dgm:t>
    </dgm:pt>
    <dgm:pt modelId="{807E52FA-DAFC-4255-B44C-F76F9DA9ECEC}" type="sibTrans" cxnId="{882830B1-0C80-474B-8545-09C74652181B}">
      <dgm:prSet/>
      <dgm:spPr/>
      <dgm:t>
        <a:bodyPr/>
        <a:lstStyle/>
        <a:p>
          <a:endParaRPr lang="pl-PL" sz="1000">
            <a:latin typeface="Garamond" panose="02020404030301010803" pitchFamily="18" charset="0"/>
          </a:endParaRPr>
        </a:p>
      </dgm:t>
    </dgm:pt>
    <dgm:pt modelId="{9645F37D-E78F-4409-A761-ED13F1667C47}">
      <dgm:prSet phldrT="[Tekst]" custT="1"/>
      <dgm:spPr>
        <a:xfrm>
          <a:off x="0" y="1084279"/>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Szanse</a:t>
          </a:r>
        </a:p>
        <a:p>
          <a:r>
            <a:rPr lang="pl-PL" sz="1000">
              <a:latin typeface="Garamond" pitchFamily="18" charset="0"/>
              <a:ea typeface="+mn-ea"/>
              <a:cs typeface="+mn-cs"/>
            </a:rPr>
            <a:t>(Odniesienie do diagnozy: 3.6.Dziedzictwo kulturowe 3.6.4.Produkty regionalne)</a:t>
          </a:r>
          <a:endParaRPr lang="pl-PL" sz="1000" b="1">
            <a:latin typeface="Garamond" panose="02020404030301010803" pitchFamily="18" charset="0"/>
            <a:ea typeface="+mn-ea"/>
            <a:cs typeface="+mn-cs"/>
          </a:endParaRPr>
        </a:p>
      </dgm:t>
    </dgm:pt>
    <dgm:pt modelId="{DD6738D0-69A1-4E47-A325-0AD2C99F5D8E}" type="parTrans" cxnId="{138C0CC9-A513-4261-8248-96B34252926E}">
      <dgm:prSet/>
      <dgm:spPr/>
      <dgm:t>
        <a:bodyPr/>
        <a:lstStyle/>
        <a:p>
          <a:endParaRPr lang="pl-PL" sz="1000">
            <a:latin typeface="Garamond" panose="02020404030301010803" pitchFamily="18" charset="0"/>
          </a:endParaRPr>
        </a:p>
      </dgm:t>
    </dgm:pt>
    <dgm:pt modelId="{F326B6B0-ECBC-4495-82DF-673A5EFEB93B}" type="sibTrans" cxnId="{138C0CC9-A513-4261-8248-96B34252926E}">
      <dgm:prSet/>
      <dgm:spPr/>
      <dgm:t>
        <a:bodyPr/>
        <a:lstStyle/>
        <a:p>
          <a:endParaRPr lang="pl-PL" sz="1000">
            <a:latin typeface="Garamond" panose="02020404030301010803" pitchFamily="18" charset="0"/>
          </a:endParaRPr>
        </a:p>
      </dgm:t>
    </dgm:pt>
    <dgm:pt modelId="{AD4D6F17-8784-4E80-856B-00737FA6F3EC}">
      <dgm:prSet phldrT="[Tekst]" custT="1"/>
      <dgm:spPr>
        <a:xfrm>
          <a:off x="0" y="1865438"/>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Wyzwania społeczno-gospodarcze</a:t>
          </a:r>
        </a:p>
      </dgm:t>
    </dgm:pt>
    <dgm:pt modelId="{3126EB8E-D2F0-4064-B7FD-BCD64226D906}" type="parTrans" cxnId="{950732AD-1802-4814-98AF-9D673A504F9F}">
      <dgm:prSet/>
      <dgm:spPr/>
      <dgm:t>
        <a:bodyPr/>
        <a:lstStyle/>
        <a:p>
          <a:endParaRPr lang="pl-PL" sz="1000">
            <a:latin typeface="Garamond" panose="02020404030301010803" pitchFamily="18" charset="0"/>
          </a:endParaRPr>
        </a:p>
      </dgm:t>
    </dgm:pt>
    <dgm:pt modelId="{AE498FF1-C10E-4DE4-A2A6-9C8AE93B6166}" type="sibTrans" cxnId="{950732AD-1802-4814-98AF-9D673A504F9F}">
      <dgm:prSet/>
      <dgm:spPr/>
      <dgm:t>
        <a:bodyPr/>
        <a:lstStyle/>
        <a:p>
          <a:endParaRPr lang="pl-PL" sz="1000">
            <a:latin typeface="Garamond" panose="02020404030301010803" pitchFamily="18" charset="0"/>
          </a:endParaRPr>
        </a:p>
      </dgm:t>
    </dgm:pt>
    <dgm:pt modelId="{E06F7A2D-8887-4596-AA57-237E3E9F203C}">
      <dgm:prSet phldrT="[Tekst]" custT="1"/>
      <dgm:spPr>
        <a:xfrm>
          <a:off x="0" y="3427756"/>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Cele szczegółowe</a:t>
          </a:r>
        </a:p>
      </dgm:t>
    </dgm:pt>
    <dgm:pt modelId="{F1F01D85-A629-4FB1-BD5A-06777053CA1D}" type="parTrans" cxnId="{230DD5DD-D78E-431F-99D8-E6A5D8D7D5CF}">
      <dgm:prSet/>
      <dgm:spPr/>
      <dgm:t>
        <a:bodyPr/>
        <a:lstStyle/>
        <a:p>
          <a:endParaRPr lang="pl-PL" sz="1000">
            <a:latin typeface="Garamond" panose="02020404030301010803" pitchFamily="18" charset="0"/>
          </a:endParaRPr>
        </a:p>
      </dgm:t>
    </dgm:pt>
    <dgm:pt modelId="{CEDF47E3-99A9-47C7-A793-4170627567DB}" type="sibTrans" cxnId="{230DD5DD-D78E-431F-99D8-E6A5D8D7D5CF}">
      <dgm:prSet/>
      <dgm:spPr/>
      <dgm:t>
        <a:bodyPr/>
        <a:lstStyle/>
        <a:p>
          <a:endParaRPr lang="pl-PL" sz="1000">
            <a:latin typeface="Garamond" panose="02020404030301010803" pitchFamily="18" charset="0"/>
          </a:endParaRPr>
        </a:p>
      </dgm:t>
    </dgm:pt>
    <dgm:pt modelId="{21FB7764-3A39-45DE-8CD7-E4472B5C2D97}">
      <dgm:prSet phldrT="[Tekst]" custT="1"/>
      <dgm:spPr>
        <a:xfrm>
          <a:off x="0" y="2646597"/>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Cel ogólny 2</a:t>
          </a:r>
        </a:p>
      </dgm:t>
    </dgm:pt>
    <dgm:pt modelId="{B530F167-6FE9-4889-AD85-7DEA1E75CBCC}" type="parTrans" cxnId="{DB113881-D046-4DFD-B340-BBB2C989133C}">
      <dgm:prSet/>
      <dgm:spPr/>
      <dgm:t>
        <a:bodyPr/>
        <a:lstStyle/>
        <a:p>
          <a:endParaRPr lang="pl-PL" sz="1000">
            <a:latin typeface="Garamond" panose="02020404030301010803" pitchFamily="18" charset="0"/>
          </a:endParaRPr>
        </a:p>
      </dgm:t>
    </dgm:pt>
    <dgm:pt modelId="{CF38B70C-4B60-44D8-956C-D870581193B9}" type="sibTrans" cxnId="{DB113881-D046-4DFD-B340-BBB2C989133C}">
      <dgm:prSet/>
      <dgm:spPr/>
      <dgm:t>
        <a:bodyPr/>
        <a:lstStyle/>
        <a:p>
          <a:endParaRPr lang="pl-PL" sz="1000">
            <a:latin typeface="Garamond" panose="02020404030301010803" pitchFamily="18" charset="0"/>
          </a:endParaRPr>
        </a:p>
      </dgm:t>
    </dgm:pt>
    <dgm:pt modelId="{8D7687E2-9113-4F9F-B095-D705D599D2FC}">
      <dgm:prSet custT="1"/>
      <dgm:spPr>
        <a:xfrm>
          <a:off x="4141952" y="1140076"/>
          <a:ext cx="3527510" cy="557970"/>
        </a:xfrm>
        <a:prstGeom prst="roundRect">
          <a:avLst>
            <a:gd name="adj" fmla="val 10000"/>
          </a:avLst>
        </a:prstGeom>
      </dgm:spPr>
      <dgm:t>
        <a:bodyPr/>
        <a:lstStyle/>
        <a:p>
          <a:r>
            <a:rPr lang="pl-PL" sz="1000" b="1">
              <a:latin typeface="Garamond" panose="02020404030301010803" pitchFamily="18" charset="0"/>
              <a:ea typeface="+mn-ea"/>
              <a:cs typeface="+mn-cs"/>
            </a:rPr>
            <a:t>Identyfikacja oraz wykorzystanie lokalnych zasobów w celu promocji obszaru LGD</a:t>
          </a:r>
        </a:p>
      </dgm:t>
    </dgm:pt>
    <dgm:pt modelId="{2372BFBD-B0A0-4A55-9102-A9B31306C1C9}" type="parTrans" cxnId="{D525E302-B47C-4670-BA82-045B7287ACAD}">
      <dgm:prSet/>
      <dgm:spPr>
        <a:xfrm>
          <a:off x="5859987" y="916887"/>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A38A909E-5E60-4A3F-A77E-C7ED7E8576C1}" type="sibTrans" cxnId="{D525E302-B47C-4670-BA82-045B7287ACAD}">
      <dgm:prSet/>
      <dgm:spPr/>
      <dgm:t>
        <a:bodyPr/>
        <a:lstStyle/>
        <a:p>
          <a:endParaRPr lang="pl-PL" sz="1000">
            <a:latin typeface="Garamond" panose="02020404030301010803" pitchFamily="18" charset="0"/>
          </a:endParaRPr>
        </a:p>
      </dgm:t>
    </dgm:pt>
    <dgm:pt modelId="{BB61ADCA-C362-4806-B0CE-7447C85938B8}">
      <dgm:prSet custT="1"/>
      <dgm:spPr>
        <a:xfrm>
          <a:off x="4141952" y="358917"/>
          <a:ext cx="3527510" cy="557970"/>
        </a:xfrm>
        <a:prstGeom prst="roundRect">
          <a:avLst>
            <a:gd name="adj" fmla="val 10000"/>
          </a:avLst>
        </a:prstGeom>
      </dgm:spPr>
      <dgm:t>
        <a:bodyPr/>
        <a:lstStyle/>
        <a:p>
          <a:r>
            <a:rPr lang="pl-PL" sz="1000" b="1">
              <a:latin typeface="Garamond" panose="02020404030301010803" pitchFamily="18" charset="0"/>
              <a:ea typeface="+mn-ea"/>
              <a:cs typeface="+mn-cs"/>
            </a:rPr>
            <a:t>Niedostatecznie rozwinięta infrastruktura rekreacyjna, sportowa, turystyczna i kulturalna</a:t>
          </a:r>
        </a:p>
      </dgm:t>
    </dgm:pt>
    <dgm:pt modelId="{87CCE88C-2D12-47A8-B2FE-782CC2FB6889}" type="parTrans" cxnId="{7F586711-8A5A-4901-83E1-6A772B81CAE0}">
      <dgm:prSet/>
      <dgm:spPr/>
      <dgm:t>
        <a:bodyPr/>
        <a:lstStyle/>
        <a:p>
          <a:endParaRPr lang="pl-PL" sz="1000">
            <a:latin typeface="Garamond" panose="02020404030301010803" pitchFamily="18" charset="0"/>
          </a:endParaRPr>
        </a:p>
      </dgm:t>
    </dgm:pt>
    <dgm:pt modelId="{94E5F65D-7DCE-4966-A910-FE2A1DB7660F}" type="sibTrans" cxnId="{7F586711-8A5A-4901-83E1-6A772B81CAE0}">
      <dgm:prSet/>
      <dgm:spPr/>
      <dgm:t>
        <a:bodyPr/>
        <a:lstStyle/>
        <a:p>
          <a:endParaRPr lang="pl-PL" sz="1000">
            <a:latin typeface="Garamond" panose="02020404030301010803" pitchFamily="18" charset="0"/>
          </a:endParaRPr>
        </a:p>
      </dgm:t>
    </dgm:pt>
    <dgm:pt modelId="{EFFCCCD7-99A6-4D55-85B0-77FFA1A8F5B8}">
      <dgm:prSet phldrT="[Tekst]" custT="1"/>
      <dgm:spPr>
        <a:xfrm>
          <a:off x="6771903" y="1921235"/>
          <a:ext cx="1282735" cy="557970"/>
        </a:xfrm>
        <a:prstGeom prst="roundRect">
          <a:avLst>
            <a:gd name="adj" fmla="val 10000"/>
          </a:avLst>
        </a:prstGeom>
      </dgm:spPr>
      <dgm:t>
        <a:bodyPr/>
        <a:lstStyle/>
        <a:p>
          <a:r>
            <a:rPr lang="pl-PL" sz="900" b="1">
              <a:latin typeface="Garamond" panose="02020404030301010803" pitchFamily="18" charset="0"/>
              <a:ea typeface="+mn-ea"/>
              <a:cs typeface="+mn-cs"/>
            </a:rPr>
            <a:t>Wysoka atrakcyjność i rozpoznawalność obszaru LGD</a:t>
          </a:r>
        </a:p>
      </dgm:t>
    </dgm:pt>
    <dgm:pt modelId="{309905B4-E1F8-4126-BC17-BD355AAD7B40}" type="parTrans" cxnId="{0B31387C-638D-4D9F-BE10-E2853CE00E2B}">
      <dgm:prSet/>
      <dgm:spPr>
        <a:xfrm>
          <a:off x="5905707" y="1698046"/>
          <a:ext cx="1507563" cy="223188"/>
        </a:xfrm>
        <a:custGeom>
          <a:avLst/>
          <a:gdLst/>
          <a:ahLst/>
          <a:cxnLst/>
          <a:rect l="0" t="0" r="0" b="0"/>
          <a:pathLst>
            <a:path>
              <a:moveTo>
                <a:pt x="0" y="0"/>
              </a:moveTo>
              <a:lnTo>
                <a:pt x="0" y="111594"/>
              </a:lnTo>
              <a:lnTo>
                <a:pt x="1507563" y="111594"/>
              </a:lnTo>
              <a:lnTo>
                <a:pt x="1507563" y="223188"/>
              </a:lnTo>
            </a:path>
          </a:pathLst>
        </a:custGeom>
      </dgm:spPr>
      <dgm:t>
        <a:bodyPr/>
        <a:lstStyle/>
        <a:p>
          <a:endParaRPr lang="pl-PL" sz="1000">
            <a:latin typeface="Garamond" panose="02020404030301010803" pitchFamily="18" charset="0"/>
          </a:endParaRPr>
        </a:p>
      </dgm:t>
    </dgm:pt>
    <dgm:pt modelId="{973FE0B7-D6F9-4C6B-BE62-D27EB06F4CCB}" type="sibTrans" cxnId="{0B31387C-638D-4D9F-BE10-E2853CE00E2B}">
      <dgm:prSet/>
      <dgm:spPr/>
      <dgm:t>
        <a:bodyPr/>
        <a:lstStyle/>
        <a:p>
          <a:endParaRPr lang="pl-PL" sz="1000">
            <a:latin typeface="Garamond" panose="02020404030301010803" pitchFamily="18" charset="0"/>
          </a:endParaRPr>
        </a:p>
      </dgm:t>
    </dgm:pt>
    <dgm:pt modelId="{2B091CA8-B83C-4F99-BF79-4A23E1E90135}">
      <dgm:prSet phldrT="[Tekst]" custT="1"/>
      <dgm:spPr>
        <a:xfrm>
          <a:off x="5111194" y="3483553"/>
          <a:ext cx="1069395" cy="557970"/>
        </a:xfrm>
        <a:prstGeom prst="roundRect">
          <a:avLst>
            <a:gd name="adj" fmla="val 10000"/>
          </a:avLst>
        </a:prstGeom>
      </dgm:spPr>
      <dgm:t>
        <a:bodyPr/>
        <a:lstStyle/>
        <a:p>
          <a:r>
            <a:rPr lang="pl-PL" sz="800" b="1">
              <a:latin typeface="Garamond" panose="02020404030301010803" pitchFamily="18" charset="0"/>
              <a:ea typeface="+mn-ea"/>
              <a:cs typeface="+mn-cs"/>
            </a:rPr>
            <a:t>Poprawa stanu i jakości infrastruktury dostępnej dla mieszkańców i turystów</a:t>
          </a:r>
        </a:p>
      </dgm:t>
    </dgm:pt>
    <dgm:pt modelId="{3EB6CD44-71E8-453A-85B8-D1A5A1F7EEF8}" type="parTrans" cxnId="{B6EFE29A-9F3F-4279-B159-00375E2BE1C1}">
      <dgm:prSet/>
      <dgm:spPr>
        <a:xfrm>
          <a:off x="5373891" y="3251878"/>
          <a:ext cx="272000" cy="231675"/>
        </a:xfrm>
        <a:custGeom>
          <a:avLst/>
          <a:gdLst/>
          <a:ahLst/>
          <a:cxnLst/>
          <a:rect l="0" t="0" r="0" b="0"/>
          <a:pathLst>
            <a:path>
              <a:moveTo>
                <a:pt x="0" y="0"/>
              </a:moveTo>
              <a:lnTo>
                <a:pt x="0" y="115837"/>
              </a:lnTo>
              <a:lnTo>
                <a:pt x="272000" y="115837"/>
              </a:lnTo>
              <a:lnTo>
                <a:pt x="272000" y="231675"/>
              </a:lnTo>
            </a:path>
          </a:pathLst>
        </a:custGeom>
      </dgm:spPr>
      <dgm:t>
        <a:bodyPr/>
        <a:lstStyle/>
        <a:p>
          <a:endParaRPr lang="pl-PL" sz="1000">
            <a:latin typeface="Garamond" panose="02020404030301010803" pitchFamily="18" charset="0"/>
          </a:endParaRPr>
        </a:p>
      </dgm:t>
    </dgm:pt>
    <dgm:pt modelId="{280DF260-5C31-4C85-9880-0271D676D9EE}" type="sibTrans" cxnId="{B6EFE29A-9F3F-4279-B159-00375E2BE1C1}">
      <dgm:prSet/>
      <dgm:spPr/>
      <dgm:t>
        <a:bodyPr/>
        <a:lstStyle/>
        <a:p>
          <a:endParaRPr lang="pl-PL" sz="1000">
            <a:latin typeface="Garamond" panose="02020404030301010803" pitchFamily="18" charset="0"/>
          </a:endParaRPr>
        </a:p>
      </dgm:t>
    </dgm:pt>
    <dgm:pt modelId="{AC2AA7E6-ED26-4AE4-B1EB-DF4291175CF7}">
      <dgm:prSet phldrT="[Tekst]" custT="1"/>
      <dgm:spPr>
        <a:xfrm>
          <a:off x="4955413" y="2693907"/>
          <a:ext cx="836956" cy="557970"/>
        </a:xfrm>
        <a:prstGeom prst="roundRect">
          <a:avLst>
            <a:gd name="adj" fmla="val 10000"/>
          </a:avLst>
        </a:prstGeom>
      </dgm:spPr>
      <dgm:t>
        <a:bodyPr/>
        <a:lstStyle/>
        <a:p>
          <a:endParaRPr lang="pl-PL" sz="1000">
            <a:solidFill>
              <a:sysClr val="window" lastClr="FFFFFF"/>
            </a:solidFill>
            <a:latin typeface="Garamond" panose="02020404030301010803" pitchFamily="18" charset="0"/>
            <a:ea typeface="+mn-ea"/>
            <a:cs typeface="+mn-cs"/>
          </a:endParaRPr>
        </a:p>
      </dgm:t>
    </dgm:pt>
    <dgm:pt modelId="{D85F2DD9-D5E7-4B74-B1EB-1F3E2AD01C9E}" type="parTrans" cxnId="{85CE82A0-9465-4E33-A112-F3169B5BF5F5}">
      <dgm:prSet/>
      <dgm:spPr>
        <a:xfrm>
          <a:off x="4398143" y="2479205"/>
          <a:ext cx="975748" cy="214701"/>
        </a:xfrm>
        <a:custGeom>
          <a:avLst/>
          <a:gdLst/>
          <a:ahLst/>
          <a:cxnLst/>
          <a:rect l="0" t="0" r="0" b="0"/>
          <a:pathLst>
            <a:path>
              <a:moveTo>
                <a:pt x="0" y="0"/>
              </a:moveTo>
              <a:lnTo>
                <a:pt x="0" y="107350"/>
              </a:lnTo>
              <a:lnTo>
                <a:pt x="975748" y="107350"/>
              </a:lnTo>
              <a:lnTo>
                <a:pt x="975748" y="214701"/>
              </a:lnTo>
            </a:path>
          </a:pathLst>
        </a:custGeom>
      </dgm:spPr>
      <dgm:t>
        <a:bodyPr/>
        <a:lstStyle/>
        <a:p>
          <a:endParaRPr lang="pl-PL" sz="1000">
            <a:latin typeface="Garamond" panose="02020404030301010803" pitchFamily="18" charset="0"/>
          </a:endParaRPr>
        </a:p>
      </dgm:t>
    </dgm:pt>
    <dgm:pt modelId="{D76915A6-816B-440F-ACFD-55F846A9611E}" type="sibTrans" cxnId="{85CE82A0-9465-4E33-A112-F3169B5BF5F5}">
      <dgm:prSet/>
      <dgm:spPr/>
      <dgm:t>
        <a:bodyPr/>
        <a:lstStyle/>
        <a:p>
          <a:endParaRPr lang="pl-PL" sz="1000">
            <a:latin typeface="Garamond" panose="02020404030301010803" pitchFamily="18" charset="0"/>
          </a:endParaRPr>
        </a:p>
      </dgm:t>
    </dgm:pt>
    <dgm:pt modelId="{5D6D76B8-878A-4067-A5EC-1A7421E0E7BA}">
      <dgm:prSet phldrT="[Tekst]" custT="1"/>
      <dgm:spPr>
        <a:xfrm>
          <a:off x="2615697" y="4255187"/>
          <a:ext cx="962047" cy="557970"/>
        </a:xfrm>
        <a:prstGeom prst="roundRect">
          <a:avLst>
            <a:gd name="adj" fmla="val 10000"/>
          </a:avLst>
        </a:prstGeom>
      </dgm:spPr>
      <dgm:t>
        <a:bodyPr/>
        <a:lstStyle/>
        <a:p>
          <a:r>
            <a:rPr lang="pl-PL" sz="700" b="1">
              <a:latin typeface="Garamond" panose="02020404030301010803" pitchFamily="18" charset="0"/>
              <a:ea typeface="+mn-ea"/>
              <a:cs typeface="+mn-cs"/>
            </a:rPr>
            <a:t>Działania infrastrukturalne przyczyniające się do rewitalizacji społeczno-gospodarczej</a:t>
          </a:r>
        </a:p>
      </dgm:t>
    </dgm:pt>
    <dgm:pt modelId="{7113CCED-DC4E-4ABF-B075-739E9A7E7B87}" type="parTrans" cxnId="{CE04FBFD-DD53-4FDF-86F4-E48A7C174905}">
      <dgm:prSet/>
      <dgm:spPr>
        <a:xfrm>
          <a:off x="3051000" y="4041523"/>
          <a:ext cx="91440" cy="213663"/>
        </a:xfrm>
        <a:custGeom>
          <a:avLst/>
          <a:gdLst/>
          <a:ahLst/>
          <a:cxnLst/>
          <a:rect l="0" t="0" r="0" b="0"/>
          <a:pathLst>
            <a:path>
              <a:moveTo>
                <a:pt x="45720" y="0"/>
              </a:moveTo>
              <a:lnTo>
                <a:pt x="45720" y="213663"/>
              </a:lnTo>
            </a:path>
          </a:pathLst>
        </a:custGeom>
      </dgm:spPr>
      <dgm:t>
        <a:bodyPr/>
        <a:lstStyle/>
        <a:p>
          <a:endParaRPr lang="pl-PL" sz="1000">
            <a:latin typeface="Garamond" panose="02020404030301010803" pitchFamily="18" charset="0"/>
          </a:endParaRPr>
        </a:p>
      </dgm:t>
    </dgm:pt>
    <dgm:pt modelId="{FE784A7B-7322-4EC8-A410-7B82F7407BFD}" type="sibTrans" cxnId="{CE04FBFD-DD53-4FDF-86F4-E48A7C174905}">
      <dgm:prSet/>
      <dgm:spPr/>
      <dgm:t>
        <a:bodyPr/>
        <a:lstStyle/>
        <a:p>
          <a:endParaRPr lang="pl-PL" sz="1000">
            <a:latin typeface="Garamond" panose="02020404030301010803" pitchFamily="18" charset="0"/>
          </a:endParaRPr>
        </a:p>
      </dgm:t>
    </dgm:pt>
    <dgm:pt modelId="{B01C2F85-B0A7-4154-9166-08D445BC7FF8}">
      <dgm:prSet phldrT="[Tekst]" custT="1"/>
      <dgm:spPr>
        <a:xfrm>
          <a:off x="3828831"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Zachowanie obiektów dziedzictwa lokalnego</a:t>
          </a:r>
        </a:p>
      </dgm:t>
    </dgm:pt>
    <dgm:pt modelId="{E92DD2FD-69D4-4F76-90F1-09374539DD1F}" type="parTrans" cxnId="{117DFCE5-9123-45C4-90A8-B715D43A8A1C}">
      <dgm:prSet/>
      <dgm:spPr>
        <a:xfrm>
          <a:off x="4309855" y="3251878"/>
          <a:ext cx="1064036" cy="231675"/>
        </a:xfrm>
        <a:custGeom>
          <a:avLst/>
          <a:gdLst/>
          <a:ahLst/>
          <a:cxnLst/>
          <a:rect l="0" t="0" r="0" b="0"/>
          <a:pathLst>
            <a:path>
              <a:moveTo>
                <a:pt x="1064036" y="0"/>
              </a:moveTo>
              <a:lnTo>
                <a:pt x="1064036" y="115837"/>
              </a:lnTo>
              <a:lnTo>
                <a:pt x="0" y="115837"/>
              </a:lnTo>
              <a:lnTo>
                <a:pt x="0" y="231675"/>
              </a:lnTo>
            </a:path>
          </a:pathLst>
        </a:custGeom>
      </dgm:spPr>
      <dgm:t>
        <a:bodyPr/>
        <a:lstStyle/>
        <a:p>
          <a:endParaRPr lang="pl-PL" sz="1000">
            <a:latin typeface="Garamond" panose="02020404030301010803" pitchFamily="18" charset="0"/>
          </a:endParaRPr>
        </a:p>
      </dgm:t>
    </dgm:pt>
    <dgm:pt modelId="{170A5D00-7399-4C11-AE56-C336F991D93D}" type="sibTrans" cxnId="{117DFCE5-9123-45C4-90A8-B715D43A8A1C}">
      <dgm:prSet/>
      <dgm:spPr/>
      <dgm:t>
        <a:bodyPr/>
        <a:lstStyle/>
        <a:p>
          <a:endParaRPr lang="pl-PL" sz="1000">
            <a:latin typeface="Garamond" panose="02020404030301010803" pitchFamily="18" charset="0"/>
          </a:endParaRPr>
        </a:p>
      </dgm:t>
    </dgm:pt>
    <dgm:pt modelId="{34CE8203-C90B-4F31-96C7-0FBF469C1894}">
      <dgm:prSet phldrT="[Tekst]" custT="1"/>
      <dgm:spPr>
        <a:xfrm>
          <a:off x="2615697"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Rewitalizacja</a:t>
          </a:r>
        </a:p>
      </dgm:t>
    </dgm:pt>
    <dgm:pt modelId="{3D5546FF-BC13-403D-9305-2E074C0D547B}" type="parTrans" cxnId="{5686097D-37C6-4B7B-9CF1-DE250613EF95}">
      <dgm:prSet/>
      <dgm:spPr>
        <a:xfrm>
          <a:off x="3096720" y="3251878"/>
          <a:ext cx="2277171" cy="231675"/>
        </a:xfrm>
        <a:custGeom>
          <a:avLst/>
          <a:gdLst/>
          <a:ahLst/>
          <a:cxnLst/>
          <a:rect l="0" t="0" r="0" b="0"/>
          <a:pathLst>
            <a:path>
              <a:moveTo>
                <a:pt x="2277171" y="0"/>
              </a:moveTo>
              <a:lnTo>
                <a:pt x="2277171" y="115837"/>
              </a:lnTo>
              <a:lnTo>
                <a:pt x="0" y="115837"/>
              </a:lnTo>
              <a:lnTo>
                <a:pt x="0" y="231675"/>
              </a:lnTo>
            </a:path>
          </a:pathLst>
        </a:custGeom>
      </dgm:spPr>
      <dgm:t>
        <a:bodyPr/>
        <a:lstStyle/>
        <a:p>
          <a:endParaRPr lang="pl-PL" sz="1000">
            <a:latin typeface="Garamond" panose="02020404030301010803" pitchFamily="18" charset="0"/>
          </a:endParaRPr>
        </a:p>
      </dgm:t>
    </dgm:pt>
    <dgm:pt modelId="{27026166-E62F-42CB-89CD-CB0E3B13AB13}" type="sibTrans" cxnId="{5686097D-37C6-4B7B-9CF1-DE250613EF95}">
      <dgm:prSet/>
      <dgm:spPr/>
      <dgm:t>
        <a:bodyPr/>
        <a:lstStyle/>
        <a:p>
          <a:endParaRPr lang="pl-PL" sz="1000">
            <a:latin typeface="Garamond" panose="02020404030301010803" pitchFamily="18" charset="0"/>
          </a:endParaRPr>
        </a:p>
      </dgm:t>
    </dgm:pt>
    <dgm:pt modelId="{513CDE9B-3E05-4607-B9F5-8B69E6C49BB1}">
      <dgm:prSet phldrT="[Tekst]" custT="1"/>
      <dgm:spPr>
        <a:xfrm>
          <a:off x="0" y="4208915"/>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Przedsięwzięcia</a:t>
          </a:r>
        </a:p>
      </dgm:t>
    </dgm:pt>
    <dgm:pt modelId="{DB362AB4-A3D1-4515-A20E-CADA27F07D9F}" type="parTrans" cxnId="{F238853C-67A6-48D1-82D8-B7027EF9C177}">
      <dgm:prSet/>
      <dgm:spPr/>
      <dgm:t>
        <a:bodyPr/>
        <a:lstStyle/>
        <a:p>
          <a:endParaRPr lang="pl-PL" sz="1000">
            <a:latin typeface="Garamond" panose="02020404030301010803" pitchFamily="18" charset="0"/>
          </a:endParaRPr>
        </a:p>
      </dgm:t>
    </dgm:pt>
    <dgm:pt modelId="{D526E210-2218-43E0-AADE-D4E135E6BCF5}" type="sibTrans" cxnId="{F238853C-67A6-48D1-82D8-B7027EF9C177}">
      <dgm:prSet/>
      <dgm:spPr/>
      <dgm:t>
        <a:bodyPr/>
        <a:lstStyle/>
        <a:p>
          <a:endParaRPr lang="pl-PL" sz="1000">
            <a:latin typeface="Garamond" panose="02020404030301010803" pitchFamily="18" charset="0"/>
          </a:endParaRPr>
        </a:p>
      </dgm:t>
    </dgm:pt>
    <dgm:pt modelId="{09883B11-4872-497E-A167-60D27E194163}">
      <dgm:prSet phldrT="[Tekst]" custT="1"/>
      <dgm:spPr>
        <a:xfrm>
          <a:off x="3828831" y="4264712"/>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Zachowanie lokalnego dziedzictwa</a:t>
          </a:r>
        </a:p>
      </dgm:t>
    </dgm:pt>
    <dgm:pt modelId="{9D8B52BD-70F6-4981-866A-B30D82DC3699}" type="parTrans" cxnId="{BC21D11A-14B4-407A-BCB0-216C365AE94C}">
      <dgm:prSet/>
      <dgm:spPr>
        <a:xfrm>
          <a:off x="4264135"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70B27978-04DB-4024-8277-B870E59E7A10}" type="sibTrans" cxnId="{BC21D11A-14B4-407A-BCB0-216C365AE94C}">
      <dgm:prSet/>
      <dgm:spPr/>
      <dgm:t>
        <a:bodyPr/>
        <a:lstStyle/>
        <a:p>
          <a:endParaRPr lang="pl-PL" sz="1000">
            <a:latin typeface="Garamond" panose="02020404030301010803" pitchFamily="18" charset="0"/>
          </a:endParaRPr>
        </a:p>
      </dgm:t>
    </dgm:pt>
    <dgm:pt modelId="{046707F3-B47F-49A0-882A-B1854705BF81}">
      <dgm:prSet phldrT="[Tekst]" custT="1"/>
      <dgm:spPr>
        <a:xfrm>
          <a:off x="5041965" y="4264712"/>
          <a:ext cx="1207853" cy="557970"/>
        </a:xfrm>
        <a:prstGeom prst="roundRect">
          <a:avLst>
            <a:gd name="adj" fmla="val 10000"/>
          </a:avLst>
        </a:prstGeom>
      </dgm:spPr>
      <dgm:t>
        <a:bodyPr/>
        <a:lstStyle/>
        <a:p>
          <a:r>
            <a:rPr lang="pl-PL" sz="800" b="1">
              <a:latin typeface="Garamond" panose="02020404030301010803" pitchFamily="18" charset="0"/>
              <a:ea typeface="+mn-ea"/>
              <a:cs typeface="+mn-cs"/>
            </a:rPr>
            <a:t>Budowa lub przebudowa infrastruktury rekreacyjnej , turystycznej lub kulturalnej</a:t>
          </a:r>
        </a:p>
      </dgm:t>
    </dgm:pt>
    <dgm:pt modelId="{4D71DB5F-3FC1-4142-9C26-9087E2080F0A}" type="parTrans" cxnId="{63FB3400-A420-4931-93EE-26A1E6E735A6}">
      <dgm:prSet/>
      <dgm:spPr>
        <a:xfrm>
          <a:off x="5600172"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AF4311C5-0503-4569-B01A-8A3902B703E9}" type="sibTrans" cxnId="{63FB3400-A420-4931-93EE-26A1E6E735A6}">
      <dgm:prSet/>
      <dgm:spPr/>
      <dgm:t>
        <a:bodyPr/>
        <a:lstStyle/>
        <a:p>
          <a:endParaRPr lang="pl-PL" sz="1000">
            <a:latin typeface="Garamond" panose="02020404030301010803" pitchFamily="18" charset="0"/>
          </a:endParaRPr>
        </a:p>
      </dgm:t>
    </dgm:pt>
    <dgm:pt modelId="{5F965E6E-2F35-430C-9CFD-3B12FC1DB4DC}">
      <dgm:prSet phldrT="[Tekst]" custT="1"/>
      <dgm:spPr>
        <a:xfrm>
          <a:off x="6500905" y="4264712"/>
          <a:ext cx="1824731" cy="557970"/>
        </a:xfrm>
        <a:prstGeom prst="roundRect">
          <a:avLst>
            <a:gd name="adj" fmla="val 10000"/>
          </a:avLst>
        </a:prstGeom>
      </dgm:spPr>
      <dgm:t>
        <a:bodyPr/>
        <a:lstStyle/>
        <a:p>
          <a:r>
            <a:rPr lang="pl-PL" sz="800" b="1">
              <a:latin typeface="Garamond" panose="02020404030301010803" pitchFamily="18" charset="0"/>
              <a:ea typeface="+mn-ea"/>
              <a:cs typeface="+mn-cs"/>
            </a:rPr>
            <a:t>Promocja obszaru, w tym </a:t>
          </a:r>
        </a:p>
        <a:p>
          <a:r>
            <a:rPr lang="pl-PL" sz="800" b="1">
              <a:latin typeface="Garamond" panose="02020404030301010803" pitchFamily="18" charset="0"/>
              <a:ea typeface="+mn-ea"/>
              <a:cs typeface="+mn-cs"/>
            </a:rPr>
            <a:t>lokalnych zasobów, tradycji i zwyczajów, produktów lub usług lokalnych</a:t>
          </a:r>
        </a:p>
      </dgm:t>
    </dgm:pt>
    <dgm:pt modelId="{AF78527E-DA03-44DB-929C-FFCAA8BE0DE0}" type="parTrans" cxnId="{EDBE8A70-692D-4D00-B495-3DB78CDE3591}">
      <dgm:prSet/>
      <dgm:spPr>
        <a:xfrm>
          <a:off x="7367551"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FD9D258F-5C2F-4C72-9D11-01A7D03AD606}" type="sibTrans" cxnId="{EDBE8A70-692D-4D00-B495-3DB78CDE3591}">
      <dgm:prSet/>
      <dgm:spPr/>
      <dgm:t>
        <a:bodyPr/>
        <a:lstStyle/>
        <a:p>
          <a:endParaRPr lang="pl-PL" sz="1000">
            <a:latin typeface="Garamond" panose="02020404030301010803" pitchFamily="18" charset="0"/>
          </a:endParaRPr>
        </a:p>
      </dgm:t>
    </dgm:pt>
    <dgm:pt modelId="{20D75894-508D-4E98-8948-C75327BA0DF7}">
      <dgm:prSet custT="1"/>
      <dgm:spPr/>
      <dgm:t>
        <a:bodyPr/>
        <a:lstStyle/>
        <a:p>
          <a:r>
            <a:rPr lang="pl-PL" sz="900">
              <a:solidFill>
                <a:schemeClr val="bg1"/>
              </a:solidFill>
            </a:rPr>
            <a:t>Aktywność lokalnej młodziezy</a:t>
          </a:r>
        </a:p>
      </dgm:t>
    </dgm:pt>
    <dgm:pt modelId="{30C373AA-4165-4E49-BE84-AF5F6174C082}" type="parTrans" cxnId="{4EA3E410-7286-4F60-81ED-EA6224BA8CC4}">
      <dgm:prSet/>
      <dgm:spPr/>
      <dgm:t>
        <a:bodyPr/>
        <a:lstStyle/>
        <a:p>
          <a:endParaRPr lang="pl-PL"/>
        </a:p>
      </dgm:t>
    </dgm:pt>
    <dgm:pt modelId="{0174DF68-D0DE-4552-8FE3-72EBF31828D7}" type="sibTrans" cxnId="{4EA3E410-7286-4F60-81ED-EA6224BA8CC4}">
      <dgm:prSet/>
      <dgm:spPr/>
      <dgm:t>
        <a:bodyPr/>
        <a:lstStyle/>
        <a:p>
          <a:endParaRPr lang="pl-PL"/>
        </a:p>
      </dgm:t>
    </dgm:pt>
    <dgm:pt modelId="{181BD062-4D2F-498F-85EA-0BD0400AC001}" type="pres">
      <dgm:prSet presAssocID="{693B1367-07C3-4362-83D4-60709BBA9D4D}" presName="mainComposite" presStyleCnt="0">
        <dgm:presLayoutVars>
          <dgm:chPref val="1"/>
          <dgm:dir/>
          <dgm:animOne val="branch"/>
          <dgm:animLvl val="lvl"/>
          <dgm:resizeHandles val="exact"/>
        </dgm:presLayoutVars>
      </dgm:prSet>
      <dgm:spPr/>
    </dgm:pt>
    <dgm:pt modelId="{02BCAEC4-58D3-4CCF-9EDB-DB6E43AEC1C9}" type="pres">
      <dgm:prSet presAssocID="{693B1367-07C3-4362-83D4-60709BBA9D4D}" presName="hierFlow" presStyleCnt="0"/>
      <dgm:spPr/>
    </dgm:pt>
    <dgm:pt modelId="{212F3330-9665-44EC-91EB-FCA85551174E}" type="pres">
      <dgm:prSet presAssocID="{693B1367-07C3-4362-83D4-60709BBA9D4D}" presName="firstBuf" presStyleCnt="0"/>
      <dgm:spPr/>
    </dgm:pt>
    <dgm:pt modelId="{00A337AB-E623-449A-B7B9-D62DF16B9326}" type="pres">
      <dgm:prSet presAssocID="{693B1367-07C3-4362-83D4-60709BBA9D4D}" presName="hierChild1" presStyleCnt="0">
        <dgm:presLayoutVars>
          <dgm:chPref val="1"/>
          <dgm:animOne val="branch"/>
          <dgm:animLvl val="lvl"/>
        </dgm:presLayoutVars>
      </dgm:prSet>
      <dgm:spPr/>
    </dgm:pt>
    <dgm:pt modelId="{8EB42389-FD60-4878-9649-E59B198BB5E5}" type="pres">
      <dgm:prSet presAssocID="{BB61ADCA-C362-4806-B0CE-7447C85938B8}" presName="Name14" presStyleCnt="0"/>
      <dgm:spPr/>
    </dgm:pt>
    <dgm:pt modelId="{D0FADD48-8A28-499C-ABF0-54CC6E9669E0}" type="pres">
      <dgm:prSet presAssocID="{BB61ADCA-C362-4806-B0CE-7447C85938B8}" presName="level1Shape" presStyleLbl="node0" presStyleIdx="0" presStyleCnt="1" custScaleX="434830" custScaleY="113856" custLinFactNeighborX="-4039" custLinFactNeighborY="-88093">
        <dgm:presLayoutVars>
          <dgm:chPref val="3"/>
        </dgm:presLayoutVars>
      </dgm:prSet>
      <dgm:spPr/>
    </dgm:pt>
    <dgm:pt modelId="{A09CDEAD-BE43-4B3B-9616-2E173C946E23}" type="pres">
      <dgm:prSet presAssocID="{BB61ADCA-C362-4806-B0CE-7447C85938B8}" presName="hierChild2" presStyleCnt="0"/>
      <dgm:spPr/>
    </dgm:pt>
    <dgm:pt modelId="{F0936464-9601-4584-96BE-19545014B0E5}" type="pres">
      <dgm:prSet presAssocID="{2372BFBD-B0A0-4A55-9102-A9B31306C1C9}" presName="Name19" presStyleLbl="parChTrans1D2" presStyleIdx="0" presStyleCnt="1"/>
      <dgm:spPr/>
    </dgm:pt>
    <dgm:pt modelId="{C6F8FAD3-9220-40FE-BC8D-204A64F36B58}" type="pres">
      <dgm:prSet presAssocID="{8D7687E2-9113-4F9F-B095-D705D599D2FC}" presName="Name21" presStyleCnt="0"/>
      <dgm:spPr/>
    </dgm:pt>
    <dgm:pt modelId="{4FB23654-FBA0-4137-8115-044B54645F48}" type="pres">
      <dgm:prSet presAssocID="{8D7687E2-9113-4F9F-B095-D705D599D2FC}" presName="level2Shape" presStyleLbl="node2" presStyleIdx="0" presStyleCnt="1" custScaleX="440457" custScaleY="157710" custLinFactY="-6670" custLinFactNeighborX="-1933" custLinFactNeighborY="-100000"/>
      <dgm:spPr/>
    </dgm:pt>
    <dgm:pt modelId="{595D3BDF-A7AE-4B74-BEC5-5E45928E9515}" type="pres">
      <dgm:prSet presAssocID="{8D7687E2-9113-4F9F-B095-D705D599D2FC}" presName="hierChild3" presStyleCnt="0"/>
      <dgm:spPr/>
    </dgm:pt>
    <dgm:pt modelId="{BEF747D8-63E8-4F69-BC93-3A7B0791F8DC}" type="pres">
      <dgm:prSet presAssocID="{9673F4E1-0ED4-46FD-B512-D863D0F01E25}" presName="Name19" presStyleLbl="parChTrans1D3" presStyleIdx="0" presStyleCnt="2"/>
      <dgm:spPr/>
    </dgm:pt>
    <dgm:pt modelId="{97BE711B-CE70-443F-93F6-EB6C7B2FFBE8}" type="pres">
      <dgm:prSet presAssocID="{589349CB-2AEB-455D-B007-3868502DE350}" presName="Name21" presStyleCnt="0"/>
      <dgm:spPr/>
    </dgm:pt>
    <dgm:pt modelId="{81E13D48-B45B-43E4-BA22-4859D2B33C64}" type="pres">
      <dgm:prSet presAssocID="{589349CB-2AEB-455D-B007-3868502DE350}" presName="level2Shape" presStyleLbl="node3" presStyleIdx="0" presStyleCnt="2" custScaleX="173305" custScaleY="223073" custLinFactY="-29246" custLinFactNeighborX="-12117" custLinFactNeighborY="-100000"/>
      <dgm:spPr/>
    </dgm:pt>
    <dgm:pt modelId="{C3BD016A-1F9A-4475-88F3-657C7719DA3A}" type="pres">
      <dgm:prSet presAssocID="{589349CB-2AEB-455D-B007-3868502DE350}" presName="hierChild3" presStyleCnt="0"/>
      <dgm:spPr/>
    </dgm:pt>
    <dgm:pt modelId="{FD6331D6-3C27-4426-8CF5-F9F7237CE3DF}" type="pres">
      <dgm:prSet presAssocID="{D85F2DD9-D5E7-4B74-B1EB-1F3E2AD01C9E}" presName="Name19" presStyleLbl="parChTrans1D4" presStyleIdx="0" presStyleCnt="11"/>
      <dgm:spPr/>
    </dgm:pt>
    <dgm:pt modelId="{1D786123-3AF9-4A6F-B326-AC4B9E16BD48}" type="pres">
      <dgm:prSet presAssocID="{AC2AA7E6-ED26-4AE4-B1EB-DF4291175CF7}" presName="Name21" presStyleCnt="0"/>
      <dgm:spPr/>
    </dgm:pt>
    <dgm:pt modelId="{F8C6D728-7A55-4F4F-A0AC-42EB39BA5AED}" type="pres">
      <dgm:prSet presAssocID="{AC2AA7E6-ED26-4AE4-B1EB-DF4291175CF7}" presName="level2Shape" presStyleLbl="node4" presStyleIdx="0" presStyleCnt="11" custScaleX="55075" custScaleY="11633" custLinFactX="16583" custLinFactNeighborX="100000" custLinFactNeighborY="-1521"/>
      <dgm:spPr/>
    </dgm:pt>
    <dgm:pt modelId="{858F97D3-6FC5-439A-A524-B2A31155FE04}" type="pres">
      <dgm:prSet presAssocID="{AC2AA7E6-ED26-4AE4-B1EB-DF4291175CF7}" presName="hierChild3" presStyleCnt="0"/>
      <dgm:spPr/>
    </dgm:pt>
    <dgm:pt modelId="{D980ECAC-CA6D-4E19-A525-E75687245572}" type="pres">
      <dgm:prSet presAssocID="{3D5546FF-BC13-403D-9305-2E074C0D547B}" presName="Name19" presStyleLbl="parChTrans1D4" presStyleIdx="1" presStyleCnt="11"/>
      <dgm:spPr/>
    </dgm:pt>
    <dgm:pt modelId="{31BEB045-66AB-4851-A3E0-C7E9BF5B4E90}" type="pres">
      <dgm:prSet presAssocID="{34CE8203-C90B-4F31-96C7-0FBF469C1894}" presName="Name21" presStyleCnt="0"/>
      <dgm:spPr/>
    </dgm:pt>
    <dgm:pt modelId="{BA3C90FA-5122-4915-8D3D-7FEAAE16F654}" type="pres">
      <dgm:prSet presAssocID="{34CE8203-C90B-4F31-96C7-0FBF469C1894}" presName="level2Shape" presStyleLbl="node4" presStyleIdx="1" presStyleCnt="11" custScaleX="148277" custScaleY="151712"/>
      <dgm:spPr/>
    </dgm:pt>
    <dgm:pt modelId="{49480446-EBEA-4183-AAC5-C15E69CE5355}" type="pres">
      <dgm:prSet presAssocID="{34CE8203-C90B-4F31-96C7-0FBF469C1894}" presName="hierChild3" presStyleCnt="0"/>
      <dgm:spPr/>
    </dgm:pt>
    <dgm:pt modelId="{D7DA24E5-DA45-4050-A6C0-211501C952AC}" type="pres">
      <dgm:prSet presAssocID="{7113CCED-DC4E-4ABF-B075-739E9A7E7B87}" presName="Name19" presStyleLbl="parChTrans1D4" presStyleIdx="2" presStyleCnt="11"/>
      <dgm:spPr/>
    </dgm:pt>
    <dgm:pt modelId="{60E5A25C-8EB8-40E9-ADC6-645596BCC2C5}" type="pres">
      <dgm:prSet presAssocID="{5D6D76B8-878A-4067-A5EC-1A7421E0E7BA}" presName="Name21" presStyleCnt="0"/>
      <dgm:spPr/>
    </dgm:pt>
    <dgm:pt modelId="{9FF2E5C6-A51C-4B56-8CF6-DEA65DD87D2A}" type="pres">
      <dgm:prSet presAssocID="{5D6D76B8-878A-4067-A5EC-1A7421E0E7BA}" presName="level2Shape" presStyleLbl="node4" presStyleIdx="2" presStyleCnt="11" custScaleX="146993" custScaleY="187791" custLinFactNeighborX="-5761" custLinFactNeighborY="32059"/>
      <dgm:spPr/>
    </dgm:pt>
    <dgm:pt modelId="{0CA747DE-ACF9-4494-9859-E1C9096F52FA}" type="pres">
      <dgm:prSet presAssocID="{5D6D76B8-878A-4067-A5EC-1A7421E0E7BA}" presName="hierChild3" presStyleCnt="0"/>
      <dgm:spPr/>
    </dgm:pt>
    <dgm:pt modelId="{5005D39D-BCFE-4EB8-BD70-8903CC1735AB}" type="pres">
      <dgm:prSet presAssocID="{30C373AA-4165-4E49-BE84-AF5F6174C082}" presName="Name19" presStyleLbl="parChTrans1D4" presStyleIdx="3" presStyleCnt="11"/>
      <dgm:spPr/>
    </dgm:pt>
    <dgm:pt modelId="{7C04BB6D-E665-4285-A91F-FF0EBF1324C4}" type="pres">
      <dgm:prSet presAssocID="{20D75894-508D-4E98-8948-C75327BA0DF7}" presName="Name21" presStyleCnt="0"/>
      <dgm:spPr/>
    </dgm:pt>
    <dgm:pt modelId="{2231FEF5-81A5-4B18-8192-CD7A0160335D}" type="pres">
      <dgm:prSet presAssocID="{20D75894-508D-4E98-8948-C75327BA0DF7}" presName="level2Shape" presStyleLbl="node4" presStyleIdx="3" presStyleCnt="11" custScaleX="139300" custScaleY="155426" custLinFactNeighborX="-15105" custLinFactNeighborY="70064"/>
      <dgm:spPr/>
    </dgm:pt>
    <dgm:pt modelId="{D80848C8-87CD-421E-BD82-9A3BC3BA1130}" type="pres">
      <dgm:prSet presAssocID="{20D75894-508D-4E98-8948-C75327BA0DF7}" presName="hierChild3" presStyleCnt="0"/>
      <dgm:spPr/>
    </dgm:pt>
    <dgm:pt modelId="{0546A7DE-5A89-4878-8535-3A588A571CCC}" type="pres">
      <dgm:prSet presAssocID="{E92DD2FD-69D4-4F76-90F1-09374539DD1F}" presName="Name19" presStyleLbl="parChTrans1D4" presStyleIdx="4" presStyleCnt="11"/>
      <dgm:spPr/>
    </dgm:pt>
    <dgm:pt modelId="{1E4FE01D-A17F-48D7-A7C7-F86FFE8C8BA3}" type="pres">
      <dgm:prSet presAssocID="{B01C2F85-B0A7-4154-9166-08D445BC7FF8}" presName="Name21" presStyleCnt="0"/>
      <dgm:spPr/>
    </dgm:pt>
    <dgm:pt modelId="{96BF14D3-71C0-43D4-ADBE-89099A79F6E6}" type="pres">
      <dgm:prSet presAssocID="{B01C2F85-B0A7-4154-9166-08D445BC7FF8}" presName="level2Shape" presStyleLbl="node4" presStyleIdx="4" presStyleCnt="11" custScaleX="182114" custScaleY="184342" custLinFactNeighborX="1571" custLinFactNeighborY="23561"/>
      <dgm:spPr/>
    </dgm:pt>
    <dgm:pt modelId="{8343AD07-7E8B-4282-86FF-974B335F1477}" type="pres">
      <dgm:prSet presAssocID="{B01C2F85-B0A7-4154-9166-08D445BC7FF8}" presName="hierChild3" presStyleCnt="0"/>
      <dgm:spPr/>
    </dgm:pt>
    <dgm:pt modelId="{51041FF7-E624-4647-B971-8018D3E5F7F6}" type="pres">
      <dgm:prSet presAssocID="{9D8B52BD-70F6-4981-866A-B30D82DC3699}" presName="Name19" presStyleLbl="parChTrans1D4" presStyleIdx="5" presStyleCnt="11"/>
      <dgm:spPr/>
    </dgm:pt>
    <dgm:pt modelId="{2E87FE97-278D-4E7E-A6CF-DAAAF903F305}" type="pres">
      <dgm:prSet presAssocID="{09883B11-4872-497E-A167-60D27E194163}" presName="Name21" presStyleCnt="0"/>
      <dgm:spPr/>
    </dgm:pt>
    <dgm:pt modelId="{EE0AB71E-7F30-4B4D-9AE9-BFB709F31617}" type="pres">
      <dgm:prSet presAssocID="{09883B11-4872-497E-A167-60D27E194163}" presName="level2Shape" presStyleLbl="node4" presStyleIdx="5" presStyleCnt="11" custScaleX="154414" custScaleY="216621" custLinFactNeighborX="-3203" custLinFactNeighborY="9610"/>
      <dgm:spPr/>
    </dgm:pt>
    <dgm:pt modelId="{25ADB0DE-CA7B-4CD5-90DF-FBBAE47EE64B}" type="pres">
      <dgm:prSet presAssocID="{09883B11-4872-497E-A167-60D27E194163}" presName="hierChild3" presStyleCnt="0"/>
      <dgm:spPr/>
    </dgm:pt>
    <dgm:pt modelId="{874D4AE5-EF30-46C7-953B-28C134552ADD}" type="pres">
      <dgm:prSet presAssocID="{3EB6CD44-71E8-453A-85B8-D1A5A1F7EEF8}" presName="Name19" presStyleLbl="parChTrans1D4" presStyleIdx="6" presStyleCnt="11"/>
      <dgm:spPr/>
    </dgm:pt>
    <dgm:pt modelId="{ABA037D6-146D-45AD-964B-5423EF6FFDF0}" type="pres">
      <dgm:prSet presAssocID="{2B091CA8-B83C-4F99-BF79-4A23E1E90135}" presName="Name21" presStyleCnt="0"/>
      <dgm:spPr/>
    </dgm:pt>
    <dgm:pt modelId="{8E42501B-1153-41F7-BAA1-598868AE174D}" type="pres">
      <dgm:prSet presAssocID="{2B091CA8-B83C-4F99-BF79-4A23E1E90135}" presName="level2Shape" presStyleLbl="node4" presStyleIdx="6" presStyleCnt="11" custScaleX="146693" custScaleY="219335" custLinFactNeighborX="4892" custLinFactNeighborY="14677"/>
      <dgm:spPr/>
    </dgm:pt>
    <dgm:pt modelId="{87B952B9-A503-4748-8518-777DDE47BD5E}" type="pres">
      <dgm:prSet presAssocID="{2B091CA8-B83C-4F99-BF79-4A23E1E90135}" presName="hierChild3" presStyleCnt="0"/>
      <dgm:spPr/>
    </dgm:pt>
    <dgm:pt modelId="{CEC9340E-9557-4AC0-8ED0-8453D1362CDD}" type="pres">
      <dgm:prSet presAssocID="{4D71DB5F-3FC1-4142-9C26-9087E2080F0A}" presName="Name19" presStyleLbl="parChTrans1D4" presStyleIdx="7" presStyleCnt="11"/>
      <dgm:spPr/>
    </dgm:pt>
    <dgm:pt modelId="{4C2D6DA4-3CA9-4D4A-8858-FA938033BB10}" type="pres">
      <dgm:prSet presAssocID="{046707F3-B47F-49A0-882A-B1854705BF81}" presName="Name21" presStyleCnt="0"/>
      <dgm:spPr/>
    </dgm:pt>
    <dgm:pt modelId="{CCDC3114-C2A8-45B1-82E7-45C348FCF50F}" type="pres">
      <dgm:prSet presAssocID="{046707F3-B47F-49A0-882A-B1854705BF81}" presName="level2Shape" presStyleLbl="node4" presStyleIdx="7" presStyleCnt="11" custScaleX="187092" custScaleY="216723" custLinFactNeighborX="7979" custLinFactNeighborY="16120"/>
      <dgm:spPr/>
    </dgm:pt>
    <dgm:pt modelId="{898A9ED2-BE84-464D-B3D8-654C2B7DA924}" type="pres">
      <dgm:prSet presAssocID="{046707F3-B47F-49A0-882A-B1854705BF81}" presName="hierChild3" presStyleCnt="0"/>
      <dgm:spPr/>
    </dgm:pt>
    <dgm:pt modelId="{C702A891-B114-45D3-ADEC-A064A0C23645}" type="pres">
      <dgm:prSet presAssocID="{309905B4-E1F8-4126-BC17-BD355AAD7B40}" presName="Name19" presStyleLbl="parChTrans1D3" presStyleIdx="1" presStyleCnt="2"/>
      <dgm:spPr/>
    </dgm:pt>
    <dgm:pt modelId="{52D1E323-53C1-4D71-949F-7A3D307A151D}" type="pres">
      <dgm:prSet presAssocID="{EFFCCCD7-99A6-4D55-85B0-77FFA1A8F5B8}" presName="Name21" presStyleCnt="0"/>
      <dgm:spPr/>
    </dgm:pt>
    <dgm:pt modelId="{BE93A693-41CE-4864-A789-4D2E6310783F}" type="pres">
      <dgm:prSet presAssocID="{EFFCCCD7-99A6-4D55-85B0-77FFA1A8F5B8}" presName="level2Shape" presStyleLbl="node3" presStyleIdx="1" presStyleCnt="2" custScaleX="164361" custScaleY="146350" custLinFactNeighborX="15276" custLinFactNeighborY="-92352"/>
      <dgm:spPr/>
    </dgm:pt>
    <dgm:pt modelId="{CF94F737-AB98-4DBF-B192-3BF2CC974B17}" type="pres">
      <dgm:prSet presAssocID="{EFFCCCD7-99A6-4D55-85B0-77FFA1A8F5B8}" presName="hierChild3" presStyleCnt="0"/>
      <dgm:spPr/>
    </dgm:pt>
    <dgm:pt modelId="{769A14F7-C8FB-4FE6-B811-DCF1BEF6D613}" type="pres">
      <dgm:prSet presAssocID="{87B01A54-535D-414C-B8CE-064498032425}" presName="Name19" presStyleLbl="parChTrans1D4" presStyleIdx="8" presStyleCnt="11"/>
      <dgm:spPr/>
    </dgm:pt>
    <dgm:pt modelId="{845861CD-2826-4C35-87E6-69DC6511DD25}" type="pres">
      <dgm:prSet presAssocID="{E84A0E93-AB07-4D20-9695-B7F091E81E30}" presName="Name21" presStyleCnt="0"/>
      <dgm:spPr/>
    </dgm:pt>
    <dgm:pt modelId="{1F8C2878-97F6-426F-A7B4-CE38439CD51A}" type="pres">
      <dgm:prSet presAssocID="{E84A0E93-AB07-4D20-9695-B7F091E81E30}" presName="level2Shape" presStyleLbl="node4" presStyleIdx="8" presStyleCnt="11" custScaleX="292070" custScaleY="190248" custLinFactX="-100000" custLinFactNeighborX="-147474" custLinFactNeighborY="-97657"/>
      <dgm:spPr/>
    </dgm:pt>
    <dgm:pt modelId="{91375BA4-6573-42E2-95F2-E34CCBE05541}" type="pres">
      <dgm:prSet presAssocID="{E84A0E93-AB07-4D20-9695-B7F091E81E30}" presName="hierChild3" presStyleCnt="0"/>
      <dgm:spPr/>
    </dgm:pt>
    <dgm:pt modelId="{16B0E223-E55F-4037-A188-4EA4BD9D9D83}" type="pres">
      <dgm:prSet presAssocID="{F313E668-2FD2-4440-A561-DD52912CA439}" presName="Name19" presStyleLbl="parChTrans1D4" presStyleIdx="9" presStyleCnt="11"/>
      <dgm:spPr/>
    </dgm:pt>
    <dgm:pt modelId="{E8C40AFC-1F89-42C8-AA73-6ECD95D5DE89}" type="pres">
      <dgm:prSet presAssocID="{A14CB682-8E60-4F90-B10A-03F3C76B25BF}" presName="Name21" presStyleCnt="0"/>
      <dgm:spPr/>
    </dgm:pt>
    <dgm:pt modelId="{D7CE5159-36CF-47D9-89FD-BE60C27E679E}" type="pres">
      <dgm:prSet presAssocID="{A14CB682-8E60-4F90-B10A-03F3C76B25BF}" presName="level2Shape" presStyleLbl="node4" presStyleIdx="9" presStyleCnt="11" custScaleX="125255" custScaleY="130504" custLinFactNeighborX="-10698" custLinFactNeighborY="-26686"/>
      <dgm:spPr/>
    </dgm:pt>
    <dgm:pt modelId="{4BA2A46D-A802-4AC4-8DC9-42B1333B84A4}" type="pres">
      <dgm:prSet presAssocID="{A14CB682-8E60-4F90-B10A-03F3C76B25BF}" presName="hierChild3" presStyleCnt="0"/>
      <dgm:spPr/>
    </dgm:pt>
    <dgm:pt modelId="{39889947-E32E-4E00-82F5-0FB7B0112F68}" type="pres">
      <dgm:prSet presAssocID="{AF78527E-DA03-44DB-929C-FFCAA8BE0DE0}" presName="Name19" presStyleLbl="parChTrans1D4" presStyleIdx="10" presStyleCnt="11"/>
      <dgm:spPr/>
    </dgm:pt>
    <dgm:pt modelId="{3A10DB1A-17BC-4F42-BF67-6EC692A768E6}" type="pres">
      <dgm:prSet presAssocID="{5F965E6E-2F35-430C-9CFD-3B12FC1DB4DC}" presName="Name21" presStyleCnt="0"/>
      <dgm:spPr/>
    </dgm:pt>
    <dgm:pt modelId="{DED5F99A-CA34-414D-AA8C-B6FBB1C45C06}" type="pres">
      <dgm:prSet presAssocID="{5F965E6E-2F35-430C-9CFD-3B12FC1DB4DC}" presName="level2Shape" presStyleLbl="node4" presStyleIdx="10" presStyleCnt="11" custScaleX="245069" custScaleY="181926" custLinFactNeighborX="15047" custLinFactNeighborY="-21051"/>
      <dgm:spPr/>
    </dgm:pt>
    <dgm:pt modelId="{9BDD2EBB-92EF-4A5B-A348-0CF4FB9BCFE7}" type="pres">
      <dgm:prSet presAssocID="{5F965E6E-2F35-430C-9CFD-3B12FC1DB4DC}" presName="hierChild3" presStyleCnt="0"/>
      <dgm:spPr/>
    </dgm:pt>
    <dgm:pt modelId="{02F9DCC7-4445-4282-8FA9-F1425BF06DF0}" type="pres">
      <dgm:prSet presAssocID="{693B1367-07C3-4362-83D4-60709BBA9D4D}" presName="bgShapesFlow" presStyleCnt="0"/>
      <dgm:spPr/>
    </dgm:pt>
    <dgm:pt modelId="{A34F0C63-011F-47E6-B2DB-9B34160E91C7}" type="pres">
      <dgm:prSet presAssocID="{28F7F568-01FF-4953-9672-B3F8B8827B78}" presName="rectComp" presStyleCnt="0"/>
      <dgm:spPr/>
    </dgm:pt>
    <dgm:pt modelId="{C411149C-CE43-4126-9AAE-41838847324B}" type="pres">
      <dgm:prSet presAssocID="{28F7F568-01FF-4953-9672-B3F8B8827B78}" presName="bgRect" presStyleLbl="bgShp" presStyleIdx="0" presStyleCnt="6" custScaleY="128695" custLinFactY="-7706" custLinFactNeighborX="-656" custLinFactNeighborY="-100000"/>
      <dgm:spPr/>
    </dgm:pt>
    <dgm:pt modelId="{1A1F0131-88E8-4DDC-AF2E-E8FA55842926}" type="pres">
      <dgm:prSet presAssocID="{28F7F568-01FF-4953-9672-B3F8B8827B78}" presName="bgRectTx" presStyleLbl="bgShp" presStyleIdx="0" presStyleCnt="6">
        <dgm:presLayoutVars>
          <dgm:bulletEnabled val="1"/>
        </dgm:presLayoutVars>
      </dgm:prSet>
      <dgm:spPr/>
    </dgm:pt>
    <dgm:pt modelId="{C28861A6-7B49-4B3E-9A1D-DA2BEADBB595}" type="pres">
      <dgm:prSet presAssocID="{28F7F568-01FF-4953-9672-B3F8B8827B78}" presName="spComp" presStyleCnt="0"/>
      <dgm:spPr/>
    </dgm:pt>
    <dgm:pt modelId="{E9E1F4D5-B649-4D3E-949D-90E48FE923C6}" type="pres">
      <dgm:prSet presAssocID="{28F7F568-01FF-4953-9672-B3F8B8827B78}" presName="vSp" presStyleCnt="0"/>
      <dgm:spPr/>
    </dgm:pt>
    <dgm:pt modelId="{3EB499A8-D853-42B5-80E8-EECFF6A9F709}" type="pres">
      <dgm:prSet presAssocID="{9645F37D-E78F-4409-A761-ED13F1667C47}" presName="rectComp" presStyleCnt="0"/>
      <dgm:spPr/>
    </dgm:pt>
    <dgm:pt modelId="{E68133CE-DF3A-4AAA-9C4A-E6BE83DA5829}" type="pres">
      <dgm:prSet presAssocID="{9645F37D-E78F-4409-A761-ED13F1667C47}" presName="bgRect" presStyleLbl="bgShp" presStyleIdx="1" presStyleCnt="6" custLinFactNeighborX="-109" custLinFactNeighborY="-44531"/>
      <dgm:spPr/>
    </dgm:pt>
    <dgm:pt modelId="{C4A77AD2-5FEF-4347-B22F-F1BEFF970E8F}" type="pres">
      <dgm:prSet presAssocID="{9645F37D-E78F-4409-A761-ED13F1667C47}" presName="bgRectTx" presStyleLbl="bgShp" presStyleIdx="1" presStyleCnt="6">
        <dgm:presLayoutVars>
          <dgm:bulletEnabled val="1"/>
        </dgm:presLayoutVars>
      </dgm:prSet>
      <dgm:spPr/>
    </dgm:pt>
    <dgm:pt modelId="{6526BC0E-9970-4127-A8F6-94D3FFD5D739}" type="pres">
      <dgm:prSet presAssocID="{9645F37D-E78F-4409-A761-ED13F1667C47}" presName="spComp" presStyleCnt="0"/>
      <dgm:spPr/>
    </dgm:pt>
    <dgm:pt modelId="{A8332D4F-B370-449F-B346-EC01A8D4785F}" type="pres">
      <dgm:prSet presAssocID="{9645F37D-E78F-4409-A761-ED13F1667C47}" presName="vSp" presStyleCnt="0"/>
      <dgm:spPr/>
    </dgm:pt>
    <dgm:pt modelId="{4BF2DCE4-5524-40B7-98B4-5121E842EFF0}" type="pres">
      <dgm:prSet presAssocID="{AD4D6F17-8784-4E80-856B-00737FA6F3EC}" presName="rectComp" presStyleCnt="0"/>
      <dgm:spPr/>
    </dgm:pt>
    <dgm:pt modelId="{E844A4A8-46BB-494B-B99A-21629A9A4A14}" type="pres">
      <dgm:prSet presAssocID="{AD4D6F17-8784-4E80-856B-00737FA6F3EC}" presName="bgRect" presStyleLbl="bgShp" presStyleIdx="2" presStyleCnt="6" custLinFactNeighborY="3625"/>
      <dgm:spPr/>
    </dgm:pt>
    <dgm:pt modelId="{23E6A540-BB2D-4CC4-AE92-ABF8AF82CB9F}" type="pres">
      <dgm:prSet presAssocID="{AD4D6F17-8784-4E80-856B-00737FA6F3EC}" presName="bgRectTx" presStyleLbl="bgShp" presStyleIdx="2" presStyleCnt="6">
        <dgm:presLayoutVars>
          <dgm:bulletEnabled val="1"/>
        </dgm:presLayoutVars>
      </dgm:prSet>
      <dgm:spPr/>
    </dgm:pt>
    <dgm:pt modelId="{A8D5DB35-6573-45B0-9587-B6CEA9A6CFD6}" type="pres">
      <dgm:prSet presAssocID="{AD4D6F17-8784-4E80-856B-00737FA6F3EC}" presName="spComp" presStyleCnt="0"/>
      <dgm:spPr/>
    </dgm:pt>
    <dgm:pt modelId="{50D39145-BB0A-4CFF-A0D4-9AD8B3B42DAB}" type="pres">
      <dgm:prSet presAssocID="{AD4D6F17-8784-4E80-856B-00737FA6F3EC}" presName="vSp" presStyleCnt="0"/>
      <dgm:spPr/>
    </dgm:pt>
    <dgm:pt modelId="{F68EC73C-DC52-4CA0-984D-5FAFC3A1B2F3}" type="pres">
      <dgm:prSet presAssocID="{21FB7764-3A39-45DE-8CD7-E4472B5C2D97}" presName="rectComp" presStyleCnt="0"/>
      <dgm:spPr/>
    </dgm:pt>
    <dgm:pt modelId="{C8B42A21-832C-490B-AD48-202F82B2F83E}" type="pres">
      <dgm:prSet presAssocID="{21FB7764-3A39-45DE-8CD7-E4472B5C2D97}" presName="bgRect" presStyleLbl="bgShp" presStyleIdx="3" presStyleCnt="6" custLinFactNeighborX="984" custLinFactNeighborY="55363"/>
      <dgm:spPr/>
    </dgm:pt>
    <dgm:pt modelId="{A865033E-6708-45BD-9EB2-656B5DA5793D}" type="pres">
      <dgm:prSet presAssocID="{21FB7764-3A39-45DE-8CD7-E4472B5C2D97}" presName="bgRectTx" presStyleLbl="bgShp" presStyleIdx="3" presStyleCnt="6">
        <dgm:presLayoutVars>
          <dgm:bulletEnabled val="1"/>
        </dgm:presLayoutVars>
      </dgm:prSet>
      <dgm:spPr/>
    </dgm:pt>
    <dgm:pt modelId="{85C1DBCE-E9A0-40FC-9A2B-82864824ACEE}" type="pres">
      <dgm:prSet presAssocID="{21FB7764-3A39-45DE-8CD7-E4472B5C2D97}" presName="spComp" presStyleCnt="0"/>
      <dgm:spPr/>
    </dgm:pt>
    <dgm:pt modelId="{8CBC6B09-E3F3-438D-AF58-D995020ABE4E}" type="pres">
      <dgm:prSet presAssocID="{21FB7764-3A39-45DE-8CD7-E4472B5C2D97}" presName="vSp" presStyleCnt="0"/>
      <dgm:spPr/>
    </dgm:pt>
    <dgm:pt modelId="{E5708CDB-1468-46FA-9083-84FD730D4D86}" type="pres">
      <dgm:prSet presAssocID="{E06F7A2D-8887-4596-AA57-237E3E9F203C}" presName="rectComp" presStyleCnt="0"/>
      <dgm:spPr/>
    </dgm:pt>
    <dgm:pt modelId="{FC675184-C33C-4078-8BE1-DC9AF7D0E769}" type="pres">
      <dgm:prSet presAssocID="{E06F7A2D-8887-4596-AA57-237E3E9F203C}" presName="bgRect" presStyleLbl="bgShp" presStyleIdx="4" presStyleCnt="6" custLinFactY="47577" custLinFactNeighborX="-984" custLinFactNeighborY="100000"/>
      <dgm:spPr/>
    </dgm:pt>
    <dgm:pt modelId="{05DBCE2B-4F1B-4786-BC6C-8A79380FADCC}" type="pres">
      <dgm:prSet presAssocID="{E06F7A2D-8887-4596-AA57-237E3E9F203C}" presName="bgRectTx" presStyleLbl="bgShp" presStyleIdx="4" presStyleCnt="6">
        <dgm:presLayoutVars>
          <dgm:bulletEnabled val="1"/>
        </dgm:presLayoutVars>
      </dgm:prSet>
      <dgm:spPr/>
    </dgm:pt>
    <dgm:pt modelId="{E347653A-214F-4093-B4C2-9485CAFCFB1A}" type="pres">
      <dgm:prSet presAssocID="{E06F7A2D-8887-4596-AA57-237E3E9F203C}" presName="spComp" presStyleCnt="0"/>
      <dgm:spPr/>
    </dgm:pt>
    <dgm:pt modelId="{D169A5B3-133F-40D6-80CA-A4D6415F4A08}" type="pres">
      <dgm:prSet presAssocID="{E06F7A2D-8887-4596-AA57-237E3E9F203C}" presName="vSp" presStyleCnt="0"/>
      <dgm:spPr/>
    </dgm:pt>
    <dgm:pt modelId="{842EE75F-ACF8-4DFC-8CAF-240B4A11A20F}" type="pres">
      <dgm:prSet presAssocID="{513CDE9B-3E05-4607-B9F5-8B69E6C49BB1}" presName="rectComp" presStyleCnt="0"/>
      <dgm:spPr/>
    </dgm:pt>
    <dgm:pt modelId="{CA5DEC68-524D-44D1-9B59-0A247D181EB6}" type="pres">
      <dgm:prSet presAssocID="{513CDE9B-3E05-4607-B9F5-8B69E6C49BB1}" presName="bgRect" presStyleLbl="bgShp" presStyleIdx="5" presStyleCnt="6" custLinFactY="100000" custLinFactNeighborX="-437" custLinFactNeighborY="120317"/>
      <dgm:spPr/>
    </dgm:pt>
    <dgm:pt modelId="{545416A4-CE50-435D-8F1D-79D5EB0CFC6F}" type="pres">
      <dgm:prSet presAssocID="{513CDE9B-3E05-4607-B9F5-8B69E6C49BB1}" presName="bgRectTx" presStyleLbl="bgShp" presStyleIdx="5" presStyleCnt="6">
        <dgm:presLayoutVars>
          <dgm:bulletEnabled val="1"/>
        </dgm:presLayoutVars>
      </dgm:prSet>
      <dgm:spPr/>
    </dgm:pt>
  </dgm:ptLst>
  <dgm:cxnLst>
    <dgm:cxn modelId="{63FB3400-A420-4931-93EE-26A1E6E735A6}" srcId="{2B091CA8-B83C-4F99-BF79-4A23E1E90135}" destId="{046707F3-B47F-49A0-882A-B1854705BF81}" srcOrd="0" destOrd="0" parTransId="{4D71DB5F-3FC1-4142-9C26-9087E2080F0A}" sibTransId="{AF4311C5-0503-4569-B01A-8A3902B703E9}"/>
    <dgm:cxn modelId="{D525E302-B47C-4670-BA82-045B7287ACAD}" srcId="{BB61ADCA-C362-4806-B0CE-7447C85938B8}" destId="{8D7687E2-9113-4F9F-B095-D705D599D2FC}" srcOrd="0" destOrd="0" parTransId="{2372BFBD-B0A0-4A55-9102-A9B31306C1C9}" sibTransId="{A38A909E-5E60-4A3F-A77E-C7ED7E8576C1}"/>
    <dgm:cxn modelId="{70BF7107-D531-4AD6-8C1C-9E5E64D65740}" type="presOf" srcId="{BB61ADCA-C362-4806-B0CE-7447C85938B8}" destId="{D0FADD48-8A28-499C-ABF0-54CC6E9669E0}" srcOrd="0" destOrd="0" presId="urn:microsoft.com/office/officeart/2005/8/layout/hierarchy6"/>
    <dgm:cxn modelId="{3515CD0C-2A49-4FC8-861D-188EB1EAC1D5}" type="presOf" srcId="{34CE8203-C90B-4F31-96C7-0FBF469C1894}" destId="{BA3C90FA-5122-4915-8D3D-7FEAAE16F654}" srcOrd="0" destOrd="0" presId="urn:microsoft.com/office/officeart/2005/8/layout/hierarchy6"/>
    <dgm:cxn modelId="{ACD3550E-AB51-4FC3-9EB8-C83BD7CEA6E6}" type="presOf" srcId="{E84A0E93-AB07-4D20-9695-B7F091E81E30}" destId="{1F8C2878-97F6-426F-A7B4-CE38439CD51A}" srcOrd="0" destOrd="0" presId="urn:microsoft.com/office/officeart/2005/8/layout/hierarchy6"/>
    <dgm:cxn modelId="{42FBA40F-F488-4E81-A97B-F07051F9F302}" type="presOf" srcId="{28F7F568-01FF-4953-9672-B3F8B8827B78}" destId="{C411149C-CE43-4126-9AAE-41838847324B}" srcOrd="0" destOrd="0" presId="urn:microsoft.com/office/officeart/2005/8/layout/hierarchy6"/>
    <dgm:cxn modelId="{B808B10F-BD95-409D-B240-9C3A53870394}" type="presOf" srcId="{AF78527E-DA03-44DB-929C-FFCAA8BE0DE0}" destId="{39889947-E32E-4E00-82F5-0FB7B0112F68}" srcOrd="0" destOrd="0" presId="urn:microsoft.com/office/officeart/2005/8/layout/hierarchy6"/>
    <dgm:cxn modelId="{4EA3E410-7286-4F60-81ED-EA6224BA8CC4}" srcId="{34CE8203-C90B-4F31-96C7-0FBF469C1894}" destId="{20D75894-508D-4E98-8948-C75327BA0DF7}" srcOrd="1" destOrd="0" parTransId="{30C373AA-4165-4E49-BE84-AF5F6174C082}" sibTransId="{0174DF68-D0DE-4552-8FE3-72EBF31828D7}"/>
    <dgm:cxn modelId="{7F586711-8A5A-4901-83E1-6A772B81CAE0}" srcId="{693B1367-07C3-4362-83D4-60709BBA9D4D}" destId="{BB61ADCA-C362-4806-B0CE-7447C85938B8}" srcOrd="0" destOrd="0" parTransId="{87CCE88C-2D12-47A8-B2FE-782CC2FB6889}" sibTransId="{94E5F65D-7DCE-4966-A910-FE2A1DB7660F}"/>
    <dgm:cxn modelId="{8BAF2B12-1E30-4C05-95B3-BD15D14B16FF}" type="presOf" srcId="{21FB7764-3A39-45DE-8CD7-E4472B5C2D97}" destId="{A865033E-6708-45BD-9EB2-656B5DA5793D}" srcOrd="1" destOrd="0" presId="urn:microsoft.com/office/officeart/2005/8/layout/hierarchy6"/>
    <dgm:cxn modelId="{3DEBB214-40B1-4325-AC1D-AAC71CB39414}" type="presOf" srcId="{5D6D76B8-878A-4067-A5EC-1A7421E0E7BA}" destId="{9FF2E5C6-A51C-4B56-8CF6-DEA65DD87D2A}" srcOrd="0" destOrd="0" presId="urn:microsoft.com/office/officeart/2005/8/layout/hierarchy6"/>
    <dgm:cxn modelId="{BC21D11A-14B4-407A-BCB0-216C365AE94C}" srcId="{B01C2F85-B0A7-4154-9166-08D445BC7FF8}" destId="{09883B11-4872-497E-A167-60D27E194163}" srcOrd="0" destOrd="0" parTransId="{9D8B52BD-70F6-4981-866A-B30D82DC3699}" sibTransId="{70B27978-04DB-4024-8277-B870E59E7A10}"/>
    <dgm:cxn modelId="{21719F1F-04A9-4A5C-9702-32DD9668D171}" type="presOf" srcId="{E06F7A2D-8887-4596-AA57-237E3E9F203C}" destId="{FC675184-C33C-4078-8BE1-DC9AF7D0E769}" srcOrd="0" destOrd="0" presId="urn:microsoft.com/office/officeart/2005/8/layout/hierarchy6"/>
    <dgm:cxn modelId="{6328EE1F-8E55-4153-BFA7-9BB2344F0C3C}" srcId="{8D7687E2-9113-4F9F-B095-D705D599D2FC}" destId="{589349CB-2AEB-455D-B007-3868502DE350}" srcOrd="0" destOrd="0" parTransId="{9673F4E1-0ED4-46FD-B512-D863D0F01E25}" sibTransId="{46D916EF-C136-4661-914C-51AFF481F437}"/>
    <dgm:cxn modelId="{C9C77B22-26D2-4407-89B2-DD43CDF70073}" type="presOf" srcId="{30C373AA-4165-4E49-BE84-AF5F6174C082}" destId="{5005D39D-BCFE-4EB8-BD70-8903CC1735AB}" srcOrd="0" destOrd="0" presId="urn:microsoft.com/office/officeart/2005/8/layout/hierarchy6"/>
    <dgm:cxn modelId="{2A20D223-7052-4EB6-8B2E-37A18273756E}" type="presOf" srcId="{9673F4E1-0ED4-46FD-B512-D863D0F01E25}" destId="{BEF747D8-63E8-4F69-BC93-3A7B0791F8DC}" srcOrd="0" destOrd="0" presId="urn:microsoft.com/office/officeart/2005/8/layout/hierarchy6"/>
    <dgm:cxn modelId="{CDF49C33-DB5A-4A85-987E-85CFECA8CE77}" type="presOf" srcId="{693B1367-07C3-4362-83D4-60709BBA9D4D}" destId="{181BD062-4D2F-498F-85EA-0BD0400AC001}" srcOrd="0" destOrd="0" presId="urn:microsoft.com/office/officeart/2005/8/layout/hierarchy6"/>
    <dgm:cxn modelId="{00898F35-D4C1-4000-9D15-382FA3FE816A}" type="presOf" srcId="{E92DD2FD-69D4-4F76-90F1-09374539DD1F}" destId="{0546A7DE-5A89-4878-8535-3A588A571CCC}" srcOrd="0" destOrd="0" presId="urn:microsoft.com/office/officeart/2005/8/layout/hierarchy6"/>
    <dgm:cxn modelId="{F238853C-67A6-48D1-82D8-B7027EF9C177}" srcId="{693B1367-07C3-4362-83D4-60709BBA9D4D}" destId="{513CDE9B-3E05-4607-B9F5-8B69E6C49BB1}" srcOrd="6" destOrd="0" parTransId="{DB362AB4-A3D1-4515-A20E-CADA27F07D9F}" sibTransId="{D526E210-2218-43E0-AADE-D4E135E6BCF5}"/>
    <dgm:cxn modelId="{E37EB15B-9120-40DA-B6D6-A4BE8F6C6D86}" type="presOf" srcId="{2B091CA8-B83C-4F99-BF79-4A23E1E90135}" destId="{8E42501B-1153-41F7-BAA1-598868AE174D}" srcOrd="0" destOrd="0" presId="urn:microsoft.com/office/officeart/2005/8/layout/hierarchy6"/>
    <dgm:cxn modelId="{99953044-64CE-405F-B476-3807DB36B446}" type="presOf" srcId="{21FB7764-3A39-45DE-8CD7-E4472B5C2D97}" destId="{C8B42A21-832C-490B-AD48-202F82B2F83E}" srcOrd="0" destOrd="0" presId="urn:microsoft.com/office/officeart/2005/8/layout/hierarchy6"/>
    <dgm:cxn modelId="{3775C245-4CC6-429A-A571-DCE61A91769F}" type="presOf" srcId="{87B01A54-535D-414C-B8CE-064498032425}" destId="{769A14F7-C8FB-4FE6-B811-DCF1BEF6D613}" srcOrd="0" destOrd="0" presId="urn:microsoft.com/office/officeart/2005/8/layout/hierarchy6"/>
    <dgm:cxn modelId="{7660F947-E329-4DC2-B3B5-2DDA102AFAA9}" type="presOf" srcId="{AC2AA7E6-ED26-4AE4-B1EB-DF4291175CF7}" destId="{F8C6D728-7A55-4F4F-A0AC-42EB39BA5AED}" srcOrd="0" destOrd="0" presId="urn:microsoft.com/office/officeart/2005/8/layout/hierarchy6"/>
    <dgm:cxn modelId="{0B14724B-76F4-49F5-AAB3-80C337C5E2E8}" type="presOf" srcId="{8D7687E2-9113-4F9F-B095-D705D599D2FC}" destId="{4FB23654-FBA0-4137-8115-044B54645F48}" srcOrd="0" destOrd="0" presId="urn:microsoft.com/office/officeart/2005/8/layout/hierarchy6"/>
    <dgm:cxn modelId="{CC34534D-3CF1-44F8-BCE6-52DB4332C1A9}" type="presOf" srcId="{7113CCED-DC4E-4ABF-B075-739E9A7E7B87}" destId="{D7DA24E5-DA45-4050-A6C0-211501C952AC}" srcOrd="0" destOrd="0" presId="urn:microsoft.com/office/officeart/2005/8/layout/hierarchy6"/>
    <dgm:cxn modelId="{4A66424E-F297-4811-B4DC-3642CF80E9A0}" type="presOf" srcId="{3EB6CD44-71E8-453A-85B8-D1A5A1F7EEF8}" destId="{874D4AE5-EF30-46C7-953B-28C134552ADD}" srcOrd="0" destOrd="0" presId="urn:microsoft.com/office/officeart/2005/8/layout/hierarchy6"/>
    <dgm:cxn modelId="{34DD5650-C95D-4D69-BC49-253099584F82}" type="presOf" srcId="{9645F37D-E78F-4409-A761-ED13F1667C47}" destId="{C4A77AD2-5FEF-4347-B22F-F1BEFF970E8F}" srcOrd="1" destOrd="0" presId="urn:microsoft.com/office/officeart/2005/8/layout/hierarchy6"/>
    <dgm:cxn modelId="{EDBE8A70-692D-4D00-B495-3DB78CDE3591}" srcId="{A14CB682-8E60-4F90-B10A-03F3C76B25BF}" destId="{5F965E6E-2F35-430C-9CFD-3B12FC1DB4DC}" srcOrd="0" destOrd="0" parTransId="{AF78527E-DA03-44DB-929C-FFCAA8BE0DE0}" sibTransId="{FD9D258F-5C2F-4C72-9D11-01A7D03AD606}"/>
    <dgm:cxn modelId="{A2BFC47A-2E8A-45B1-90C7-65E59927D3F7}" type="presOf" srcId="{D85F2DD9-D5E7-4B74-B1EB-1F3E2AD01C9E}" destId="{FD6331D6-3C27-4426-8CF5-F9F7237CE3DF}" srcOrd="0" destOrd="0" presId="urn:microsoft.com/office/officeart/2005/8/layout/hierarchy6"/>
    <dgm:cxn modelId="{0B31387C-638D-4D9F-BE10-E2853CE00E2B}" srcId="{8D7687E2-9113-4F9F-B095-D705D599D2FC}" destId="{EFFCCCD7-99A6-4D55-85B0-77FFA1A8F5B8}" srcOrd="1" destOrd="0" parTransId="{309905B4-E1F8-4126-BC17-BD355AAD7B40}" sibTransId="{973FE0B7-D6F9-4C6B-BE62-D27EB06F4CCB}"/>
    <dgm:cxn modelId="{5686097D-37C6-4B7B-9CF1-DE250613EF95}" srcId="{AC2AA7E6-ED26-4AE4-B1EB-DF4291175CF7}" destId="{34CE8203-C90B-4F31-96C7-0FBF469C1894}" srcOrd="0" destOrd="0" parTransId="{3D5546FF-BC13-403D-9305-2E074C0D547B}" sibTransId="{27026166-E62F-42CB-89CD-CB0E3B13AB13}"/>
    <dgm:cxn modelId="{DB113881-D046-4DFD-B340-BBB2C989133C}" srcId="{693B1367-07C3-4362-83D4-60709BBA9D4D}" destId="{21FB7764-3A39-45DE-8CD7-E4472B5C2D97}" srcOrd="4" destOrd="0" parTransId="{B530F167-6FE9-4889-AD85-7DEA1E75CBCC}" sibTransId="{CF38B70C-4B60-44D8-956C-D870581193B9}"/>
    <dgm:cxn modelId="{1B116183-8C9C-4111-AAFA-A61EF0E2AD62}" type="presOf" srcId="{3D5546FF-BC13-403D-9305-2E074C0D547B}" destId="{D980ECAC-CA6D-4E19-A525-E75687245572}" srcOrd="0" destOrd="0" presId="urn:microsoft.com/office/officeart/2005/8/layout/hierarchy6"/>
    <dgm:cxn modelId="{C0ED6885-0F4B-4D47-B93E-144452AF3253}" type="presOf" srcId="{E06F7A2D-8887-4596-AA57-237E3E9F203C}" destId="{05DBCE2B-4F1B-4786-BC6C-8A79380FADCC}" srcOrd="1" destOrd="0" presId="urn:microsoft.com/office/officeart/2005/8/layout/hierarchy6"/>
    <dgm:cxn modelId="{78624486-283D-40C1-926C-0976C5F57771}" type="presOf" srcId="{AD4D6F17-8784-4E80-856B-00737FA6F3EC}" destId="{23E6A540-BB2D-4CC4-AE92-ABF8AF82CB9F}" srcOrd="1" destOrd="0" presId="urn:microsoft.com/office/officeart/2005/8/layout/hierarchy6"/>
    <dgm:cxn modelId="{4F190B93-7B93-4268-811A-47B3F51576D3}" type="presOf" srcId="{5F965E6E-2F35-430C-9CFD-3B12FC1DB4DC}" destId="{DED5F99A-CA34-414D-AA8C-B6FBB1C45C06}" srcOrd="0" destOrd="0" presId="urn:microsoft.com/office/officeart/2005/8/layout/hierarchy6"/>
    <dgm:cxn modelId="{D03CD393-7A47-463F-9744-36CF88411ACE}" type="presOf" srcId="{AD4D6F17-8784-4E80-856B-00737FA6F3EC}" destId="{E844A4A8-46BB-494B-B99A-21629A9A4A14}" srcOrd="0" destOrd="0" presId="urn:microsoft.com/office/officeart/2005/8/layout/hierarchy6"/>
    <dgm:cxn modelId="{B6EFE29A-9F3F-4279-B159-00375E2BE1C1}" srcId="{AC2AA7E6-ED26-4AE4-B1EB-DF4291175CF7}" destId="{2B091CA8-B83C-4F99-BF79-4A23E1E90135}" srcOrd="2" destOrd="0" parTransId="{3EB6CD44-71E8-453A-85B8-D1A5A1F7EEF8}" sibTransId="{280DF260-5C31-4C85-9880-0271D676D9EE}"/>
    <dgm:cxn modelId="{AFDEDD9B-3357-4D30-A2B3-9ED01258C3AB}" type="presOf" srcId="{046707F3-B47F-49A0-882A-B1854705BF81}" destId="{CCDC3114-C2A8-45B1-82E7-45C348FCF50F}" srcOrd="0" destOrd="0" presId="urn:microsoft.com/office/officeart/2005/8/layout/hierarchy6"/>
    <dgm:cxn modelId="{85CE82A0-9465-4E33-A112-F3169B5BF5F5}" srcId="{589349CB-2AEB-455D-B007-3868502DE350}" destId="{AC2AA7E6-ED26-4AE4-B1EB-DF4291175CF7}" srcOrd="0" destOrd="0" parTransId="{D85F2DD9-D5E7-4B74-B1EB-1F3E2AD01C9E}" sibTransId="{D76915A6-816B-440F-ACFD-55F846A9611E}"/>
    <dgm:cxn modelId="{6F4CBEA9-8330-4512-A37B-428411C6DF61}" type="presOf" srcId="{20D75894-508D-4E98-8948-C75327BA0DF7}" destId="{2231FEF5-81A5-4B18-8192-CD7A0160335D}" srcOrd="0" destOrd="0" presId="urn:microsoft.com/office/officeart/2005/8/layout/hierarchy6"/>
    <dgm:cxn modelId="{85BEAFAA-3717-428E-8009-713D4228F434}" type="presOf" srcId="{09883B11-4872-497E-A167-60D27E194163}" destId="{EE0AB71E-7F30-4B4D-9AE9-BFB709F31617}" srcOrd="0" destOrd="0" presId="urn:microsoft.com/office/officeart/2005/8/layout/hierarchy6"/>
    <dgm:cxn modelId="{950732AD-1802-4814-98AF-9D673A504F9F}" srcId="{693B1367-07C3-4362-83D4-60709BBA9D4D}" destId="{AD4D6F17-8784-4E80-856B-00737FA6F3EC}" srcOrd="3" destOrd="0" parTransId="{3126EB8E-D2F0-4064-B7FD-BCD64226D906}" sibTransId="{AE498FF1-C10E-4DE4-A2A6-9C8AE93B6166}"/>
    <dgm:cxn modelId="{882830B1-0C80-474B-8545-09C74652181B}" srcId="{693B1367-07C3-4362-83D4-60709BBA9D4D}" destId="{28F7F568-01FF-4953-9672-B3F8B8827B78}" srcOrd="1" destOrd="0" parTransId="{CC5B819A-D58A-42A1-B05E-446491226A14}" sibTransId="{807E52FA-DAFC-4255-B44C-F76F9DA9ECEC}"/>
    <dgm:cxn modelId="{ECE3BBBE-5C00-4550-8194-A5761DEF7127}" type="presOf" srcId="{513CDE9B-3E05-4607-B9F5-8B69E6C49BB1}" destId="{CA5DEC68-524D-44D1-9B59-0A247D181EB6}" srcOrd="0" destOrd="0" presId="urn:microsoft.com/office/officeart/2005/8/layout/hierarchy6"/>
    <dgm:cxn modelId="{99454CBF-7F68-4C39-822C-0316351C96AA}" type="presOf" srcId="{589349CB-2AEB-455D-B007-3868502DE350}" destId="{81E13D48-B45B-43E4-BA22-4859D2B33C64}" srcOrd="0" destOrd="0" presId="urn:microsoft.com/office/officeart/2005/8/layout/hierarchy6"/>
    <dgm:cxn modelId="{138C0CC9-A513-4261-8248-96B34252926E}" srcId="{693B1367-07C3-4362-83D4-60709BBA9D4D}" destId="{9645F37D-E78F-4409-A761-ED13F1667C47}" srcOrd="2" destOrd="0" parTransId="{DD6738D0-69A1-4E47-A325-0AD2C99F5D8E}" sibTransId="{F326B6B0-ECBC-4495-82DF-673A5EFEB93B}"/>
    <dgm:cxn modelId="{74F37FC9-E370-4061-BC78-3761BA7F94D8}" type="presOf" srcId="{4D71DB5F-3FC1-4142-9C26-9087E2080F0A}" destId="{CEC9340E-9557-4AC0-8ED0-8453D1362CDD}" srcOrd="0" destOrd="0" presId="urn:microsoft.com/office/officeart/2005/8/layout/hierarchy6"/>
    <dgm:cxn modelId="{06C90CCC-F103-431F-85A9-002607686173}" type="presOf" srcId="{A14CB682-8E60-4F90-B10A-03F3C76B25BF}" destId="{D7CE5159-36CF-47D9-89FD-BE60C27E679E}" srcOrd="0" destOrd="0" presId="urn:microsoft.com/office/officeart/2005/8/layout/hierarchy6"/>
    <dgm:cxn modelId="{230DD5DD-D78E-431F-99D8-E6A5D8D7D5CF}" srcId="{693B1367-07C3-4362-83D4-60709BBA9D4D}" destId="{E06F7A2D-8887-4596-AA57-237E3E9F203C}" srcOrd="5" destOrd="0" parTransId="{F1F01D85-A629-4FB1-BD5A-06777053CA1D}" sibTransId="{CEDF47E3-99A9-47C7-A793-4170627567DB}"/>
    <dgm:cxn modelId="{BE2866E1-F0E5-4B4F-87B2-2D15994A6C80}" type="presOf" srcId="{B01C2F85-B0A7-4154-9166-08D445BC7FF8}" destId="{96BF14D3-71C0-43D4-ADBE-89099A79F6E6}" srcOrd="0" destOrd="0" presId="urn:microsoft.com/office/officeart/2005/8/layout/hierarchy6"/>
    <dgm:cxn modelId="{B4714EE1-73C0-49F9-A367-1DDFF5961F4A}" type="presOf" srcId="{EFFCCCD7-99A6-4D55-85B0-77FFA1A8F5B8}" destId="{BE93A693-41CE-4864-A789-4D2E6310783F}" srcOrd="0" destOrd="0" presId="urn:microsoft.com/office/officeart/2005/8/layout/hierarchy6"/>
    <dgm:cxn modelId="{A7AB2FE3-CDC0-42E1-A5F2-B1FE89A2D814}" type="presOf" srcId="{9645F37D-E78F-4409-A761-ED13F1667C47}" destId="{E68133CE-DF3A-4AAA-9C4A-E6BE83DA5829}" srcOrd="0" destOrd="0" presId="urn:microsoft.com/office/officeart/2005/8/layout/hierarchy6"/>
    <dgm:cxn modelId="{117DFCE5-9123-45C4-90A8-B715D43A8A1C}" srcId="{AC2AA7E6-ED26-4AE4-B1EB-DF4291175CF7}" destId="{B01C2F85-B0A7-4154-9166-08D445BC7FF8}" srcOrd="1" destOrd="0" parTransId="{E92DD2FD-69D4-4F76-90F1-09374539DD1F}" sibTransId="{170A5D00-7399-4C11-AE56-C336F991D93D}"/>
    <dgm:cxn modelId="{0570CBE6-91A6-4281-858D-118D78FBBD73}" type="presOf" srcId="{309905B4-E1F8-4126-BC17-BD355AAD7B40}" destId="{C702A891-B114-45D3-ADEC-A064A0C23645}" srcOrd="0" destOrd="0" presId="urn:microsoft.com/office/officeart/2005/8/layout/hierarchy6"/>
    <dgm:cxn modelId="{C7E5ADEA-9BBF-46F8-96B1-EC0DBBA5D033}" type="presOf" srcId="{F313E668-2FD2-4440-A561-DD52912CA439}" destId="{16B0E223-E55F-4037-A188-4EA4BD9D9D83}" srcOrd="0" destOrd="0" presId="urn:microsoft.com/office/officeart/2005/8/layout/hierarchy6"/>
    <dgm:cxn modelId="{0548AFEF-F7D0-451F-B9BC-8B1303D41EAF}" type="presOf" srcId="{9D8B52BD-70F6-4981-866A-B30D82DC3699}" destId="{51041FF7-E624-4647-B971-8018D3E5F7F6}" srcOrd="0" destOrd="0" presId="urn:microsoft.com/office/officeart/2005/8/layout/hierarchy6"/>
    <dgm:cxn modelId="{85ABFBF4-1698-438F-9D28-E843E32E98E9}" type="presOf" srcId="{513CDE9B-3E05-4607-B9F5-8B69E6C49BB1}" destId="{545416A4-CE50-435D-8F1D-79D5EB0CFC6F}" srcOrd="1" destOrd="0" presId="urn:microsoft.com/office/officeart/2005/8/layout/hierarchy6"/>
    <dgm:cxn modelId="{D63E3CF6-FF82-4424-AF21-91338BCDBDB7}" type="presOf" srcId="{2372BFBD-B0A0-4A55-9102-A9B31306C1C9}" destId="{F0936464-9601-4584-96BE-19545014B0E5}" srcOrd="0" destOrd="0" presId="urn:microsoft.com/office/officeart/2005/8/layout/hierarchy6"/>
    <dgm:cxn modelId="{63B177F7-6623-4F2C-9F89-B0DDEFF50047}" srcId="{EFFCCCD7-99A6-4D55-85B0-77FFA1A8F5B8}" destId="{E84A0E93-AB07-4D20-9695-B7F091E81E30}" srcOrd="0" destOrd="0" parTransId="{87B01A54-535D-414C-B8CE-064498032425}" sibTransId="{0D43DBA7-0B1D-4728-8182-BEEF2364567A}"/>
    <dgm:cxn modelId="{2F45B6F9-E416-4A09-88CF-67CE394AC189}" type="presOf" srcId="{28F7F568-01FF-4953-9672-B3F8B8827B78}" destId="{1A1F0131-88E8-4DDC-AF2E-E8FA55842926}" srcOrd="1" destOrd="0" presId="urn:microsoft.com/office/officeart/2005/8/layout/hierarchy6"/>
    <dgm:cxn modelId="{9936B0FB-B2F6-4DEB-AE8A-BBD00A966913}" srcId="{E84A0E93-AB07-4D20-9695-B7F091E81E30}" destId="{A14CB682-8E60-4F90-B10A-03F3C76B25BF}" srcOrd="0" destOrd="0" parTransId="{F313E668-2FD2-4440-A561-DD52912CA439}" sibTransId="{72448A0F-96C8-4862-8330-A7570A38CA23}"/>
    <dgm:cxn modelId="{CE04FBFD-DD53-4FDF-86F4-E48A7C174905}" srcId="{34CE8203-C90B-4F31-96C7-0FBF469C1894}" destId="{5D6D76B8-878A-4067-A5EC-1A7421E0E7BA}" srcOrd="0" destOrd="0" parTransId="{7113CCED-DC4E-4ABF-B075-739E9A7E7B87}" sibTransId="{FE784A7B-7322-4EC8-A410-7B82F7407BFD}"/>
    <dgm:cxn modelId="{B769EC0D-F831-47F5-A1D9-6E4CF152CD7B}" type="presParOf" srcId="{181BD062-4D2F-498F-85EA-0BD0400AC001}" destId="{02BCAEC4-58D3-4CCF-9EDB-DB6E43AEC1C9}" srcOrd="0" destOrd="0" presId="urn:microsoft.com/office/officeart/2005/8/layout/hierarchy6"/>
    <dgm:cxn modelId="{AE6749D1-BC04-4903-B579-87286ADE6981}" type="presParOf" srcId="{02BCAEC4-58D3-4CCF-9EDB-DB6E43AEC1C9}" destId="{212F3330-9665-44EC-91EB-FCA85551174E}" srcOrd="0" destOrd="0" presId="urn:microsoft.com/office/officeart/2005/8/layout/hierarchy6"/>
    <dgm:cxn modelId="{161E229B-FA1F-44F8-BF8D-38F82E27E4E3}" type="presParOf" srcId="{02BCAEC4-58D3-4CCF-9EDB-DB6E43AEC1C9}" destId="{00A337AB-E623-449A-B7B9-D62DF16B9326}" srcOrd="1" destOrd="0" presId="urn:microsoft.com/office/officeart/2005/8/layout/hierarchy6"/>
    <dgm:cxn modelId="{CAC1FC5B-06BD-408C-98E3-036F0CA9142D}" type="presParOf" srcId="{00A337AB-E623-449A-B7B9-D62DF16B9326}" destId="{8EB42389-FD60-4878-9649-E59B198BB5E5}" srcOrd="0" destOrd="0" presId="urn:microsoft.com/office/officeart/2005/8/layout/hierarchy6"/>
    <dgm:cxn modelId="{932D8ACC-507B-4426-BB6D-A05DABB0BCC2}" type="presParOf" srcId="{8EB42389-FD60-4878-9649-E59B198BB5E5}" destId="{D0FADD48-8A28-499C-ABF0-54CC6E9669E0}" srcOrd="0" destOrd="0" presId="urn:microsoft.com/office/officeart/2005/8/layout/hierarchy6"/>
    <dgm:cxn modelId="{939AC793-28E6-4E15-A3A5-EF952D2E48DE}" type="presParOf" srcId="{8EB42389-FD60-4878-9649-E59B198BB5E5}" destId="{A09CDEAD-BE43-4B3B-9616-2E173C946E23}" srcOrd="1" destOrd="0" presId="urn:microsoft.com/office/officeart/2005/8/layout/hierarchy6"/>
    <dgm:cxn modelId="{D6427A2C-8073-4786-937D-00AD16190110}" type="presParOf" srcId="{A09CDEAD-BE43-4B3B-9616-2E173C946E23}" destId="{F0936464-9601-4584-96BE-19545014B0E5}" srcOrd="0" destOrd="0" presId="urn:microsoft.com/office/officeart/2005/8/layout/hierarchy6"/>
    <dgm:cxn modelId="{6EB7D181-60E2-4CE5-8DAD-50E551A8E48B}" type="presParOf" srcId="{A09CDEAD-BE43-4B3B-9616-2E173C946E23}" destId="{C6F8FAD3-9220-40FE-BC8D-204A64F36B58}" srcOrd="1" destOrd="0" presId="urn:microsoft.com/office/officeart/2005/8/layout/hierarchy6"/>
    <dgm:cxn modelId="{8066CC57-2EDB-444F-8D30-316B12863A41}" type="presParOf" srcId="{C6F8FAD3-9220-40FE-BC8D-204A64F36B58}" destId="{4FB23654-FBA0-4137-8115-044B54645F48}" srcOrd="0" destOrd="0" presId="urn:microsoft.com/office/officeart/2005/8/layout/hierarchy6"/>
    <dgm:cxn modelId="{3ACB24A8-F381-4C57-BDAF-DECB4AE6E09E}" type="presParOf" srcId="{C6F8FAD3-9220-40FE-BC8D-204A64F36B58}" destId="{595D3BDF-A7AE-4B74-BEC5-5E45928E9515}" srcOrd="1" destOrd="0" presId="urn:microsoft.com/office/officeart/2005/8/layout/hierarchy6"/>
    <dgm:cxn modelId="{657C8027-3EFC-4EEC-BEB3-B400DA15956D}" type="presParOf" srcId="{595D3BDF-A7AE-4B74-BEC5-5E45928E9515}" destId="{BEF747D8-63E8-4F69-BC93-3A7B0791F8DC}" srcOrd="0" destOrd="0" presId="urn:microsoft.com/office/officeart/2005/8/layout/hierarchy6"/>
    <dgm:cxn modelId="{7F6EE5AD-7E09-4A0D-B016-595FA0F76499}" type="presParOf" srcId="{595D3BDF-A7AE-4B74-BEC5-5E45928E9515}" destId="{97BE711B-CE70-443F-93F6-EB6C7B2FFBE8}" srcOrd="1" destOrd="0" presId="urn:microsoft.com/office/officeart/2005/8/layout/hierarchy6"/>
    <dgm:cxn modelId="{B8CCB05E-D748-412C-9B50-A6713C0602F1}" type="presParOf" srcId="{97BE711B-CE70-443F-93F6-EB6C7B2FFBE8}" destId="{81E13D48-B45B-43E4-BA22-4859D2B33C64}" srcOrd="0" destOrd="0" presId="urn:microsoft.com/office/officeart/2005/8/layout/hierarchy6"/>
    <dgm:cxn modelId="{7B59AB54-0F51-41A8-BD7E-D386F7CE01FC}" type="presParOf" srcId="{97BE711B-CE70-443F-93F6-EB6C7B2FFBE8}" destId="{C3BD016A-1F9A-4475-88F3-657C7719DA3A}" srcOrd="1" destOrd="0" presId="urn:microsoft.com/office/officeart/2005/8/layout/hierarchy6"/>
    <dgm:cxn modelId="{66DF75B3-BA1A-4226-9DF2-E07DB128978A}" type="presParOf" srcId="{C3BD016A-1F9A-4475-88F3-657C7719DA3A}" destId="{FD6331D6-3C27-4426-8CF5-F9F7237CE3DF}" srcOrd="0" destOrd="0" presId="urn:microsoft.com/office/officeart/2005/8/layout/hierarchy6"/>
    <dgm:cxn modelId="{BCB430A5-00DF-4FBD-8395-554584082070}" type="presParOf" srcId="{C3BD016A-1F9A-4475-88F3-657C7719DA3A}" destId="{1D786123-3AF9-4A6F-B326-AC4B9E16BD48}" srcOrd="1" destOrd="0" presId="urn:microsoft.com/office/officeart/2005/8/layout/hierarchy6"/>
    <dgm:cxn modelId="{585E618E-B8C2-4A00-883E-280B7A6FD522}" type="presParOf" srcId="{1D786123-3AF9-4A6F-B326-AC4B9E16BD48}" destId="{F8C6D728-7A55-4F4F-A0AC-42EB39BA5AED}" srcOrd="0" destOrd="0" presId="urn:microsoft.com/office/officeart/2005/8/layout/hierarchy6"/>
    <dgm:cxn modelId="{9DF518E5-56DC-4B1F-A2CF-C10D7F66525D}" type="presParOf" srcId="{1D786123-3AF9-4A6F-B326-AC4B9E16BD48}" destId="{858F97D3-6FC5-439A-A524-B2A31155FE04}" srcOrd="1" destOrd="0" presId="urn:microsoft.com/office/officeart/2005/8/layout/hierarchy6"/>
    <dgm:cxn modelId="{5B6644E1-312F-428C-A660-C404EEA176CB}" type="presParOf" srcId="{858F97D3-6FC5-439A-A524-B2A31155FE04}" destId="{D980ECAC-CA6D-4E19-A525-E75687245572}" srcOrd="0" destOrd="0" presId="urn:microsoft.com/office/officeart/2005/8/layout/hierarchy6"/>
    <dgm:cxn modelId="{22CE47C7-476E-408D-98AF-236577DCF74E}" type="presParOf" srcId="{858F97D3-6FC5-439A-A524-B2A31155FE04}" destId="{31BEB045-66AB-4851-A3E0-C7E9BF5B4E90}" srcOrd="1" destOrd="0" presId="urn:microsoft.com/office/officeart/2005/8/layout/hierarchy6"/>
    <dgm:cxn modelId="{7C2DC124-8337-4AD6-A1C9-F1228075335C}" type="presParOf" srcId="{31BEB045-66AB-4851-A3E0-C7E9BF5B4E90}" destId="{BA3C90FA-5122-4915-8D3D-7FEAAE16F654}" srcOrd="0" destOrd="0" presId="urn:microsoft.com/office/officeart/2005/8/layout/hierarchy6"/>
    <dgm:cxn modelId="{A27B9628-C897-4E84-9509-C2A373EE8EB6}" type="presParOf" srcId="{31BEB045-66AB-4851-A3E0-C7E9BF5B4E90}" destId="{49480446-EBEA-4183-AAC5-C15E69CE5355}" srcOrd="1" destOrd="0" presId="urn:microsoft.com/office/officeart/2005/8/layout/hierarchy6"/>
    <dgm:cxn modelId="{399EEA67-4C32-4B7F-8CD1-2B71A713F64D}" type="presParOf" srcId="{49480446-EBEA-4183-AAC5-C15E69CE5355}" destId="{D7DA24E5-DA45-4050-A6C0-211501C952AC}" srcOrd="0" destOrd="0" presId="urn:microsoft.com/office/officeart/2005/8/layout/hierarchy6"/>
    <dgm:cxn modelId="{1B71CC2F-458D-443D-88A6-395C9B5C0D92}" type="presParOf" srcId="{49480446-EBEA-4183-AAC5-C15E69CE5355}" destId="{60E5A25C-8EB8-40E9-ADC6-645596BCC2C5}" srcOrd="1" destOrd="0" presId="urn:microsoft.com/office/officeart/2005/8/layout/hierarchy6"/>
    <dgm:cxn modelId="{F257CA9B-644E-4D2F-BB77-8F95DAE35D3C}" type="presParOf" srcId="{60E5A25C-8EB8-40E9-ADC6-645596BCC2C5}" destId="{9FF2E5C6-A51C-4B56-8CF6-DEA65DD87D2A}" srcOrd="0" destOrd="0" presId="urn:microsoft.com/office/officeart/2005/8/layout/hierarchy6"/>
    <dgm:cxn modelId="{7E53D074-89BC-4F1B-BC6A-AAB810FE9D4C}" type="presParOf" srcId="{60E5A25C-8EB8-40E9-ADC6-645596BCC2C5}" destId="{0CA747DE-ACF9-4494-9859-E1C9096F52FA}" srcOrd="1" destOrd="0" presId="urn:microsoft.com/office/officeart/2005/8/layout/hierarchy6"/>
    <dgm:cxn modelId="{D44DABE3-BD91-4131-B457-55989AB84443}" type="presParOf" srcId="{49480446-EBEA-4183-AAC5-C15E69CE5355}" destId="{5005D39D-BCFE-4EB8-BD70-8903CC1735AB}" srcOrd="2" destOrd="0" presId="urn:microsoft.com/office/officeart/2005/8/layout/hierarchy6"/>
    <dgm:cxn modelId="{6F37EC19-7DE4-4A0E-AC92-D64581132627}" type="presParOf" srcId="{49480446-EBEA-4183-AAC5-C15E69CE5355}" destId="{7C04BB6D-E665-4285-A91F-FF0EBF1324C4}" srcOrd="3" destOrd="0" presId="urn:microsoft.com/office/officeart/2005/8/layout/hierarchy6"/>
    <dgm:cxn modelId="{B954DA91-C28B-4404-9A4A-E00998182CD6}" type="presParOf" srcId="{7C04BB6D-E665-4285-A91F-FF0EBF1324C4}" destId="{2231FEF5-81A5-4B18-8192-CD7A0160335D}" srcOrd="0" destOrd="0" presId="urn:microsoft.com/office/officeart/2005/8/layout/hierarchy6"/>
    <dgm:cxn modelId="{27668A75-7255-4173-BE52-668C91B37F9A}" type="presParOf" srcId="{7C04BB6D-E665-4285-A91F-FF0EBF1324C4}" destId="{D80848C8-87CD-421E-BD82-9A3BC3BA1130}" srcOrd="1" destOrd="0" presId="urn:microsoft.com/office/officeart/2005/8/layout/hierarchy6"/>
    <dgm:cxn modelId="{BE53B6CF-46F5-4184-8410-369216173E34}" type="presParOf" srcId="{858F97D3-6FC5-439A-A524-B2A31155FE04}" destId="{0546A7DE-5A89-4878-8535-3A588A571CCC}" srcOrd="2" destOrd="0" presId="urn:microsoft.com/office/officeart/2005/8/layout/hierarchy6"/>
    <dgm:cxn modelId="{52074856-C0D8-4848-9790-D03AE4A7F995}" type="presParOf" srcId="{858F97D3-6FC5-439A-A524-B2A31155FE04}" destId="{1E4FE01D-A17F-48D7-A7C7-F86FFE8C8BA3}" srcOrd="3" destOrd="0" presId="urn:microsoft.com/office/officeart/2005/8/layout/hierarchy6"/>
    <dgm:cxn modelId="{8981C7A0-D87D-43E0-B3D6-91B7D94A1EF6}" type="presParOf" srcId="{1E4FE01D-A17F-48D7-A7C7-F86FFE8C8BA3}" destId="{96BF14D3-71C0-43D4-ADBE-89099A79F6E6}" srcOrd="0" destOrd="0" presId="urn:microsoft.com/office/officeart/2005/8/layout/hierarchy6"/>
    <dgm:cxn modelId="{F2B68E3D-BE3D-4C07-BF7A-36420F639C8A}" type="presParOf" srcId="{1E4FE01D-A17F-48D7-A7C7-F86FFE8C8BA3}" destId="{8343AD07-7E8B-4282-86FF-974B335F1477}" srcOrd="1" destOrd="0" presId="urn:microsoft.com/office/officeart/2005/8/layout/hierarchy6"/>
    <dgm:cxn modelId="{37168A15-3975-4529-A2F1-B9DF4A49B841}" type="presParOf" srcId="{8343AD07-7E8B-4282-86FF-974B335F1477}" destId="{51041FF7-E624-4647-B971-8018D3E5F7F6}" srcOrd="0" destOrd="0" presId="urn:microsoft.com/office/officeart/2005/8/layout/hierarchy6"/>
    <dgm:cxn modelId="{ED33ECC2-2631-42D4-88F3-16AB447A5315}" type="presParOf" srcId="{8343AD07-7E8B-4282-86FF-974B335F1477}" destId="{2E87FE97-278D-4E7E-A6CF-DAAAF903F305}" srcOrd="1" destOrd="0" presId="urn:microsoft.com/office/officeart/2005/8/layout/hierarchy6"/>
    <dgm:cxn modelId="{42CA724F-A81B-4DBA-BEB7-B7917B0887DC}" type="presParOf" srcId="{2E87FE97-278D-4E7E-A6CF-DAAAF903F305}" destId="{EE0AB71E-7F30-4B4D-9AE9-BFB709F31617}" srcOrd="0" destOrd="0" presId="urn:microsoft.com/office/officeart/2005/8/layout/hierarchy6"/>
    <dgm:cxn modelId="{B18CD2FC-FE25-4C04-992F-8300A166AAED}" type="presParOf" srcId="{2E87FE97-278D-4E7E-A6CF-DAAAF903F305}" destId="{25ADB0DE-CA7B-4CD5-90DF-FBBAE47EE64B}" srcOrd="1" destOrd="0" presId="urn:microsoft.com/office/officeart/2005/8/layout/hierarchy6"/>
    <dgm:cxn modelId="{1E23281A-9D28-44BA-A00B-85277DCBA5C5}" type="presParOf" srcId="{858F97D3-6FC5-439A-A524-B2A31155FE04}" destId="{874D4AE5-EF30-46C7-953B-28C134552ADD}" srcOrd="4" destOrd="0" presId="urn:microsoft.com/office/officeart/2005/8/layout/hierarchy6"/>
    <dgm:cxn modelId="{6A769476-AFB0-4B66-894D-9175664DD0F2}" type="presParOf" srcId="{858F97D3-6FC5-439A-A524-B2A31155FE04}" destId="{ABA037D6-146D-45AD-964B-5423EF6FFDF0}" srcOrd="5" destOrd="0" presId="urn:microsoft.com/office/officeart/2005/8/layout/hierarchy6"/>
    <dgm:cxn modelId="{4CC2A797-8A19-40C0-B52E-545A5650AEAF}" type="presParOf" srcId="{ABA037D6-146D-45AD-964B-5423EF6FFDF0}" destId="{8E42501B-1153-41F7-BAA1-598868AE174D}" srcOrd="0" destOrd="0" presId="urn:microsoft.com/office/officeart/2005/8/layout/hierarchy6"/>
    <dgm:cxn modelId="{F1A84C4D-1702-44EB-9644-7CD6C14CB4C0}" type="presParOf" srcId="{ABA037D6-146D-45AD-964B-5423EF6FFDF0}" destId="{87B952B9-A503-4748-8518-777DDE47BD5E}" srcOrd="1" destOrd="0" presId="urn:microsoft.com/office/officeart/2005/8/layout/hierarchy6"/>
    <dgm:cxn modelId="{E6B76617-745E-431E-9626-81CBBFE880C3}" type="presParOf" srcId="{87B952B9-A503-4748-8518-777DDE47BD5E}" destId="{CEC9340E-9557-4AC0-8ED0-8453D1362CDD}" srcOrd="0" destOrd="0" presId="urn:microsoft.com/office/officeart/2005/8/layout/hierarchy6"/>
    <dgm:cxn modelId="{127A5072-C10F-400F-B92F-53D1C50DA1CE}" type="presParOf" srcId="{87B952B9-A503-4748-8518-777DDE47BD5E}" destId="{4C2D6DA4-3CA9-4D4A-8858-FA938033BB10}" srcOrd="1" destOrd="0" presId="urn:microsoft.com/office/officeart/2005/8/layout/hierarchy6"/>
    <dgm:cxn modelId="{3BBC5BD8-6093-40A9-8DF7-0A8EFADDB711}" type="presParOf" srcId="{4C2D6DA4-3CA9-4D4A-8858-FA938033BB10}" destId="{CCDC3114-C2A8-45B1-82E7-45C348FCF50F}" srcOrd="0" destOrd="0" presId="urn:microsoft.com/office/officeart/2005/8/layout/hierarchy6"/>
    <dgm:cxn modelId="{4B14034E-EBCC-4B15-817E-B82F6096E971}" type="presParOf" srcId="{4C2D6DA4-3CA9-4D4A-8858-FA938033BB10}" destId="{898A9ED2-BE84-464D-B3D8-654C2B7DA924}" srcOrd="1" destOrd="0" presId="urn:microsoft.com/office/officeart/2005/8/layout/hierarchy6"/>
    <dgm:cxn modelId="{D8AAF7A6-4B8B-46F0-9702-BC638D24FBE8}" type="presParOf" srcId="{595D3BDF-A7AE-4B74-BEC5-5E45928E9515}" destId="{C702A891-B114-45D3-ADEC-A064A0C23645}" srcOrd="2" destOrd="0" presId="urn:microsoft.com/office/officeart/2005/8/layout/hierarchy6"/>
    <dgm:cxn modelId="{1B860F7A-A8AB-4AD3-99A7-7BC6BEB6D59E}" type="presParOf" srcId="{595D3BDF-A7AE-4B74-BEC5-5E45928E9515}" destId="{52D1E323-53C1-4D71-949F-7A3D307A151D}" srcOrd="3" destOrd="0" presId="urn:microsoft.com/office/officeart/2005/8/layout/hierarchy6"/>
    <dgm:cxn modelId="{2566B4A8-02B4-4958-9446-08939B24A723}" type="presParOf" srcId="{52D1E323-53C1-4D71-949F-7A3D307A151D}" destId="{BE93A693-41CE-4864-A789-4D2E6310783F}" srcOrd="0" destOrd="0" presId="urn:microsoft.com/office/officeart/2005/8/layout/hierarchy6"/>
    <dgm:cxn modelId="{A32DA682-F23D-4195-AC17-F454951D3292}" type="presParOf" srcId="{52D1E323-53C1-4D71-949F-7A3D307A151D}" destId="{CF94F737-AB98-4DBF-B192-3BF2CC974B17}" srcOrd="1" destOrd="0" presId="urn:microsoft.com/office/officeart/2005/8/layout/hierarchy6"/>
    <dgm:cxn modelId="{799359CD-D100-4074-B4BF-4586B2D06686}" type="presParOf" srcId="{CF94F737-AB98-4DBF-B192-3BF2CC974B17}" destId="{769A14F7-C8FB-4FE6-B811-DCF1BEF6D613}" srcOrd="0" destOrd="0" presId="urn:microsoft.com/office/officeart/2005/8/layout/hierarchy6"/>
    <dgm:cxn modelId="{16888783-EFBE-4E23-B6D7-4CC6BD7DB538}" type="presParOf" srcId="{CF94F737-AB98-4DBF-B192-3BF2CC974B17}" destId="{845861CD-2826-4C35-87E6-69DC6511DD25}" srcOrd="1" destOrd="0" presId="urn:microsoft.com/office/officeart/2005/8/layout/hierarchy6"/>
    <dgm:cxn modelId="{5755FC41-C713-42A5-B5DD-2681F963FA61}" type="presParOf" srcId="{845861CD-2826-4C35-87E6-69DC6511DD25}" destId="{1F8C2878-97F6-426F-A7B4-CE38439CD51A}" srcOrd="0" destOrd="0" presId="urn:microsoft.com/office/officeart/2005/8/layout/hierarchy6"/>
    <dgm:cxn modelId="{2F7E1CA6-228D-4A67-A20A-66217D474FD6}" type="presParOf" srcId="{845861CD-2826-4C35-87E6-69DC6511DD25}" destId="{91375BA4-6573-42E2-95F2-E34CCBE05541}" srcOrd="1" destOrd="0" presId="urn:microsoft.com/office/officeart/2005/8/layout/hierarchy6"/>
    <dgm:cxn modelId="{DB8C49A3-D74C-42D3-9EA2-C1D0D10E3D7D}" type="presParOf" srcId="{91375BA4-6573-42E2-95F2-E34CCBE05541}" destId="{16B0E223-E55F-4037-A188-4EA4BD9D9D83}" srcOrd="0" destOrd="0" presId="urn:microsoft.com/office/officeart/2005/8/layout/hierarchy6"/>
    <dgm:cxn modelId="{31914221-BE35-4904-B977-6B43B9C51A36}" type="presParOf" srcId="{91375BA4-6573-42E2-95F2-E34CCBE05541}" destId="{E8C40AFC-1F89-42C8-AA73-6ECD95D5DE89}" srcOrd="1" destOrd="0" presId="urn:microsoft.com/office/officeart/2005/8/layout/hierarchy6"/>
    <dgm:cxn modelId="{F4EB169D-2AAC-4682-A02D-BA5820F6F6BE}" type="presParOf" srcId="{E8C40AFC-1F89-42C8-AA73-6ECD95D5DE89}" destId="{D7CE5159-36CF-47D9-89FD-BE60C27E679E}" srcOrd="0" destOrd="0" presId="urn:microsoft.com/office/officeart/2005/8/layout/hierarchy6"/>
    <dgm:cxn modelId="{1CB860CD-E9AC-46C2-BB72-344D8B35DE85}" type="presParOf" srcId="{E8C40AFC-1F89-42C8-AA73-6ECD95D5DE89}" destId="{4BA2A46D-A802-4AC4-8DC9-42B1333B84A4}" srcOrd="1" destOrd="0" presId="urn:microsoft.com/office/officeart/2005/8/layout/hierarchy6"/>
    <dgm:cxn modelId="{84D64191-5B22-4190-8D38-4A97636DCB32}" type="presParOf" srcId="{4BA2A46D-A802-4AC4-8DC9-42B1333B84A4}" destId="{39889947-E32E-4E00-82F5-0FB7B0112F68}" srcOrd="0" destOrd="0" presId="urn:microsoft.com/office/officeart/2005/8/layout/hierarchy6"/>
    <dgm:cxn modelId="{74729DC5-88C3-4709-A5DB-6C7A54E60A79}" type="presParOf" srcId="{4BA2A46D-A802-4AC4-8DC9-42B1333B84A4}" destId="{3A10DB1A-17BC-4F42-BF67-6EC692A768E6}" srcOrd="1" destOrd="0" presId="urn:microsoft.com/office/officeart/2005/8/layout/hierarchy6"/>
    <dgm:cxn modelId="{C9112A38-3DA6-4FC6-A906-05A288A68AE0}" type="presParOf" srcId="{3A10DB1A-17BC-4F42-BF67-6EC692A768E6}" destId="{DED5F99A-CA34-414D-AA8C-B6FBB1C45C06}" srcOrd="0" destOrd="0" presId="urn:microsoft.com/office/officeart/2005/8/layout/hierarchy6"/>
    <dgm:cxn modelId="{D610371A-E5D2-4F77-A258-C2B8F74DFFCB}" type="presParOf" srcId="{3A10DB1A-17BC-4F42-BF67-6EC692A768E6}" destId="{9BDD2EBB-92EF-4A5B-A348-0CF4FB9BCFE7}" srcOrd="1" destOrd="0" presId="urn:microsoft.com/office/officeart/2005/8/layout/hierarchy6"/>
    <dgm:cxn modelId="{F1B56D9E-683A-4583-AE0A-BEF5B563C902}" type="presParOf" srcId="{181BD062-4D2F-498F-85EA-0BD0400AC001}" destId="{02F9DCC7-4445-4282-8FA9-F1425BF06DF0}" srcOrd="1" destOrd="0" presId="urn:microsoft.com/office/officeart/2005/8/layout/hierarchy6"/>
    <dgm:cxn modelId="{59147FD5-AC33-454F-BAE0-337E3AB8020B}" type="presParOf" srcId="{02F9DCC7-4445-4282-8FA9-F1425BF06DF0}" destId="{A34F0C63-011F-47E6-B2DB-9B34160E91C7}" srcOrd="0" destOrd="0" presId="urn:microsoft.com/office/officeart/2005/8/layout/hierarchy6"/>
    <dgm:cxn modelId="{8D397F3E-DF33-4645-9F59-3A92A532D690}" type="presParOf" srcId="{A34F0C63-011F-47E6-B2DB-9B34160E91C7}" destId="{C411149C-CE43-4126-9AAE-41838847324B}" srcOrd="0" destOrd="0" presId="urn:microsoft.com/office/officeart/2005/8/layout/hierarchy6"/>
    <dgm:cxn modelId="{B3243001-B9B4-4B52-83A0-E5AB92CBBE53}" type="presParOf" srcId="{A34F0C63-011F-47E6-B2DB-9B34160E91C7}" destId="{1A1F0131-88E8-4DDC-AF2E-E8FA55842926}" srcOrd="1" destOrd="0" presId="urn:microsoft.com/office/officeart/2005/8/layout/hierarchy6"/>
    <dgm:cxn modelId="{6C776EB1-22F1-4B1D-A345-2026CAEC22AB}" type="presParOf" srcId="{02F9DCC7-4445-4282-8FA9-F1425BF06DF0}" destId="{C28861A6-7B49-4B3E-9A1D-DA2BEADBB595}" srcOrd="1" destOrd="0" presId="urn:microsoft.com/office/officeart/2005/8/layout/hierarchy6"/>
    <dgm:cxn modelId="{8157D468-EF50-4E7C-A47D-2F0217DDDB6C}" type="presParOf" srcId="{C28861A6-7B49-4B3E-9A1D-DA2BEADBB595}" destId="{E9E1F4D5-B649-4D3E-949D-90E48FE923C6}" srcOrd="0" destOrd="0" presId="urn:microsoft.com/office/officeart/2005/8/layout/hierarchy6"/>
    <dgm:cxn modelId="{BCDDBEAC-FB02-41B7-8063-B7A5A4626912}" type="presParOf" srcId="{02F9DCC7-4445-4282-8FA9-F1425BF06DF0}" destId="{3EB499A8-D853-42B5-80E8-EECFF6A9F709}" srcOrd="2" destOrd="0" presId="urn:microsoft.com/office/officeart/2005/8/layout/hierarchy6"/>
    <dgm:cxn modelId="{0E898A04-9AA1-4971-9C76-252427569E0E}" type="presParOf" srcId="{3EB499A8-D853-42B5-80E8-EECFF6A9F709}" destId="{E68133CE-DF3A-4AAA-9C4A-E6BE83DA5829}" srcOrd="0" destOrd="0" presId="urn:microsoft.com/office/officeart/2005/8/layout/hierarchy6"/>
    <dgm:cxn modelId="{B85F7D35-3A77-4070-9405-30118D048571}" type="presParOf" srcId="{3EB499A8-D853-42B5-80E8-EECFF6A9F709}" destId="{C4A77AD2-5FEF-4347-B22F-F1BEFF970E8F}" srcOrd="1" destOrd="0" presId="urn:microsoft.com/office/officeart/2005/8/layout/hierarchy6"/>
    <dgm:cxn modelId="{F0168765-0625-46F4-BB8B-F095903F783C}" type="presParOf" srcId="{02F9DCC7-4445-4282-8FA9-F1425BF06DF0}" destId="{6526BC0E-9970-4127-A8F6-94D3FFD5D739}" srcOrd="3" destOrd="0" presId="urn:microsoft.com/office/officeart/2005/8/layout/hierarchy6"/>
    <dgm:cxn modelId="{AF6433A1-836C-454E-A99F-D28A84D40F56}" type="presParOf" srcId="{6526BC0E-9970-4127-A8F6-94D3FFD5D739}" destId="{A8332D4F-B370-449F-B346-EC01A8D4785F}" srcOrd="0" destOrd="0" presId="urn:microsoft.com/office/officeart/2005/8/layout/hierarchy6"/>
    <dgm:cxn modelId="{3C1B9A09-B19B-4B3B-8C18-1887302C9DDB}" type="presParOf" srcId="{02F9DCC7-4445-4282-8FA9-F1425BF06DF0}" destId="{4BF2DCE4-5524-40B7-98B4-5121E842EFF0}" srcOrd="4" destOrd="0" presId="urn:microsoft.com/office/officeart/2005/8/layout/hierarchy6"/>
    <dgm:cxn modelId="{76739FDC-061C-43F5-8C3A-C740CF2B65B0}" type="presParOf" srcId="{4BF2DCE4-5524-40B7-98B4-5121E842EFF0}" destId="{E844A4A8-46BB-494B-B99A-21629A9A4A14}" srcOrd="0" destOrd="0" presId="urn:microsoft.com/office/officeart/2005/8/layout/hierarchy6"/>
    <dgm:cxn modelId="{7745B342-6AC4-4802-8222-63F35B0C84C9}" type="presParOf" srcId="{4BF2DCE4-5524-40B7-98B4-5121E842EFF0}" destId="{23E6A540-BB2D-4CC4-AE92-ABF8AF82CB9F}" srcOrd="1" destOrd="0" presId="urn:microsoft.com/office/officeart/2005/8/layout/hierarchy6"/>
    <dgm:cxn modelId="{867E0E53-D144-4287-876D-AFA4BB04F384}" type="presParOf" srcId="{02F9DCC7-4445-4282-8FA9-F1425BF06DF0}" destId="{A8D5DB35-6573-45B0-9587-B6CEA9A6CFD6}" srcOrd="5" destOrd="0" presId="urn:microsoft.com/office/officeart/2005/8/layout/hierarchy6"/>
    <dgm:cxn modelId="{9F3B6818-A63B-4E07-A0C7-100970B75330}" type="presParOf" srcId="{A8D5DB35-6573-45B0-9587-B6CEA9A6CFD6}" destId="{50D39145-BB0A-4CFF-A0D4-9AD8B3B42DAB}" srcOrd="0" destOrd="0" presId="urn:microsoft.com/office/officeart/2005/8/layout/hierarchy6"/>
    <dgm:cxn modelId="{5E60ABBF-E65C-4F15-BADE-144A54A63FD7}" type="presParOf" srcId="{02F9DCC7-4445-4282-8FA9-F1425BF06DF0}" destId="{F68EC73C-DC52-4CA0-984D-5FAFC3A1B2F3}" srcOrd="6" destOrd="0" presId="urn:microsoft.com/office/officeart/2005/8/layout/hierarchy6"/>
    <dgm:cxn modelId="{7C34DC0B-6423-4B30-A52E-AD20C96A0386}" type="presParOf" srcId="{F68EC73C-DC52-4CA0-984D-5FAFC3A1B2F3}" destId="{C8B42A21-832C-490B-AD48-202F82B2F83E}" srcOrd="0" destOrd="0" presId="urn:microsoft.com/office/officeart/2005/8/layout/hierarchy6"/>
    <dgm:cxn modelId="{628A9CBF-05AA-4EDD-869C-E6500AEE4A24}" type="presParOf" srcId="{F68EC73C-DC52-4CA0-984D-5FAFC3A1B2F3}" destId="{A865033E-6708-45BD-9EB2-656B5DA5793D}" srcOrd="1" destOrd="0" presId="urn:microsoft.com/office/officeart/2005/8/layout/hierarchy6"/>
    <dgm:cxn modelId="{2349080C-F8EA-4016-8301-ADB601FB82E6}" type="presParOf" srcId="{02F9DCC7-4445-4282-8FA9-F1425BF06DF0}" destId="{85C1DBCE-E9A0-40FC-9A2B-82864824ACEE}" srcOrd="7" destOrd="0" presId="urn:microsoft.com/office/officeart/2005/8/layout/hierarchy6"/>
    <dgm:cxn modelId="{7CF77A68-8863-49CC-9E57-73DD2628CC32}" type="presParOf" srcId="{85C1DBCE-E9A0-40FC-9A2B-82864824ACEE}" destId="{8CBC6B09-E3F3-438D-AF58-D995020ABE4E}" srcOrd="0" destOrd="0" presId="urn:microsoft.com/office/officeart/2005/8/layout/hierarchy6"/>
    <dgm:cxn modelId="{B6742CE8-AE31-4A94-9803-4C084A0689C2}" type="presParOf" srcId="{02F9DCC7-4445-4282-8FA9-F1425BF06DF0}" destId="{E5708CDB-1468-46FA-9083-84FD730D4D86}" srcOrd="8" destOrd="0" presId="urn:microsoft.com/office/officeart/2005/8/layout/hierarchy6"/>
    <dgm:cxn modelId="{015CF251-B757-4543-AE66-EEBAEFE25775}" type="presParOf" srcId="{E5708CDB-1468-46FA-9083-84FD730D4D86}" destId="{FC675184-C33C-4078-8BE1-DC9AF7D0E769}" srcOrd="0" destOrd="0" presId="urn:microsoft.com/office/officeart/2005/8/layout/hierarchy6"/>
    <dgm:cxn modelId="{6044A54B-F87E-47B9-9C08-5DD0F5966BBC}" type="presParOf" srcId="{E5708CDB-1468-46FA-9083-84FD730D4D86}" destId="{05DBCE2B-4F1B-4786-BC6C-8A79380FADCC}" srcOrd="1" destOrd="0" presId="urn:microsoft.com/office/officeart/2005/8/layout/hierarchy6"/>
    <dgm:cxn modelId="{981B7925-74EA-4442-A1F2-C5A7D664F759}" type="presParOf" srcId="{02F9DCC7-4445-4282-8FA9-F1425BF06DF0}" destId="{E347653A-214F-4093-B4C2-9485CAFCFB1A}" srcOrd="9" destOrd="0" presId="urn:microsoft.com/office/officeart/2005/8/layout/hierarchy6"/>
    <dgm:cxn modelId="{D71B4718-0B13-40F4-82BF-2FCFA719D1CD}" type="presParOf" srcId="{E347653A-214F-4093-B4C2-9485CAFCFB1A}" destId="{D169A5B3-133F-40D6-80CA-A4D6415F4A08}" srcOrd="0" destOrd="0" presId="urn:microsoft.com/office/officeart/2005/8/layout/hierarchy6"/>
    <dgm:cxn modelId="{A2981FAF-521B-4725-B9A1-9C046E914857}" type="presParOf" srcId="{02F9DCC7-4445-4282-8FA9-F1425BF06DF0}" destId="{842EE75F-ACF8-4DFC-8CAF-240B4A11A20F}" srcOrd="10" destOrd="0" presId="urn:microsoft.com/office/officeart/2005/8/layout/hierarchy6"/>
    <dgm:cxn modelId="{4E4221E3-77E2-41A1-847A-DC59E6A54752}" type="presParOf" srcId="{842EE75F-ACF8-4DFC-8CAF-240B4A11A20F}" destId="{CA5DEC68-524D-44D1-9B59-0A247D181EB6}" srcOrd="0" destOrd="0" presId="urn:microsoft.com/office/officeart/2005/8/layout/hierarchy6"/>
    <dgm:cxn modelId="{0DD98B77-D855-4006-9482-F02F278E601C}" type="presParOf" srcId="{842EE75F-ACF8-4DFC-8CAF-240B4A11A20F}" destId="{545416A4-CE50-435D-8F1D-79D5EB0CFC6F}" srcOrd="1" destOrd="0" presId="urn:microsoft.com/office/officeart/2005/8/layout/hierarchy6"/>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CDABE6F-182C-4E2A-8342-9FA867BF4A19}" type="doc">
      <dgm:prSet loTypeId="urn:microsoft.com/office/officeart/2005/8/layout/hierarchy6" loCatId="hierarchy" qsTypeId="urn:microsoft.com/office/officeart/2005/8/quickstyle/simple1#9" qsCatId="simple" csTypeId="urn:microsoft.com/office/officeart/2005/8/colors/colorful2" csCatId="colorful" phldr="1"/>
      <dgm:spPr/>
      <dgm:t>
        <a:bodyPr/>
        <a:lstStyle/>
        <a:p>
          <a:endParaRPr lang="pl-PL"/>
        </a:p>
      </dgm:t>
    </dgm:pt>
    <dgm:pt modelId="{B5430F73-0CD5-45C6-890B-759CB99B312C}">
      <dgm:prSet phldrT="[Tekst]" custT="1"/>
      <dgm:spPr>
        <a:xfrm>
          <a:off x="3972096" y="1757944"/>
          <a:ext cx="3518725" cy="547323"/>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Wzmocnienia kapitału społecznego</a:t>
          </a:r>
        </a:p>
      </dgm:t>
    </dgm:pt>
    <dgm:pt modelId="{FD2D7CD4-F2E5-4D6E-9C9B-0E69E4D64A76}" type="parTrans" cxnId="{CDC40D9F-1515-41F8-931B-4032EB9D5E26}">
      <dgm:prSet/>
      <dgm:spPr>
        <a:xfrm>
          <a:off x="5685739" y="1539015"/>
          <a:ext cx="91440" cy="218929"/>
        </a:xfrm>
        <a:custGeom>
          <a:avLst/>
          <a:gdLst/>
          <a:ahLst/>
          <a:cxnLst/>
          <a:rect l="0" t="0" r="0" b="0"/>
          <a:pathLst>
            <a:path>
              <a:moveTo>
                <a:pt x="45720" y="0"/>
              </a:moveTo>
              <a:lnTo>
                <a:pt x="45720" y="218929"/>
              </a:lnTo>
            </a:path>
          </a:pathLst>
        </a:custGeom>
        <a:noFill/>
        <a:ln w="25400" cap="flat" cmpd="sng" algn="ctr">
          <a:solidFill>
            <a:srgbClr val="8064A2">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FDEA5A6D-6A71-46A2-AE01-F1B5DD3029BB}" type="sibTrans" cxnId="{CDC40D9F-1515-41F8-931B-4032EB9D5E26}">
      <dgm:prSet/>
      <dgm:spPr/>
      <dgm:t>
        <a:bodyPr/>
        <a:lstStyle/>
        <a:p>
          <a:endParaRPr lang="pl-PL" sz="800">
            <a:latin typeface="Garamond" panose="02020404030301010803" pitchFamily="18" charset="0"/>
          </a:endParaRPr>
        </a:p>
      </dgm:t>
    </dgm:pt>
    <dgm:pt modelId="{F0CC2732-35CF-4950-855A-4E6198213EF5}">
      <dgm:prSet phldrT="[Tekst]" custT="1"/>
      <dgm:spPr>
        <a:xfrm>
          <a:off x="3972096" y="2524197"/>
          <a:ext cx="3518725" cy="547323"/>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Wzrost aktywizacji społeczno – zawodowej mieszkańców, w tym poprzez rewitalizację społeczną</a:t>
          </a:r>
        </a:p>
      </dgm:t>
    </dgm:pt>
    <dgm:pt modelId="{F1BCA97D-2A2B-4AF9-8A14-D3F303455786}" type="parTrans" cxnId="{562CC356-6C96-457F-BC1E-5C112FD8E109}">
      <dgm:prSet/>
      <dgm:spPr>
        <a:xfrm>
          <a:off x="5685739" y="2305267"/>
          <a:ext cx="91440" cy="218929"/>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B9503AC3-0E1F-4D10-8C35-DB31222078EF}" type="sibTrans" cxnId="{562CC356-6C96-457F-BC1E-5C112FD8E109}">
      <dgm:prSet/>
      <dgm:spPr/>
      <dgm:t>
        <a:bodyPr/>
        <a:lstStyle/>
        <a:p>
          <a:endParaRPr lang="pl-PL" sz="800">
            <a:latin typeface="Garamond" panose="02020404030301010803" pitchFamily="18" charset="0"/>
          </a:endParaRPr>
        </a:p>
      </dgm:t>
    </dgm:pt>
    <dgm:pt modelId="{34B27247-FA73-4DD2-BBE4-8B44D451CCCD}">
      <dgm:prSet phldrT="[Tekst]" custT="1"/>
      <dgm:spPr>
        <a:xfrm>
          <a:off x="2690151" y="3290449"/>
          <a:ext cx="1288421"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Aktywizacja społeczno-zawodowa</a:t>
          </a:r>
        </a:p>
      </dgm:t>
    </dgm:pt>
    <dgm:pt modelId="{64D21FF9-3A6E-49AB-A1A2-480E26043347}" type="parTrans" cxnId="{2DAF4373-F8F3-4516-BC0C-F5AC4CE339C0}">
      <dgm:prSet/>
      <dgm:spPr>
        <a:xfrm>
          <a:off x="3334361" y="3071520"/>
          <a:ext cx="2397097" cy="218929"/>
        </a:xfrm>
        <a:custGeom>
          <a:avLst/>
          <a:gdLst/>
          <a:ahLst/>
          <a:cxnLst/>
          <a:rect l="0" t="0" r="0" b="0"/>
          <a:pathLst>
            <a:path>
              <a:moveTo>
                <a:pt x="2397097" y="0"/>
              </a:moveTo>
              <a:lnTo>
                <a:pt x="2397097" y="109464"/>
              </a:lnTo>
              <a:lnTo>
                <a:pt x="0" y="109464"/>
              </a:lnTo>
              <a:lnTo>
                <a:pt x="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48C45171-0713-432E-86D8-9CDDD2CDA3C8}" type="sibTrans" cxnId="{2DAF4373-F8F3-4516-BC0C-F5AC4CE339C0}">
      <dgm:prSet/>
      <dgm:spPr/>
      <dgm:t>
        <a:bodyPr/>
        <a:lstStyle/>
        <a:p>
          <a:endParaRPr lang="pl-PL" sz="800">
            <a:latin typeface="Garamond" panose="02020404030301010803" pitchFamily="18" charset="0"/>
          </a:endParaRPr>
        </a:p>
      </dgm:t>
    </dgm:pt>
    <dgm:pt modelId="{2EF23E69-BF09-4AA3-93F6-8F64889B3B55}">
      <dgm:prSet phldrT="[Tekst]" custT="1"/>
      <dgm:spPr>
        <a:xfrm>
          <a:off x="4507639" y="3281873"/>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Aktywizacja społeczna</a:t>
          </a:r>
        </a:p>
      </dgm:t>
    </dgm:pt>
    <dgm:pt modelId="{3454B3A1-C6DD-4AF2-BC7C-35727B4471B7}" type="parTrans" cxnId="{EB184AB1-1845-429F-BA1C-7FD95AD7B5A2}">
      <dgm:prSet/>
      <dgm:spPr>
        <a:xfrm>
          <a:off x="4987464" y="3071520"/>
          <a:ext cx="743995" cy="210352"/>
        </a:xfrm>
        <a:custGeom>
          <a:avLst/>
          <a:gdLst/>
          <a:ahLst/>
          <a:cxnLst/>
          <a:rect l="0" t="0" r="0" b="0"/>
          <a:pathLst>
            <a:path>
              <a:moveTo>
                <a:pt x="743995" y="0"/>
              </a:moveTo>
              <a:lnTo>
                <a:pt x="743995" y="105176"/>
              </a:lnTo>
              <a:lnTo>
                <a:pt x="0" y="105176"/>
              </a:lnTo>
              <a:lnTo>
                <a:pt x="0" y="210352"/>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8449F4D3-CC45-407D-BF8E-0A8FFDF3FED3}" type="sibTrans" cxnId="{EB184AB1-1845-429F-BA1C-7FD95AD7B5A2}">
      <dgm:prSet/>
      <dgm:spPr/>
      <dgm:t>
        <a:bodyPr/>
        <a:lstStyle/>
        <a:p>
          <a:endParaRPr lang="pl-PL" sz="800">
            <a:latin typeface="Garamond" panose="02020404030301010803" pitchFamily="18" charset="0"/>
          </a:endParaRPr>
        </a:p>
      </dgm:t>
    </dgm:pt>
    <dgm:pt modelId="{A40878C0-004F-4977-87F7-C898F1CF8FB0}">
      <dgm:prSet phldrT="[Tekst]" custT="1"/>
      <dgm:spPr>
        <a:xfrm>
          <a:off x="0" y="170706"/>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Silne strony</a:t>
          </a:r>
        </a:p>
        <a:p>
          <a:r>
            <a:rPr lang="pl-PL" sz="1000">
              <a:solidFill>
                <a:sysClr val="windowText" lastClr="000000">
                  <a:hueOff val="0"/>
                  <a:satOff val="0"/>
                  <a:lumOff val="0"/>
                  <a:alphaOff val="0"/>
                </a:sysClr>
              </a:solidFill>
              <a:latin typeface="Garamond" pitchFamily="18" charset="0"/>
              <a:ea typeface="+mn-ea"/>
              <a:cs typeface="+mn-cs"/>
            </a:rPr>
            <a:t>(Odniesienie do diagnozy: 3.10.Działalność organizacji społecznych)</a:t>
          </a:r>
          <a:endParaRPr lang="pl-PL" sz="1000" b="1">
            <a:solidFill>
              <a:sysClr val="windowText" lastClr="000000">
                <a:hueOff val="0"/>
                <a:satOff val="0"/>
                <a:lumOff val="0"/>
                <a:alphaOff val="0"/>
              </a:sysClr>
            </a:solidFill>
            <a:latin typeface="Garamond" pitchFamily="18" charset="0"/>
            <a:ea typeface="+mn-ea"/>
            <a:cs typeface="+mn-cs"/>
          </a:endParaRPr>
        </a:p>
      </dgm:t>
    </dgm:pt>
    <dgm:pt modelId="{87F441DF-5B90-4105-81DA-F88F36ADA1CA}" type="parTrans" cxnId="{E63884E8-E965-43F3-A9E8-84CA71ECF061}">
      <dgm:prSet/>
      <dgm:spPr/>
      <dgm:t>
        <a:bodyPr/>
        <a:lstStyle/>
        <a:p>
          <a:endParaRPr lang="pl-PL" sz="800">
            <a:latin typeface="Garamond" panose="02020404030301010803" pitchFamily="18" charset="0"/>
          </a:endParaRPr>
        </a:p>
      </dgm:t>
    </dgm:pt>
    <dgm:pt modelId="{95F71746-CDDB-43CB-A72F-88A7A84601CD}" type="sibTrans" cxnId="{E63884E8-E965-43F3-A9E8-84CA71ECF061}">
      <dgm:prSet/>
      <dgm:spPr/>
      <dgm:t>
        <a:bodyPr/>
        <a:lstStyle/>
        <a:p>
          <a:endParaRPr lang="pl-PL" sz="800">
            <a:latin typeface="Garamond" panose="02020404030301010803" pitchFamily="18" charset="0"/>
          </a:endParaRPr>
        </a:p>
      </dgm:t>
    </dgm:pt>
    <dgm:pt modelId="{614F2690-A60B-4B06-A5F1-4C3C2124862F}">
      <dgm:prSet phldrT="[Tekst]" custT="1"/>
      <dgm:spPr>
        <a:xfrm>
          <a:off x="0" y="936959"/>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solidFill>
              <a:latin typeface="Garamond" panose="02020404030301010803" pitchFamily="18" charset="0"/>
              <a:ea typeface="+mn-ea"/>
              <a:cs typeface="+mn-cs"/>
            </a:rPr>
            <a:t>Słabe strony</a:t>
          </a:r>
        </a:p>
        <a:p>
          <a:r>
            <a:rPr lang="pl-PL" sz="1050">
              <a:solidFill>
                <a:sysClr val="windowText" lastClr="000000"/>
              </a:solidFill>
              <a:latin typeface="Garamond" pitchFamily="18" charset="0"/>
              <a:ea typeface="+mn-ea"/>
              <a:cs typeface="+mn-cs"/>
            </a:rPr>
            <a:t>(Odniesienie do diagnozy: 3.2.Gospodarka</a:t>
          </a:r>
        </a:p>
        <a:p>
          <a:r>
            <a:rPr lang="pl-PL" sz="1050">
              <a:solidFill>
                <a:sysClr val="windowText" lastClr="000000"/>
              </a:solidFill>
              <a:latin typeface="Garamond" pitchFamily="18" charset="0"/>
              <a:ea typeface="+mn-ea"/>
              <a:cs typeface="+mn-cs"/>
            </a:rPr>
            <a:t>3.2.4.Przedsiębiorczość społeczna)</a:t>
          </a:r>
          <a:endParaRPr lang="pl-PL" sz="1050" b="1">
            <a:solidFill>
              <a:sysClr val="windowText" lastClr="000000"/>
            </a:solidFill>
            <a:latin typeface="Garamond" panose="02020404030301010803" pitchFamily="18" charset="0"/>
            <a:ea typeface="+mn-ea"/>
            <a:cs typeface="+mn-cs"/>
          </a:endParaRPr>
        </a:p>
      </dgm:t>
    </dgm:pt>
    <dgm:pt modelId="{0D41C8E7-2FB6-4492-BEB6-BF109B5C94AC}" type="parTrans" cxnId="{EB5F01CF-4E48-4039-8008-7BA7FF7FF8B7}">
      <dgm:prSet/>
      <dgm:spPr/>
      <dgm:t>
        <a:bodyPr/>
        <a:lstStyle/>
        <a:p>
          <a:endParaRPr lang="pl-PL" sz="800">
            <a:latin typeface="Garamond" panose="02020404030301010803" pitchFamily="18" charset="0"/>
          </a:endParaRPr>
        </a:p>
      </dgm:t>
    </dgm:pt>
    <dgm:pt modelId="{E2EE5DDB-FC16-4737-85E1-91ED9E699C3C}" type="sibTrans" cxnId="{EB5F01CF-4E48-4039-8008-7BA7FF7FF8B7}">
      <dgm:prSet/>
      <dgm:spPr/>
      <dgm:t>
        <a:bodyPr/>
        <a:lstStyle/>
        <a:p>
          <a:endParaRPr lang="pl-PL" sz="800">
            <a:latin typeface="Garamond" panose="02020404030301010803" pitchFamily="18" charset="0"/>
          </a:endParaRPr>
        </a:p>
      </dgm:t>
    </dgm:pt>
    <dgm:pt modelId="{69CC73C5-A3C0-4A16-935E-B2768A102B6C}">
      <dgm:prSet phldrT="[Tekst]" custT="1"/>
      <dgm:spPr>
        <a:xfrm>
          <a:off x="0" y="1703212"/>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Wyzwanie społeczno-gospodarcze</a:t>
          </a:r>
        </a:p>
      </dgm:t>
    </dgm:pt>
    <dgm:pt modelId="{C4D40A33-0D34-45DE-A374-E25A03C59197}" type="parTrans" cxnId="{4DA470BA-E27E-4A9A-B09D-0FEE7D5F0C50}">
      <dgm:prSet/>
      <dgm:spPr/>
      <dgm:t>
        <a:bodyPr/>
        <a:lstStyle/>
        <a:p>
          <a:endParaRPr lang="pl-PL" sz="800">
            <a:latin typeface="Garamond" panose="02020404030301010803" pitchFamily="18" charset="0"/>
          </a:endParaRPr>
        </a:p>
      </dgm:t>
    </dgm:pt>
    <dgm:pt modelId="{2FD570B3-2B30-429D-B5F6-7995361D5901}" type="sibTrans" cxnId="{4DA470BA-E27E-4A9A-B09D-0FEE7D5F0C50}">
      <dgm:prSet/>
      <dgm:spPr/>
      <dgm:t>
        <a:bodyPr/>
        <a:lstStyle/>
        <a:p>
          <a:endParaRPr lang="pl-PL" sz="800">
            <a:latin typeface="Garamond" panose="02020404030301010803" pitchFamily="18" charset="0"/>
          </a:endParaRPr>
        </a:p>
      </dgm:t>
    </dgm:pt>
    <dgm:pt modelId="{67AF0418-B70E-497F-B344-316986838FD9}">
      <dgm:prSet custT="1"/>
      <dgm:spPr>
        <a:xfrm>
          <a:off x="3972096" y="991691"/>
          <a:ext cx="3518725" cy="54732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Niewielka liczba podmiotów ekonomii społecznej</a:t>
          </a:r>
        </a:p>
      </dgm:t>
    </dgm:pt>
    <dgm:pt modelId="{E15DB0B8-9E95-4687-92DD-5A0D3398D0CE}" type="parTrans" cxnId="{B12435A7-73E5-4D6D-ABE6-B8B94DF8183E}">
      <dgm:prSet/>
      <dgm:spPr>
        <a:xfrm>
          <a:off x="5685739" y="772762"/>
          <a:ext cx="91440" cy="218929"/>
        </a:xfrm>
        <a:custGeom>
          <a:avLst/>
          <a:gdLst/>
          <a:ahLst/>
          <a:cxnLst/>
          <a:rect l="0" t="0" r="0" b="0"/>
          <a:pathLst>
            <a:path>
              <a:moveTo>
                <a:pt x="45720" y="0"/>
              </a:moveTo>
              <a:lnTo>
                <a:pt x="45720" y="218929"/>
              </a:lnTo>
            </a:path>
          </a:pathLst>
        </a:custGeom>
        <a:noFill/>
        <a:ln w="25400" cap="flat" cmpd="sng" algn="ctr">
          <a:solidFill>
            <a:srgbClr val="9BBB59">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5F576708-7402-4888-9518-B7B5206977A0}" type="sibTrans" cxnId="{B12435A7-73E5-4D6D-ABE6-B8B94DF8183E}">
      <dgm:prSet/>
      <dgm:spPr/>
      <dgm:t>
        <a:bodyPr/>
        <a:lstStyle/>
        <a:p>
          <a:endParaRPr lang="pl-PL" sz="800">
            <a:latin typeface="Garamond" panose="02020404030301010803" pitchFamily="18" charset="0"/>
          </a:endParaRPr>
        </a:p>
      </dgm:t>
    </dgm:pt>
    <dgm:pt modelId="{D9FDE3D7-92E2-47DD-8F07-E671E6357F9D}">
      <dgm:prSet phldrT="[Tekst]" custT="1"/>
      <dgm:spPr>
        <a:xfrm>
          <a:off x="0" y="2469464"/>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Cel ogólny 3</a:t>
          </a:r>
        </a:p>
      </dgm:t>
    </dgm:pt>
    <dgm:pt modelId="{ED5A3538-EE65-4259-8D42-9443AB1A8464}" type="parTrans" cxnId="{151F435F-228E-49EA-80B5-16FEB6DF2A0B}">
      <dgm:prSet/>
      <dgm:spPr/>
      <dgm:t>
        <a:bodyPr/>
        <a:lstStyle/>
        <a:p>
          <a:endParaRPr lang="pl-PL" sz="800">
            <a:latin typeface="Garamond" panose="02020404030301010803" pitchFamily="18" charset="0"/>
          </a:endParaRPr>
        </a:p>
      </dgm:t>
    </dgm:pt>
    <dgm:pt modelId="{184E2597-BD92-45B6-9314-8225F7A1933F}" type="sibTrans" cxnId="{151F435F-228E-49EA-80B5-16FEB6DF2A0B}">
      <dgm:prSet/>
      <dgm:spPr/>
      <dgm:t>
        <a:bodyPr/>
        <a:lstStyle/>
        <a:p>
          <a:endParaRPr lang="pl-PL" sz="800">
            <a:latin typeface="Garamond" panose="02020404030301010803" pitchFamily="18" charset="0"/>
          </a:endParaRPr>
        </a:p>
      </dgm:t>
    </dgm:pt>
    <dgm:pt modelId="{1BBC9C90-227C-4B2D-BABF-C0649E39D6E8}">
      <dgm:prSet phldrT="[Tekst]" custT="1"/>
      <dgm:spPr>
        <a:xfrm>
          <a:off x="0" y="3235717"/>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Cele szczegółowe</a:t>
          </a:r>
        </a:p>
      </dgm:t>
    </dgm:pt>
    <dgm:pt modelId="{22738077-187B-444C-8AD3-71D978F3C297}" type="parTrans" cxnId="{2538530B-A0F6-442D-9238-F7DDD5F02014}">
      <dgm:prSet/>
      <dgm:spPr/>
      <dgm:t>
        <a:bodyPr/>
        <a:lstStyle/>
        <a:p>
          <a:endParaRPr lang="pl-PL" sz="800">
            <a:latin typeface="Garamond" panose="02020404030301010803" pitchFamily="18" charset="0"/>
          </a:endParaRPr>
        </a:p>
      </dgm:t>
    </dgm:pt>
    <dgm:pt modelId="{6D6A735D-A60B-4F9C-B565-E1027076046E}" type="sibTrans" cxnId="{2538530B-A0F6-442D-9238-F7DDD5F02014}">
      <dgm:prSet/>
      <dgm:spPr/>
      <dgm:t>
        <a:bodyPr/>
        <a:lstStyle/>
        <a:p>
          <a:endParaRPr lang="pl-PL" sz="800">
            <a:latin typeface="Garamond" panose="02020404030301010803" pitchFamily="18" charset="0"/>
          </a:endParaRPr>
        </a:p>
      </dgm:t>
    </dgm:pt>
    <dgm:pt modelId="{694E4806-62BB-46D5-A0F6-A8DD22A5E23E}">
      <dgm:prSet phldrT="[Tekst]" custT="1"/>
      <dgm:spPr>
        <a:xfrm>
          <a:off x="0" y="4001970"/>
          <a:ext cx="8955405" cy="656788"/>
        </a:xfrm>
        <a:prstGeom prst="roundRect">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Przedsięwzięcia</a:t>
          </a:r>
        </a:p>
      </dgm:t>
    </dgm:pt>
    <dgm:pt modelId="{55208DD3-0D1E-43AF-8622-46823EDD693A}" type="parTrans" cxnId="{55A8EFEA-325E-4EF6-8938-37AB6DED5B35}">
      <dgm:prSet/>
      <dgm:spPr/>
      <dgm:t>
        <a:bodyPr/>
        <a:lstStyle/>
        <a:p>
          <a:endParaRPr lang="pl-PL" sz="800">
            <a:latin typeface="Garamond" panose="02020404030301010803" pitchFamily="18" charset="0"/>
          </a:endParaRPr>
        </a:p>
      </dgm:t>
    </dgm:pt>
    <dgm:pt modelId="{3AA026BE-AF92-4773-8C72-244C1FE1896A}" type="sibTrans" cxnId="{55A8EFEA-325E-4EF6-8938-37AB6DED5B35}">
      <dgm:prSet/>
      <dgm:spPr/>
      <dgm:t>
        <a:bodyPr/>
        <a:lstStyle/>
        <a:p>
          <a:endParaRPr lang="pl-PL" sz="800">
            <a:latin typeface="Garamond" panose="02020404030301010803" pitchFamily="18" charset="0"/>
          </a:endParaRPr>
        </a:p>
      </dgm:t>
    </dgm:pt>
    <dgm:pt modelId="{055A53D2-91B1-4879-AB82-7E0515D67ED3}">
      <dgm:prSet custT="1"/>
      <dgm:spPr>
        <a:xfrm>
          <a:off x="3972096" y="225439"/>
          <a:ext cx="3518725" cy="54732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Wysoka aktywnością społeczna mieszkańców, przejawiająca się dużą liczbą organizacji pozarządowych</a:t>
          </a:r>
        </a:p>
      </dgm:t>
    </dgm:pt>
    <dgm:pt modelId="{12138729-F740-4993-812D-943313F93CBE}" type="parTrans" cxnId="{A071132E-EFED-4F01-9198-4DB251170B57}">
      <dgm:prSet/>
      <dgm:spPr/>
      <dgm:t>
        <a:bodyPr/>
        <a:lstStyle/>
        <a:p>
          <a:endParaRPr lang="pl-PL" sz="800">
            <a:latin typeface="Garamond" panose="02020404030301010803" pitchFamily="18" charset="0"/>
          </a:endParaRPr>
        </a:p>
      </dgm:t>
    </dgm:pt>
    <dgm:pt modelId="{51D65FA9-61C6-483D-B032-7E972C5F2654}" type="sibTrans" cxnId="{A071132E-EFED-4F01-9198-4DB251170B57}">
      <dgm:prSet/>
      <dgm:spPr/>
      <dgm:t>
        <a:bodyPr/>
        <a:lstStyle/>
        <a:p>
          <a:endParaRPr lang="pl-PL" sz="800">
            <a:latin typeface="Garamond" panose="02020404030301010803" pitchFamily="18" charset="0"/>
          </a:endParaRPr>
        </a:p>
      </dgm:t>
    </dgm:pt>
    <dgm:pt modelId="{E731271F-0455-4144-9810-DE1951B7217A}">
      <dgm:prSet phldrT="[Tekst]" custT="1"/>
      <dgm:spPr>
        <a:xfrm>
          <a:off x="6511450" y="4057649"/>
          <a:ext cx="1786011" cy="801790"/>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700" b="1">
              <a:solidFill>
                <a:sysClr val="windowText" lastClr="000000"/>
              </a:solidFill>
              <a:latin typeface="Garamond" panose="02020404030301010803" pitchFamily="18" charset="0"/>
              <a:ea typeface="+mn-ea"/>
              <a:cs typeface="+mn-cs"/>
            </a:rPr>
            <a:t>Prowadzenie przez LGD działań promocyjnych, informacyjnych i szkoleniowych, mających na celu aktywizację i włączenie mieszkańców (w tym szczególnie grupy defaworyzowane) we wdrażanie LSR oraz budowanie pozytywnego wizerunku LGD </a:t>
          </a:r>
        </a:p>
      </dgm:t>
    </dgm:pt>
    <dgm:pt modelId="{38C877AF-D3D5-4646-A5BE-02328AFB0243}" type="parTrans" cxnId="{DEBC4A6F-0AE4-4D94-8466-AA8587FDC731}">
      <dgm:prSet/>
      <dgm:spPr>
        <a:xfrm>
          <a:off x="7088048" y="3837773"/>
          <a:ext cx="316407" cy="219876"/>
        </a:xfrm>
        <a:custGeom>
          <a:avLst/>
          <a:gdLst/>
          <a:ahLst/>
          <a:cxnLst/>
          <a:rect l="0" t="0" r="0" b="0"/>
          <a:pathLst>
            <a:path>
              <a:moveTo>
                <a:pt x="0" y="0"/>
              </a:moveTo>
              <a:lnTo>
                <a:pt x="0" y="109938"/>
              </a:lnTo>
              <a:lnTo>
                <a:pt x="316407" y="109938"/>
              </a:lnTo>
              <a:lnTo>
                <a:pt x="316407" y="219876"/>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87C3D647-D2BA-4F38-8F7D-D8F5329FC07D}" type="sibTrans" cxnId="{DEBC4A6F-0AE4-4D94-8466-AA8587FDC731}">
      <dgm:prSet/>
      <dgm:spPr/>
      <dgm:t>
        <a:bodyPr/>
        <a:lstStyle/>
        <a:p>
          <a:endParaRPr lang="pl-PL" sz="800">
            <a:latin typeface="Garamond" panose="02020404030301010803" pitchFamily="18" charset="0"/>
          </a:endParaRPr>
        </a:p>
      </dgm:t>
    </dgm:pt>
    <dgm:pt modelId="{A6E9890F-5E9C-496D-88E5-113505A65862}">
      <dgm:prSet phldrT="[Tekst]" custT="1"/>
      <dgm:spPr>
        <a:xfrm>
          <a:off x="2854536" y="4056702"/>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Działania w zakresie aktywizacji zawodowej</a:t>
          </a:r>
        </a:p>
      </dgm:t>
    </dgm:pt>
    <dgm:pt modelId="{B954534A-3FAD-4AC2-8A65-E3B04EDC6562}" type="parTrans" cxnId="{4F6CF291-3B76-4D3F-A3ED-904F1351DAC2}">
      <dgm:prSet/>
      <dgm:spPr>
        <a:xfrm>
          <a:off x="3288641" y="3837773"/>
          <a:ext cx="91440" cy="218929"/>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A976E9CD-41A3-4793-A0F2-2B9BBBF192DA}" type="sibTrans" cxnId="{4F6CF291-3B76-4D3F-A3ED-904F1351DAC2}">
      <dgm:prSet/>
      <dgm:spPr/>
      <dgm:t>
        <a:bodyPr/>
        <a:lstStyle/>
        <a:p>
          <a:endParaRPr lang="pl-PL" sz="800">
            <a:latin typeface="Garamond" panose="02020404030301010803" pitchFamily="18" charset="0"/>
          </a:endParaRPr>
        </a:p>
      </dgm:t>
    </dgm:pt>
    <dgm:pt modelId="{6933FAF9-DEA9-4BAD-8CBF-0EE5BD9B4692}">
      <dgm:prSet custT="1"/>
      <dgm:spPr>
        <a:xfrm>
          <a:off x="6613379" y="3281873"/>
          <a:ext cx="958598" cy="651955"/>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Wsparcie partycypacji społecznej w realizacji LSR</a:t>
          </a:r>
        </a:p>
      </dgm:t>
    </dgm:pt>
    <dgm:pt modelId="{A4C4C28A-906B-4691-9148-C65BE03679EB}" type="parTrans" cxnId="{A1348F5F-8999-4E32-8FB8-0C7E7BFDE194}">
      <dgm:prSet/>
      <dgm:spPr>
        <a:xfrm>
          <a:off x="5731459" y="3071520"/>
          <a:ext cx="1361219" cy="210352"/>
        </a:xfrm>
        <a:custGeom>
          <a:avLst/>
          <a:gdLst/>
          <a:ahLst/>
          <a:cxnLst/>
          <a:rect l="0" t="0" r="0" b="0"/>
          <a:pathLst>
            <a:path>
              <a:moveTo>
                <a:pt x="0" y="0"/>
              </a:moveTo>
              <a:lnTo>
                <a:pt x="0" y="105176"/>
              </a:lnTo>
              <a:lnTo>
                <a:pt x="1361219" y="105176"/>
              </a:lnTo>
              <a:lnTo>
                <a:pt x="1361219" y="210352"/>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16E001ED-6CA5-4D5D-818C-F9034B26D243}" type="sibTrans" cxnId="{A1348F5F-8999-4E32-8FB8-0C7E7BFDE194}">
      <dgm:prSet/>
      <dgm:spPr/>
      <dgm:t>
        <a:bodyPr/>
        <a:lstStyle/>
        <a:p>
          <a:endParaRPr lang="pl-PL"/>
        </a:p>
      </dgm:t>
    </dgm:pt>
    <dgm:pt modelId="{39FB5EDC-7CB7-4102-967B-D8203DA59762}">
      <dgm:prSet phldrT="[Tekst]" custT="1"/>
      <dgm:spPr>
        <a:xfrm>
          <a:off x="6608223" y="3290449"/>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pl-PL" sz="800" b="1">
            <a:solidFill>
              <a:sysClr val="window" lastClr="FFFFFF"/>
            </a:solidFill>
            <a:latin typeface="Garamond" panose="02020404030301010803" pitchFamily="18" charset="0"/>
            <a:ea typeface="+mn-ea"/>
            <a:cs typeface="+mn-cs"/>
          </a:endParaRPr>
        </a:p>
      </dgm:t>
    </dgm:pt>
    <dgm:pt modelId="{676AAAC7-8196-498B-89ED-DE79A3AF6E9C}" type="sibTrans" cxnId="{E21D2A2A-8513-4537-97D2-52897F617801}">
      <dgm:prSet/>
      <dgm:spPr/>
      <dgm:t>
        <a:bodyPr/>
        <a:lstStyle/>
        <a:p>
          <a:endParaRPr lang="pl-PL" sz="800">
            <a:latin typeface="Garamond" panose="02020404030301010803" pitchFamily="18" charset="0"/>
          </a:endParaRPr>
        </a:p>
      </dgm:t>
    </dgm:pt>
    <dgm:pt modelId="{B75FFB61-6100-43CC-9F48-A7E29DFEAA30}" type="parTrans" cxnId="{E21D2A2A-8513-4537-97D2-52897F617801}">
      <dgm:prSet/>
      <dgm:spPr>
        <a:xfrm>
          <a:off x="5731459" y="3071520"/>
          <a:ext cx="1356589" cy="218929"/>
        </a:xfrm>
        <a:custGeom>
          <a:avLst/>
          <a:gdLst/>
          <a:ahLst/>
          <a:cxnLst/>
          <a:rect l="0" t="0" r="0" b="0"/>
          <a:pathLst>
            <a:path>
              <a:moveTo>
                <a:pt x="0" y="0"/>
              </a:moveTo>
              <a:lnTo>
                <a:pt x="0" y="109464"/>
              </a:lnTo>
              <a:lnTo>
                <a:pt x="1356589" y="109464"/>
              </a:lnTo>
              <a:lnTo>
                <a:pt x="1356589"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0A8E371A-0FEB-41AF-A742-81D32DF7E99C}">
      <dgm:prSet custT="1"/>
      <dgm:spPr>
        <a:xfrm>
          <a:off x="4060481" y="4056702"/>
          <a:ext cx="820985"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900">
              <a:solidFill>
                <a:sysClr val="windowText" lastClr="000000"/>
              </a:solidFill>
              <a:latin typeface="Times New Roman" panose="02020603050405020304" pitchFamily="18" charset="0"/>
              <a:ea typeface="+mn-ea"/>
              <a:cs typeface="Times New Roman" panose="02020603050405020304" pitchFamily="18" charset="0"/>
            </a:rPr>
            <a:t>Działania w zakresie aktywizacji społecznej</a:t>
          </a:r>
        </a:p>
      </dgm:t>
    </dgm:pt>
    <dgm:pt modelId="{80F27C42-978E-4ACA-A73E-905326885BBC}" type="parTrans" cxnId="{3C027725-46B3-4C3E-AF51-DDC64CA7D875}">
      <dgm:prSet/>
      <dgm:spPr>
        <a:xfrm>
          <a:off x="4470974" y="3829196"/>
          <a:ext cx="516489" cy="227505"/>
        </a:xfrm>
        <a:custGeom>
          <a:avLst/>
          <a:gdLst/>
          <a:ahLst/>
          <a:cxnLst/>
          <a:rect l="0" t="0" r="0" b="0"/>
          <a:pathLst>
            <a:path>
              <a:moveTo>
                <a:pt x="516489" y="0"/>
              </a:moveTo>
              <a:lnTo>
                <a:pt x="516489" y="113752"/>
              </a:lnTo>
              <a:lnTo>
                <a:pt x="0" y="113752"/>
              </a:lnTo>
              <a:lnTo>
                <a:pt x="0" y="227505"/>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07E46D42-13A2-4885-A352-BDA83E962F41}" type="sibTrans" cxnId="{3C027725-46B3-4C3E-AF51-DDC64CA7D875}">
      <dgm:prSet/>
      <dgm:spPr/>
      <dgm:t>
        <a:bodyPr/>
        <a:lstStyle/>
        <a:p>
          <a:endParaRPr lang="pl-PL"/>
        </a:p>
      </dgm:t>
    </dgm:pt>
    <dgm:pt modelId="{9E603DEC-8128-4680-B382-AD26650A13D6}">
      <dgm:prSet custT="1"/>
      <dgm:spPr>
        <a:xfrm>
          <a:off x="5127762" y="4056702"/>
          <a:ext cx="820985"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700">
              <a:solidFill>
                <a:sysClr val="windowText" lastClr="000000"/>
              </a:solidFill>
              <a:latin typeface="Times New Roman" panose="02020603050405020304" pitchFamily="18" charset="0"/>
              <a:ea typeface="+mn-ea"/>
              <a:cs typeface="Times New Roman" panose="02020603050405020304" pitchFamily="18" charset="0"/>
            </a:rPr>
            <a:t>Działania liderów lub animatorów społeczności lokalnej oraz obywatelskiej</a:t>
          </a:r>
        </a:p>
      </dgm:t>
    </dgm:pt>
    <dgm:pt modelId="{0A47E8E9-1691-4881-BDB9-68ECCA0CD9F0}" type="parTrans" cxnId="{A6CA808E-28B0-40A0-AFA9-79A7FC742089}">
      <dgm:prSet/>
      <dgm:spPr>
        <a:xfrm>
          <a:off x="4987464" y="3829196"/>
          <a:ext cx="550790" cy="227505"/>
        </a:xfrm>
        <a:custGeom>
          <a:avLst/>
          <a:gdLst/>
          <a:ahLst/>
          <a:cxnLst/>
          <a:rect l="0" t="0" r="0" b="0"/>
          <a:pathLst>
            <a:path>
              <a:moveTo>
                <a:pt x="0" y="0"/>
              </a:moveTo>
              <a:lnTo>
                <a:pt x="0" y="113752"/>
              </a:lnTo>
              <a:lnTo>
                <a:pt x="550790" y="113752"/>
              </a:lnTo>
              <a:lnTo>
                <a:pt x="550790" y="227505"/>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8302FEC3-5A9E-4F48-AD2A-220D99E8B68C}" type="sibTrans" cxnId="{A6CA808E-28B0-40A0-AFA9-79A7FC742089}">
      <dgm:prSet/>
      <dgm:spPr/>
      <dgm:t>
        <a:bodyPr/>
        <a:lstStyle/>
        <a:p>
          <a:endParaRPr lang="pl-PL"/>
        </a:p>
      </dgm:t>
    </dgm:pt>
    <dgm:pt modelId="{1BEE6082-5F52-4639-B703-941822BEF72F}" type="pres">
      <dgm:prSet presAssocID="{5CDABE6F-182C-4E2A-8342-9FA867BF4A19}" presName="mainComposite" presStyleCnt="0">
        <dgm:presLayoutVars>
          <dgm:chPref val="1"/>
          <dgm:dir/>
          <dgm:animOne val="branch"/>
          <dgm:animLvl val="lvl"/>
          <dgm:resizeHandles val="exact"/>
        </dgm:presLayoutVars>
      </dgm:prSet>
      <dgm:spPr/>
    </dgm:pt>
    <dgm:pt modelId="{D01890FB-D4FF-4903-87D7-419688E26C24}" type="pres">
      <dgm:prSet presAssocID="{5CDABE6F-182C-4E2A-8342-9FA867BF4A19}" presName="hierFlow" presStyleCnt="0"/>
      <dgm:spPr/>
    </dgm:pt>
    <dgm:pt modelId="{9C0DD91D-CC30-41AD-9D6B-58DC56AFDBBA}" type="pres">
      <dgm:prSet presAssocID="{5CDABE6F-182C-4E2A-8342-9FA867BF4A19}" presName="firstBuf" presStyleCnt="0"/>
      <dgm:spPr/>
    </dgm:pt>
    <dgm:pt modelId="{2DC48C70-AEE4-4EFA-B03B-5ABBED97C624}" type="pres">
      <dgm:prSet presAssocID="{5CDABE6F-182C-4E2A-8342-9FA867BF4A19}" presName="hierChild1" presStyleCnt="0">
        <dgm:presLayoutVars>
          <dgm:chPref val="1"/>
          <dgm:animOne val="branch"/>
          <dgm:animLvl val="lvl"/>
        </dgm:presLayoutVars>
      </dgm:prSet>
      <dgm:spPr/>
    </dgm:pt>
    <dgm:pt modelId="{6DE5218D-0275-4244-B245-AC8D13A4A976}" type="pres">
      <dgm:prSet presAssocID="{055A53D2-91B1-4879-AB82-7E0515D67ED3}" presName="Name14" presStyleCnt="0"/>
      <dgm:spPr/>
    </dgm:pt>
    <dgm:pt modelId="{A3944C92-3C61-4C8B-851F-0E07FC3C3040}" type="pres">
      <dgm:prSet presAssocID="{055A53D2-91B1-4879-AB82-7E0515D67ED3}" presName="level1Shape" presStyleLbl="node0" presStyleIdx="0" presStyleCnt="1" custScaleX="428598">
        <dgm:presLayoutVars>
          <dgm:chPref val="3"/>
        </dgm:presLayoutVars>
      </dgm:prSet>
      <dgm:spPr/>
    </dgm:pt>
    <dgm:pt modelId="{D2D62B3F-DC81-4557-9136-3440D47FAD8F}" type="pres">
      <dgm:prSet presAssocID="{055A53D2-91B1-4879-AB82-7E0515D67ED3}" presName="hierChild2" presStyleCnt="0"/>
      <dgm:spPr/>
    </dgm:pt>
    <dgm:pt modelId="{E1396E69-77D5-4E9A-B9F8-16774FC12D2F}" type="pres">
      <dgm:prSet presAssocID="{E15DB0B8-9E95-4687-92DD-5A0D3398D0CE}" presName="Name19" presStyleLbl="parChTrans1D2" presStyleIdx="0" presStyleCnt="1"/>
      <dgm:spPr/>
    </dgm:pt>
    <dgm:pt modelId="{068E3F54-6E9D-4F23-909C-99EB86E56E1D}" type="pres">
      <dgm:prSet presAssocID="{67AF0418-B70E-497F-B344-316986838FD9}" presName="Name21" presStyleCnt="0"/>
      <dgm:spPr/>
    </dgm:pt>
    <dgm:pt modelId="{ED44B93C-308E-43F0-BC83-DFE6B9707E88}" type="pres">
      <dgm:prSet presAssocID="{67AF0418-B70E-497F-B344-316986838FD9}" presName="level2Shape" presStyleLbl="node2" presStyleIdx="0" presStyleCnt="1" custScaleX="428598"/>
      <dgm:spPr/>
    </dgm:pt>
    <dgm:pt modelId="{F7979FE6-D603-4D48-BC89-388B698BD56E}" type="pres">
      <dgm:prSet presAssocID="{67AF0418-B70E-497F-B344-316986838FD9}" presName="hierChild3" presStyleCnt="0"/>
      <dgm:spPr/>
    </dgm:pt>
    <dgm:pt modelId="{184CBBC3-1A62-45B6-B9AC-47DBBBEE44DB}" type="pres">
      <dgm:prSet presAssocID="{FD2D7CD4-F2E5-4D6E-9C9B-0E69E4D64A76}" presName="Name19" presStyleLbl="parChTrans1D3" presStyleIdx="0" presStyleCnt="1"/>
      <dgm:spPr/>
    </dgm:pt>
    <dgm:pt modelId="{04911390-AE67-4F75-8D17-8DDA55F68522}" type="pres">
      <dgm:prSet presAssocID="{B5430F73-0CD5-45C6-890B-759CB99B312C}" presName="Name21" presStyleCnt="0"/>
      <dgm:spPr/>
    </dgm:pt>
    <dgm:pt modelId="{3C86936F-9843-43CC-930D-8C18C39B168B}" type="pres">
      <dgm:prSet presAssocID="{B5430F73-0CD5-45C6-890B-759CB99B312C}" presName="level2Shape" presStyleLbl="node3" presStyleIdx="0" presStyleCnt="1" custScaleX="428598"/>
      <dgm:spPr/>
    </dgm:pt>
    <dgm:pt modelId="{E80BC98C-51D2-4DDF-A681-BDD868CF9DA1}" type="pres">
      <dgm:prSet presAssocID="{B5430F73-0CD5-45C6-890B-759CB99B312C}" presName="hierChild3" presStyleCnt="0"/>
      <dgm:spPr/>
    </dgm:pt>
    <dgm:pt modelId="{C46A9262-9EF8-4053-A74C-1339F48819CA}" type="pres">
      <dgm:prSet presAssocID="{F1BCA97D-2A2B-4AF9-8A14-D3F303455786}" presName="Name19" presStyleLbl="parChTrans1D4" presStyleIdx="0" presStyleCnt="9"/>
      <dgm:spPr/>
    </dgm:pt>
    <dgm:pt modelId="{3E3E0B5D-5960-455F-B6DD-A2A261785481}" type="pres">
      <dgm:prSet presAssocID="{F0CC2732-35CF-4950-855A-4E6198213EF5}" presName="Name21" presStyleCnt="0"/>
      <dgm:spPr/>
    </dgm:pt>
    <dgm:pt modelId="{2AC03B11-D391-4C41-BD9C-B034839ECE94}" type="pres">
      <dgm:prSet presAssocID="{F0CC2732-35CF-4950-855A-4E6198213EF5}" presName="level2Shape" presStyleLbl="node4" presStyleIdx="0" presStyleCnt="9" custScaleX="428598"/>
      <dgm:spPr/>
    </dgm:pt>
    <dgm:pt modelId="{A857B7EE-8507-46B3-9FD8-B2E91BFFDDE2}" type="pres">
      <dgm:prSet presAssocID="{F0CC2732-35CF-4950-855A-4E6198213EF5}" presName="hierChild3" presStyleCnt="0"/>
      <dgm:spPr/>
    </dgm:pt>
    <dgm:pt modelId="{2C353B59-59FF-40B7-A8BA-A099DDA28622}" type="pres">
      <dgm:prSet presAssocID="{64D21FF9-3A6E-49AB-A1A2-480E26043347}" presName="Name19" presStyleLbl="parChTrans1D4" presStyleIdx="1" presStyleCnt="9"/>
      <dgm:spPr/>
    </dgm:pt>
    <dgm:pt modelId="{BAC8C2AC-5607-45F0-AC0C-9C9261587E5D}" type="pres">
      <dgm:prSet presAssocID="{34B27247-FA73-4DD2-BBE4-8B44D451CCCD}" presName="Name21" presStyleCnt="0"/>
      <dgm:spPr/>
    </dgm:pt>
    <dgm:pt modelId="{6E50E458-9A3C-43E8-BF0F-D47390D64F70}" type="pres">
      <dgm:prSet presAssocID="{34B27247-FA73-4DD2-BBE4-8B44D451CCCD}" presName="level2Shape" presStyleLbl="node4" presStyleIdx="1" presStyleCnt="9" custScaleX="156936"/>
      <dgm:spPr/>
    </dgm:pt>
    <dgm:pt modelId="{06163E13-5CEC-440A-8487-52F9D4F0067B}" type="pres">
      <dgm:prSet presAssocID="{34B27247-FA73-4DD2-BBE4-8B44D451CCCD}" presName="hierChild3" presStyleCnt="0"/>
      <dgm:spPr/>
    </dgm:pt>
    <dgm:pt modelId="{F3FCA03F-A09F-473B-95DE-8318CCDC1010}" type="pres">
      <dgm:prSet presAssocID="{B954534A-3FAD-4AC2-8A65-E3B04EDC6562}" presName="Name19" presStyleLbl="parChTrans1D4" presStyleIdx="2" presStyleCnt="9"/>
      <dgm:spPr/>
    </dgm:pt>
    <dgm:pt modelId="{BB1E36B7-7582-4995-B018-B4487D542F16}" type="pres">
      <dgm:prSet presAssocID="{A6E9890F-5E9C-496D-88E5-113505A65862}" presName="Name21" presStyleCnt="0"/>
      <dgm:spPr/>
    </dgm:pt>
    <dgm:pt modelId="{EAF19877-6C34-4C0F-B837-7FCDF03D97B7}" type="pres">
      <dgm:prSet presAssocID="{A6E9890F-5E9C-496D-88E5-113505A65862}" presName="level2Shape" presStyleLbl="node4" presStyleIdx="2" presStyleCnt="9" custScaleX="116890"/>
      <dgm:spPr/>
    </dgm:pt>
    <dgm:pt modelId="{607CEA2D-A599-434F-810B-AE769F9169AC}" type="pres">
      <dgm:prSet presAssocID="{A6E9890F-5E9C-496D-88E5-113505A65862}" presName="hierChild3" presStyleCnt="0"/>
      <dgm:spPr/>
    </dgm:pt>
    <dgm:pt modelId="{C511E747-8990-494E-9859-B4BA89C2F2F7}" type="pres">
      <dgm:prSet presAssocID="{3454B3A1-C6DD-4AF2-BC7C-35727B4471B7}" presName="Name19" presStyleLbl="parChTrans1D4" presStyleIdx="3" presStyleCnt="9"/>
      <dgm:spPr/>
    </dgm:pt>
    <dgm:pt modelId="{A13F5E58-BDB1-449D-AB92-AB8D657D6D00}" type="pres">
      <dgm:prSet presAssocID="{2EF23E69-BF09-4AA3-93F6-8F64889B3B55}" presName="Name21" presStyleCnt="0"/>
      <dgm:spPr/>
    </dgm:pt>
    <dgm:pt modelId="{19C7AC54-8766-4E79-9016-07A068E5AAFD}" type="pres">
      <dgm:prSet presAssocID="{2EF23E69-BF09-4AA3-93F6-8F64889B3B55}" presName="level2Shape" presStyleLbl="node4" presStyleIdx="3" presStyleCnt="9" custScaleX="116890" custLinFactNeighborX="-2089" custLinFactNeighborY="-1567"/>
      <dgm:spPr/>
    </dgm:pt>
    <dgm:pt modelId="{839CE912-0EB3-4637-B407-087118BAECA2}" type="pres">
      <dgm:prSet presAssocID="{2EF23E69-BF09-4AA3-93F6-8F64889B3B55}" presName="hierChild3" presStyleCnt="0"/>
      <dgm:spPr/>
    </dgm:pt>
    <dgm:pt modelId="{57C73E3A-4FCF-4664-BB91-B12FFEC045F0}" type="pres">
      <dgm:prSet presAssocID="{80F27C42-978E-4ACA-A73E-905326885BBC}" presName="Name19" presStyleLbl="parChTrans1D4" presStyleIdx="4" presStyleCnt="9"/>
      <dgm:spPr/>
    </dgm:pt>
    <dgm:pt modelId="{AABB073A-000F-46F1-ACF0-0EBBA504D20A}" type="pres">
      <dgm:prSet presAssocID="{0A8E371A-0FEB-41AF-A742-81D32DF7E99C}" presName="Name21" presStyleCnt="0"/>
      <dgm:spPr/>
    </dgm:pt>
    <dgm:pt modelId="{A75392F6-23FD-41D6-9622-FD5B98A0FABF}" type="pres">
      <dgm:prSet presAssocID="{0A8E371A-0FEB-41AF-A742-81D32DF7E99C}" presName="level2Shape" presStyleLbl="node4" presStyleIdx="4" presStyleCnt="9"/>
      <dgm:spPr/>
    </dgm:pt>
    <dgm:pt modelId="{240AB1FD-1322-4E55-A9D7-51B5ED03975C}" type="pres">
      <dgm:prSet presAssocID="{0A8E371A-0FEB-41AF-A742-81D32DF7E99C}" presName="hierChild3" presStyleCnt="0"/>
      <dgm:spPr/>
    </dgm:pt>
    <dgm:pt modelId="{0ABA3475-6123-45B9-9AE7-7736ADCBBBC6}" type="pres">
      <dgm:prSet presAssocID="{0A47E8E9-1691-4881-BDB9-68ECCA0CD9F0}" presName="Name19" presStyleLbl="parChTrans1D4" presStyleIdx="5" presStyleCnt="9"/>
      <dgm:spPr/>
    </dgm:pt>
    <dgm:pt modelId="{3F3E92A5-EEEC-4FAB-A442-D590B8D1D21E}" type="pres">
      <dgm:prSet presAssocID="{9E603DEC-8128-4680-B382-AD26650A13D6}" presName="Name21" presStyleCnt="0"/>
      <dgm:spPr/>
    </dgm:pt>
    <dgm:pt modelId="{EFA685CD-9FAB-4ABE-AECD-AA65D7C78E9C}" type="pres">
      <dgm:prSet presAssocID="{9E603DEC-8128-4680-B382-AD26650A13D6}" presName="level2Shape" presStyleLbl="node4" presStyleIdx="5" presStyleCnt="9"/>
      <dgm:spPr/>
    </dgm:pt>
    <dgm:pt modelId="{6EADB925-99B7-4065-937A-FFFC2419247E}" type="pres">
      <dgm:prSet presAssocID="{9E603DEC-8128-4680-B382-AD26650A13D6}" presName="hierChild3" presStyleCnt="0"/>
      <dgm:spPr/>
    </dgm:pt>
    <dgm:pt modelId="{2EF42A8A-F19E-4488-B987-A93E9789CB4A}" type="pres">
      <dgm:prSet presAssocID="{B75FFB61-6100-43CC-9F48-A7E29DFEAA30}" presName="Name19" presStyleLbl="parChTrans1D4" presStyleIdx="6" presStyleCnt="9"/>
      <dgm:spPr/>
    </dgm:pt>
    <dgm:pt modelId="{B121FBCE-D85A-4638-8CA6-9A6B83B8DE34}" type="pres">
      <dgm:prSet presAssocID="{39FB5EDC-7CB7-4102-967B-D8203DA59762}" presName="Name21" presStyleCnt="0"/>
      <dgm:spPr/>
    </dgm:pt>
    <dgm:pt modelId="{D4231878-4563-44CE-B529-DD101E3D9871}" type="pres">
      <dgm:prSet presAssocID="{39FB5EDC-7CB7-4102-967B-D8203DA59762}" presName="level2Shape" presStyleLbl="node4" presStyleIdx="6" presStyleCnt="9" custScaleX="116890"/>
      <dgm:spPr/>
    </dgm:pt>
    <dgm:pt modelId="{8443BBD4-C747-4D07-8084-1DCDEA6E48FE}" type="pres">
      <dgm:prSet presAssocID="{39FB5EDC-7CB7-4102-967B-D8203DA59762}" presName="hierChild3" presStyleCnt="0"/>
      <dgm:spPr/>
    </dgm:pt>
    <dgm:pt modelId="{8AB15B0A-EF2B-4465-854A-7EB64644CD65}" type="pres">
      <dgm:prSet presAssocID="{38C877AF-D3D5-4646-A5BE-02328AFB0243}" presName="Name19" presStyleLbl="parChTrans1D4" presStyleIdx="7" presStyleCnt="9"/>
      <dgm:spPr/>
    </dgm:pt>
    <dgm:pt modelId="{D1438D2E-D3C2-4ABC-825C-3510CB776667}" type="pres">
      <dgm:prSet presAssocID="{E731271F-0455-4144-9810-DE1951B7217A}" presName="Name21" presStyleCnt="0"/>
      <dgm:spPr/>
    </dgm:pt>
    <dgm:pt modelId="{4B2199A4-7C76-4252-A7AF-1313E4EB2E02}" type="pres">
      <dgm:prSet presAssocID="{E731271F-0455-4144-9810-DE1951B7217A}" presName="level2Shape" presStyleLbl="node4" presStyleIdx="7" presStyleCnt="9" custScaleX="217545" custScaleY="146493" custLinFactNeighborX="38540" custLinFactNeighborY="173"/>
      <dgm:spPr/>
    </dgm:pt>
    <dgm:pt modelId="{060E7712-232A-48BD-96B4-30512918F3C8}" type="pres">
      <dgm:prSet presAssocID="{E731271F-0455-4144-9810-DE1951B7217A}" presName="hierChild3" presStyleCnt="0"/>
      <dgm:spPr/>
    </dgm:pt>
    <dgm:pt modelId="{27156147-CA29-428D-AB95-4359A7CBFB29}" type="pres">
      <dgm:prSet presAssocID="{A4C4C28A-906B-4691-9148-C65BE03679EB}" presName="Name19" presStyleLbl="parChTrans1D4" presStyleIdx="8" presStyleCnt="9"/>
      <dgm:spPr/>
    </dgm:pt>
    <dgm:pt modelId="{8F4A5621-6A36-4553-9629-D66BB2CBCB31}" type="pres">
      <dgm:prSet presAssocID="{6933FAF9-DEA9-4BAD-8CBF-0EE5BD9B4692}" presName="Name21" presStyleCnt="0"/>
      <dgm:spPr/>
    </dgm:pt>
    <dgm:pt modelId="{639C4D16-F061-4D34-8E35-1C3194242A48}" type="pres">
      <dgm:prSet presAssocID="{6933FAF9-DEA9-4BAD-8CBF-0EE5BD9B4692}" presName="level2Shape" presStyleLbl="node4" presStyleIdx="8" presStyleCnt="9" custScaleX="116762" custScaleY="119117" custLinFactX="-46262" custLinFactNeighborX="-100000" custLinFactNeighborY="-1567"/>
      <dgm:spPr/>
    </dgm:pt>
    <dgm:pt modelId="{82699C1E-DCC6-4076-8A52-BBD59007F874}" type="pres">
      <dgm:prSet presAssocID="{6933FAF9-DEA9-4BAD-8CBF-0EE5BD9B4692}" presName="hierChild3" presStyleCnt="0"/>
      <dgm:spPr/>
    </dgm:pt>
    <dgm:pt modelId="{2ADB8A88-F015-4FA2-B9B7-BCD8BD221C06}" type="pres">
      <dgm:prSet presAssocID="{5CDABE6F-182C-4E2A-8342-9FA867BF4A19}" presName="bgShapesFlow" presStyleCnt="0"/>
      <dgm:spPr/>
    </dgm:pt>
    <dgm:pt modelId="{5FDD723A-1503-43C9-BC7E-2282FB6DC4E8}" type="pres">
      <dgm:prSet presAssocID="{A40878C0-004F-4977-87F7-C898F1CF8FB0}" presName="rectComp" presStyleCnt="0"/>
      <dgm:spPr/>
    </dgm:pt>
    <dgm:pt modelId="{47F7CF7A-6E2C-4E9C-A464-3BAFEE0456B8}" type="pres">
      <dgm:prSet presAssocID="{A40878C0-004F-4977-87F7-C898F1CF8FB0}" presName="bgRect" presStyleLbl="bgShp" presStyleIdx="0" presStyleCnt="6"/>
      <dgm:spPr/>
    </dgm:pt>
    <dgm:pt modelId="{500FA017-48D9-41C8-B799-A7CF7A90EED1}" type="pres">
      <dgm:prSet presAssocID="{A40878C0-004F-4977-87F7-C898F1CF8FB0}" presName="bgRectTx" presStyleLbl="bgShp" presStyleIdx="0" presStyleCnt="6">
        <dgm:presLayoutVars>
          <dgm:bulletEnabled val="1"/>
        </dgm:presLayoutVars>
      </dgm:prSet>
      <dgm:spPr/>
    </dgm:pt>
    <dgm:pt modelId="{217E31E0-7F3C-464F-9E72-7AE2F7D3A67E}" type="pres">
      <dgm:prSet presAssocID="{A40878C0-004F-4977-87F7-C898F1CF8FB0}" presName="spComp" presStyleCnt="0"/>
      <dgm:spPr/>
    </dgm:pt>
    <dgm:pt modelId="{079FC5DC-FF58-45E7-A4AD-FA7E1A433F52}" type="pres">
      <dgm:prSet presAssocID="{A40878C0-004F-4977-87F7-C898F1CF8FB0}" presName="vSp" presStyleCnt="0"/>
      <dgm:spPr/>
    </dgm:pt>
    <dgm:pt modelId="{8AF89175-C6A6-47D9-BF94-5574311D1EF7}" type="pres">
      <dgm:prSet presAssocID="{614F2690-A60B-4B06-A5F1-4C3C2124862F}" presName="rectComp" presStyleCnt="0"/>
      <dgm:spPr/>
    </dgm:pt>
    <dgm:pt modelId="{96D99E4D-0E0E-40D8-824A-1123E0ACCB28}" type="pres">
      <dgm:prSet presAssocID="{614F2690-A60B-4B06-A5F1-4C3C2124862F}" presName="bgRect" presStyleLbl="bgShp" presStyleIdx="1" presStyleCnt="6"/>
      <dgm:spPr/>
    </dgm:pt>
    <dgm:pt modelId="{A1BD8430-FDDC-4FF0-BDF5-66ECCB74F1F0}" type="pres">
      <dgm:prSet presAssocID="{614F2690-A60B-4B06-A5F1-4C3C2124862F}" presName="bgRectTx" presStyleLbl="bgShp" presStyleIdx="1" presStyleCnt="6">
        <dgm:presLayoutVars>
          <dgm:bulletEnabled val="1"/>
        </dgm:presLayoutVars>
      </dgm:prSet>
      <dgm:spPr/>
    </dgm:pt>
    <dgm:pt modelId="{592CF319-207D-46E5-9DC7-F4F96645FDF9}" type="pres">
      <dgm:prSet presAssocID="{614F2690-A60B-4B06-A5F1-4C3C2124862F}" presName="spComp" presStyleCnt="0"/>
      <dgm:spPr/>
    </dgm:pt>
    <dgm:pt modelId="{AD910308-CDF7-4042-B4E2-522D21BDB35F}" type="pres">
      <dgm:prSet presAssocID="{614F2690-A60B-4B06-A5F1-4C3C2124862F}" presName="vSp" presStyleCnt="0"/>
      <dgm:spPr/>
    </dgm:pt>
    <dgm:pt modelId="{5839F894-1E69-4D0B-ADB4-7191660E1151}" type="pres">
      <dgm:prSet presAssocID="{69CC73C5-A3C0-4A16-935E-B2768A102B6C}" presName="rectComp" presStyleCnt="0"/>
      <dgm:spPr/>
    </dgm:pt>
    <dgm:pt modelId="{E8CC4D20-2ED8-4E73-BFBD-46367841162A}" type="pres">
      <dgm:prSet presAssocID="{69CC73C5-A3C0-4A16-935E-B2768A102B6C}" presName="bgRect" presStyleLbl="bgShp" presStyleIdx="2" presStyleCnt="6"/>
      <dgm:spPr/>
    </dgm:pt>
    <dgm:pt modelId="{89F81024-C6BC-4B11-AF09-4B1789B38496}" type="pres">
      <dgm:prSet presAssocID="{69CC73C5-A3C0-4A16-935E-B2768A102B6C}" presName="bgRectTx" presStyleLbl="bgShp" presStyleIdx="2" presStyleCnt="6">
        <dgm:presLayoutVars>
          <dgm:bulletEnabled val="1"/>
        </dgm:presLayoutVars>
      </dgm:prSet>
      <dgm:spPr/>
    </dgm:pt>
    <dgm:pt modelId="{AA2CE9CC-9E86-48B4-9CDD-8E0AADA80865}" type="pres">
      <dgm:prSet presAssocID="{69CC73C5-A3C0-4A16-935E-B2768A102B6C}" presName="spComp" presStyleCnt="0"/>
      <dgm:spPr/>
    </dgm:pt>
    <dgm:pt modelId="{C0700FE3-6840-45B0-838E-730AF046F137}" type="pres">
      <dgm:prSet presAssocID="{69CC73C5-A3C0-4A16-935E-B2768A102B6C}" presName="vSp" presStyleCnt="0"/>
      <dgm:spPr/>
    </dgm:pt>
    <dgm:pt modelId="{6A5E147D-EE93-4B71-8E80-C0032ED11DB4}" type="pres">
      <dgm:prSet presAssocID="{D9FDE3D7-92E2-47DD-8F07-E671E6357F9D}" presName="rectComp" presStyleCnt="0"/>
      <dgm:spPr/>
    </dgm:pt>
    <dgm:pt modelId="{F29560A8-379F-408A-9D48-6879D53289E6}" type="pres">
      <dgm:prSet presAssocID="{D9FDE3D7-92E2-47DD-8F07-E671E6357F9D}" presName="bgRect" presStyleLbl="bgShp" presStyleIdx="3" presStyleCnt="6"/>
      <dgm:spPr/>
    </dgm:pt>
    <dgm:pt modelId="{8C2CC08E-0482-4D29-8906-675914A0B1ED}" type="pres">
      <dgm:prSet presAssocID="{D9FDE3D7-92E2-47DD-8F07-E671E6357F9D}" presName="bgRectTx" presStyleLbl="bgShp" presStyleIdx="3" presStyleCnt="6">
        <dgm:presLayoutVars>
          <dgm:bulletEnabled val="1"/>
        </dgm:presLayoutVars>
      </dgm:prSet>
      <dgm:spPr/>
    </dgm:pt>
    <dgm:pt modelId="{CE03FA8B-09A1-45F4-8869-4642E5BD6D13}" type="pres">
      <dgm:prSet presAssocID="{D9FDE3D7-92E2-47DD-8F07-E671E6357F9D}" presName="spComp" presStyleCnt="0"/>
      <dgm:spPr/>
    </dgm:pt>
    <dgm:pt modelId="{F18A2B3D-1354-4E7B-8158-3452A00AE60B}" type="pres">
      <dgm:prSet presAssocID="{D9FDE3D7-92E2-47DD-8F07-E671E6357F9D}" presName="vSp" presStyleCnt="0"/>
      <dgm:spPr/>
    </dgm:pt>
    <dgm:pt modelId="{072F1A4F-2B2B-46A0-9FDF-CD52C5FA1A14}" type="pres">
      <dgm:prSet presAssocID="{1BBC9C90-227C-4B2D-BABF-C0649E39D6E8}" presName="rectComp" presStyleCnt="0"/>
      <dgm:spPr/>
    </dgm:pt>
    <dgm:pt modelId="{7DC75DE5-DED3-4641-8586-AA8FE61C8CCA}" type="pres">
      <dgm:prSet presAssocID="{1BBC9C90-227C-4B2D-BABF-C0649E39D6E8}" presName="bgRect" presStyleLbl="bgShp" presStyleIdx="4" presStyleCnt="6"/>
      <dgm:spPr/>
    </dgm:pt>
    <dgm:pt modelId="{DD555823-BE8F-4F07-94E7-BBB4F9B078ED}" type="pres">
      <dgm:prSet presAssocID="{1BBC9C90-227C-4B2D-BABF-C0649E39D6E8}" presName="bgRectTx" presStyleLbl="bgShp" presStyleIdx="4" presStyleCnt="6">
        <dgm:presLayoutVars>
          <dgm:bulletEnabled val="1"/>
        </dgm:presLayoutVars>
      </dgm:prSet>
      <dgm:spPr/>
    </dgm:pt>
    <dgm:pt modelId="{3947EEAB-6AD6-48A7-881B-8AFE2085AD17}" type="pres">
      <dgm:prSet presAssocID="{1BBC9C90-227C-4B2D-BABF-C0649E39D6E8}" presName="spComp" presStyleCnt="0"/>
      <dgm:spPr/>
    </dgm:pt>
    <dgm:pt modelId="{098DA2B5-CDB3-4088-923A-D22993593A76}" type="pres">
      <dgm:prSet presAssocID="{1BBC9C90-227C-4B2D-BABF-C0649E39D6E8}" presName="vSp" presStyleCnt="0"/>
      <dgm:spPr/>
    </dgm:pt>
    <dgm:pt modelId="{3C9DD06B-F29C-4B71-8C13-852225BAB385}" type="pres">
      <dgm:prSet presAssocID="{694E4806-62BB-46D5-A0F6-A8DD22A5E23E}" presName="rectComp" presStyleCnt="0"/>
      <dgm:spPr/>
    </dgm:pt>
    <dgm:pt modelId="{4B37CF2A-7917-47FB-8BA3-A290E88A4649}" type="pres">
      <dgm:prSet presAssocID="{694E4806-62BB-46D5-A0F6-A8DD22A5E23E}" presName="bgRect" presStyleLbl="bgShp" presStyleIdx="5" presStyleCnt="6"/>
      <dgm:spPr>
        <a:prstGeom prst="roundRect">
          <a:avLst/>
        </a:prstGeom>
      </dgm:spPr>
    </dgm:pt>
    <dgm:pt modelId="{1AC2B7D0-20B3-4449-8E19-116F3CE18CF1}" type="pres">
      <dgm:prSet presAssocID="{694E4806-62BB-46D5-A0F6-A8DD22A5E23E}" presName="bgRectTx" presStyleLbl="bgShp" presStyleIdx="5" presStyleCnt="6">
        <dgm:presLayoutVars>
          <dgm:bulletEnabled val="1"/>
        </dgm:presLayoutVars>
      </dgm:prSet>
      <dgm:spPr/>
    </dgm:pt>
  </dgm:ptLst>
  <dgm:cxnLst>
    <dgm:cxn modelId="{2538530B-A0F6-442D-9238-F7DDD5F02014}" srcId="{5CDABE6F-182C-4E2A-8342-9FA867BF4A19}" destId="{1BBC9C90-227C-4B2D-BABF-C0649E39D6E8}" srcOrd="5" destOrd="0" parTransId="{22738077-187B-444C-8AD3-71D978F3C297}" sibTransId="{6D6A735D-A60B-4F9C-B565-E1027076046E}"/>
    <dgm:cxn modelId="{E2ACC20B-8261-40C4-9001-8CCE12951D5B}" type="presOf" srcId="{34B27247-FA73-4DD2-BBE4-8B44D451CCCD}" destId="{6E50E458-9A3C-43E8-BF0F-D47390D64F70}" srcOrd="0" destOrd="0" presId="urn:microsoft.com/office/officeart/2005/8/layout/hierarchy6"/>
    <dgm:cxn modelId="{D06E8610-0122-4E15-8560-6D6F618C08AB}" type="presOf" srcId="{E731271F-0455-4144-9810-DE1951B7217A}" destId="{4B2199A4-7C76-4252-A7AF-1313E4EB2E02}" srcOrd="0" destOrd="0" presId="urn:microsoft.com/office/officeart/2005/8/layout/hierarchy6"/>
    <dgm:cxn modelId="{EA7D7D12-9C1F-4140-AC8B-633351FDC59A}" type="presOf" srcId="{5CDABE6F-182C-4E2A-8342-9FA867BF4A19}" destId="{1BEE6082-5F52-4639-B703-941822BEF72F}" srcOrd="0" destOrd="0" presId="urn:microsoft.com/office/officeart/2005/8/layout/hierarchy6"/>
    <dgm:cxn modelId="{BA3D5216-018C-489E-859C-76B01DDC1C8C}" type="presOf" srcId="{FD2D7CD4-F2E5-4D6E-9C9B-0E69E4D64A76}" destId="{184CBBC3-1A62-45B6-B9AC-47DBBBEE44DB}" srcOrd="0" destOrd="0" presId="urn:microsoft.com/office/officeart/2005/8/layout/hierarchy6"/>
    <dgm:cxn modelId="{42F6C319-E924-413B-8F3A-BA647257D2FE}" type="presOf" srcId="{9E603DEC-8128-4680-B382-AD26650A13D6}" destId="{EFA685CD-9FAB-4ABE-AECD-AA65D7C78E9C}" srcOrd="0" destOrd="0" presId="urn:microsoft.com/office/officeart/2005/8/layout/hierarchy6"/>
    <dgm:cxn modelId="{E15B361C-3909-42F1-9105-CCC308AEAD4E}" type="presOf" srcId="{3454B3A1-C6DD-4AF2-BC7C-35727B4471B7}" destId="{C511E747-8990-494E-9859-B4BA89C2F2F7}" srcOrd="0" destOrd="0" presId="urn:microsoft.com/office/officeart/2005/8/layout/hierarchy6"/>
    <dgm:cxn modelId="{E84A941D-EEBB-42FE-885B-7AEBD3919A3D}" type="presOf" srcId="{B75FFB61-6100-43CC-9F48-A7E29DFEAA30}" destId="{2EF42A8A-F19E-4488-B987-A93E9789CB4A}" srcOrd="0" destOrd="0" presId="urn:microsoft.com/office/officeart/2005/8/layout/hierarchy6"/>
    <dgm:cxn modelId="{F2AC4722-F4DA-4C9B-AD2D-257CD8A67E25}" type="presOf" srcId="{B5430F73-0CD5-45C6-890B-759CB99B312C}" destId="{3C86936F-9843-43CC-930D-8C18C39B168B}" srcOrd="0" destOrd="0" presId="urn:microsoft.com/office/officeart/2005/8/layout/hierarchy6"/>
    <dgm:cxn modelId="{3C027725-46B3-4C3E-AF51-DDC64CA7D875}" srcId="{2EF23E69-BF09-4AA3-93F6-8F64889B3B55}" destId="{0A8E371A-0FEB-41AF-A742-81D32DF7E99C}" srcOrd="0" destOrd="0" parTransId="{80F27C42-978E-4ACA-A73E-905326885BBC}" sibTransId="{07E46D42-13A2-4885-A352-BDA83E962F41}"/>
    <dgm:cxn modelId="{E21D2A2A-8513-4537-97D2-52897F617801}" srcId="{F0CC2732-35CF-4950-855A-4E6198213EF5}" destId="{39FB5EDC-7CB7-4102-967B-D8203DA59762}" srcOrd="2" destOrd="0" parTransId="{B75FFB61-6100-43CC-9F48-A7E29DFEAA30}" sibTransId="{676AAAC7-8196-498B-89ED-DE79A3AF6E9C}"/>
    <dgm:cxn modelId="{A071132E-EFED-4F01-9198-4DB251170B57}" srcId="{5CDABE6F-182C-4E2A-8342-9FA867BF4A19}" destId="{055A53D2-91B1-4879-AB82-7E0515D67ED3}" srcOrd="0" destOrd="0" parTransId="{12138729-F740-4993-812D-943313F93CBE}" sibTransId="{51D65FA9-61C6-483D-B032-7E972C5F2654}"/>
    <dgm:cxn modelId="{B0573B35-BA7F-4B3B-8E6A-6ADFCDC959D9}" type="presOf" srcId="{614F2690-A60B-4B06-A5F1-4C3C2124862F}" destId="{A1BD8430-FDDC-4FF0-BDF5-66ECCB74F1F0}" srcOrd="1" destOrd="0" presId="urn:microsoft.com/office/officeart/2005/8/layout/hierarchy6"/>
    <dgm:cxn modelId="{0C42AE35-E363-4588-BFB1-6752583E1C50}" type="presOf" srcId="{E15DB0B8-9E95-4687-92DD-5A0D3398D0CE}" destId="{E1396E69-77D5-4E9A-B9F8-16774FC12D2F}" srcOrd="0" destOrd="0" presId="urn:microsoft.com/office/officeart/2005/8/layout/hierarchy6"/>
    <dgm:cxn modelId="{BC27A65C-C5D8-4D5A-8190-73E4BF9D9102}" type="presOf" srcId="{055A53D2-91B1-4879-AB82-7E0515D67ED3}" destId="{A3944C92-3C61-4C8B-851F-0E07FC3C3040}" srcOrd="0" destOrd="0" presId="urn:microsoft.com/office/officeart/2005/8/layout/hierarchy6"/>
    <dgm:cxn modelId="{151F435F-228E-49EA-80B5-16FEB6DF2A0B}" srcId="{5CDABE6F-182C-4E2A-8342-9FA867BF4A19}" destId="{D9FDE3D7-92E2-47DD-8F07-E671E6357F9D}" srcOrd="4" destOrd="0" parTransId="{ED5A3538-EE65-4259-8D42-9443AB1A8464}" sibTransId="{184E2597-BD92-45B6-9314-8225F7A1933F}"/>
    <dgm:cxn modelId="{A1348F5F-8999-4E32-8FB8-0C7E7BFDE194}" srcId="{F0CC2732-35CF-4950-855A-4E6198213EF5}" destId="{6933FAF9-DEA9-4BAD-8CBF-0EE5BD9B4692}" srcOrd="3" destOrd="0" parTransId="{A4C4C28A-906B-4691-9148-C65BE03679EB}" sibTransId="{16E001ED-6CA5-4D5D-818C-F9034B26D243}"/>
    <dgm:cxn modelId="{F02BB963-8451-4398-8525-B414DE83ABA0}" type="presOf" srcId="{0A47E8E9-1691-4881-BDB9-68ECCA0CD9F0}" destId="{0ABA3475-6123-45B9-9AE7-7736ADCBBBC6}" srcOrd="0" destOrd="0" presId="urn:microsoft.com/office/officeart/2005/8/layout/hierarchy6"/>
    <dgm:cxn modelId="{08E1FF66-FA48-41C7-9BCB-F956B15DEA49}" type="presOf" srcId="{69CC73C5-A3C0-4A16-935E-B2768A102B6C}" destId="{89F81024-C6BC-4B11-AF09-4B1789B38496}" srcOrd="1" destOrd="0" presId="urn:microsoft.com/office/officeart/2005/8/layout/hierarchy6"/>
    <dgm:cxn modelId="{B7F6B04B-1906-437D-823D-201162BCC2E1}" type="presOf" srcId="{D9FDE3D7-92E2-47DD-8F07-E671E6357F9D}" destId="{F29560A8-379F-408A-9D48-6879D53289E6}" srcOrd="0" destOrd="0" presId="urn:microsoft.com/office/officeart/2005/8/layout/hierarchy6"/>
    <dgm:cxn modelId="{DEBC4A6F-0AE4-4D94-8466-AA8587FDC731}" srcId="{39FB5EDC-7CB7-4102-967B-D8203DA59762}" destId="{E731271F-0455-4144-9810-DE1951B7217A}" srcOrd="0" destOrd="0" parTransId="{38C877AF-D3D5-4646-A5BE-02328AFB0243}" sibTransId="{87C3D647-D2BA-4F38-8F7D-D8F5329FC07D}"/>
    <dgm:cxn modelId="{8BADB272-458A-4DF9-9FD1-097B5CA17FC8}" type="presOf" srcId="{1BBC9C90-227C-4B2D-BABF-C0649E39D6E8}" destId="{DD555823-BE8F-4F07-94E7-BBB4F9B078ED}" srcOrd="1" destOrd="0" presId="urn:microsoft.com/office/officeart/2005/8/layout/hierarchy6"/>
    <dgm:cxn modelId="{2DAF4373-F8F3-4516-BC0C-F5AC4CE339C0}" srcId="{F0CC2732-35CF-4950-855A-4E6198213EF5}" destId="{34B27247-FA73-4DD2-BBE4-8B44D451CCCD}" srcOrd="0" destOrd="0" parTransId="{64D21FF9-3A6E-49AB-A1A2-480E26043347}" sibTransId="{48C45171-0713-432E-86D8-9CDDD2CDA3C8}"/>
    <dgm:cxn modelId="{5EC21B55-7A72-452D-B3AD-C1403746F6C4}" type="presOf" srcId="{1BBC9C90-227C-4B2D-BABF-C0649E39D6E8}" destId="{7DC75DE5-DED3-4641-8586-AA8FE61C8CCA}" srcOrd="0" destOrd="0" presId="urn:microsoft.com/office/officeart/2005/8/layout/hierarchy6"/>
    <dgm:cxn modelId="{562CC356-6C96-457F-BC1E-5C112FD8E109}" srcId="{B5430F73-0CD5-45C6-890B-759CB99B312C}" destId="{F0CC2732-35CF-4950-855A-4E6198213EF5}" srcOrd="0" destOrd="0" parTransId="{F1BCA97D-2A2B-4AF9-8A14-D3F303455786}" sibTransId="{B9503AC3-0E1F-4D10-8C35-DB31222078EF}"/>
    <dgm:cxn modelId="{80D89C79-29B7-4FE1-87A0-A44DE6CC1D74}" type="presOf" srcId="{D9FDE3D7-92E2-47DD-8F07-E671E6357F9D}" destId="{8C2CC08E-0482-4D29-8906-675914A0B1ED}" srcOrd="1" destOrd="0" presId="urn:microsoft.com/office/officeart/2005/8/layout/hierarchy6"/>
    <dgm:cxn modelId="{4332597D-2270-4F6A-8DBE-961A18B21F86}" type="presOf" srcId="{80F27C42-978E-4ACA-A73E-905326885BBC}" destId="{57C73E3A-4FCF-4664-BB91-B12FFEC045F0}" srcOrd="0" destOrd="0" presId="urn:microsoft.com/office/officeart/2005/8/layout/hierarchy6"/>
    <dgm:cxn modelId="{69A15B7F-3297-4E98-818C-422C82DE6742}" type="presOf" srcId="{38C877AF-D3D5-4646-A5BE-02328AFB0243}" destId="{8AB15B0A-EF2B-4465-854A-7EB64644CD65}" srcOrd="0" destOrd="0" presId="urn:microsoft.com/office/officeart/2005/8/layout/hierarchy6"/>
    <dgm:cxn modelId="{B503CF85-9C90-4E18-8EEA-C26AF250717D}" type="presOf" srcId="{A40878C0-004F-4977-87F7-C898F1CF8FB0}" destId="{47F7CF7A-6E2C-4E9C-A464-3BAFEE0456B8}" srcOrd="0" destOrd="0" presId="urn:microsoft.com/office/officeart/2005/8/layout/hierarchy6"/>
    <dgm:cxn modelId="{17E80C8E-D4BA-4FD5-AB81-47379ECB7012}" type="presOf" srcId="{B954534A-3FAD-4AC2-8A65-E3B04EDC6562}" destId="{F3FCA03F-A09F-473B-95DE-8318CCDC1010}" srcOrd="0" destOrd="0" presId="urn:microsoft.com/office/officeart/2005/8/layout/hierarchy6"/>
    <dgm:cxn modelId="{A6CA808E-28B0-40A0-AFA9-79A7FC742089}" srcId="{2EF23E69-BF09-4AA3-93F6-8F64889B3B55}" destId="{9E603DEC-8128-4680-B382-AD26650A13D6}" srcOrd="1" destOrd="0" parTransId="{0A47E8E9-1691-4881-BDB9-68ECCA0CD9F0}" sibTransId="{8302FEC3-5A9E-4F48-AD2A-220D99E8B68C}"/>
    <dgm:cxn modelId="{4F6CF291-3B76-4D3F-A3ED-904F1351DAC2}" srcId="{34B27247-FA73-4DD2-BBE4-8B44D451CCCD}" destId="{A6E9890F-5E9C-496D-88E5-113505A65862}" srcOrd="0" destOrd="0" parTransId="{B954534A-3FAD-4AC2-8A65-E3B04EDC6562}" sibTransId="{A976E9CD-41A3-4793-A0F2-2B9BBBF192DA}"/>
    <dgm:cxn modelId="{8EEBD796-451F-41D1-BE67-7732565F6591}" type="presOf" srcId="{6933FAF9-DEA9-4BAD-8CBF-0EE5BD9B4692}" destId="{639C4D16-F061-4D34-8E35-1C3194242A48}" srcOrd="0" destOrd="0" presId="urn:microsoft.com/office/officeart/2005/8/layout/hierarchy6"/>
    <dgm:cxn modelId="{BA757598-E60F-4E0C-B6B3-3BE786FEEED0}" type="presOf" srcId="{0A8E371A-0FEB-41AF-A742-81D32DF7E99C}" destId="{A75392F6-23FD-41D6-9622-FD5B98A0FABF}" srcOrd="0" destOrd="0" presId="urn:microsoft.com/office/officeart/2005/8/layout/hierarchy6"/>
    <dgm:cxn modelId="{AA0A7A9B-01CC-445F-B6CD-3AD92B9B587B}" type="presOf" srcId="{69CC73C5-A3C0-4A16-935E-B2768A102B6C}" destId="{E8CC4D20-2ED8-4E73-BFBD-46367841162A}" srcOrd="0" destOrd="0" presId="urn:microsoft.com/office/officeart/2005/8/layout/hierarchy6"/>
    <dgm:cxn modelId="{09DD9B9E-4C38-4C3C-81A6-45064481E7F8}" type="presOf" srcId="{A40878C0-004F-4977-87F7-C898F1CF8FB0}" destId="{500FA017-48D9-41C8-B799-A7CF7A90EED1}" srcOrd="1" destOrd="0" presId="urn:microsoft.com/office/officeart/2005/8/layout/hierarchy6"/>
    <dgm:cxn modelId="{CDC40D9F-1515-41F8-931B-4032EB9D5E26}" srcId="{67AF0418-B70E-497F-B344-316986838FD9}" destId="{B5430F73-0CD5-45C6-890B-759CB99B312C}" srcOrd="0" destOrd="0" parTransId="{FD2D7CD4-F2E5-4D6E-9C9B-0E69E4D64A76}" sibTransId="{FDEA5A6D-6A71-46A2-AE01-F1B5DD3029BB}"/>
    <dgm:cxn modelId="{B12435A7-73E5-4D6D-ABE6-B8B94DF8183E}" srcId="{055A53D2-91B1-4879-AB82-7E0515D67ED3}" destId="{67AF0418-B70E-497F-B344-316986838FD9}" srcOrd="0" destOrd="0" parTransId="{E15DB0B8-9E95-4687-92DD-5A0D3398D0CE}" sibTransId="{5F576708-7402-4888-9518-B7B5206977A0}"/>
    <dgm:cxn modelId="{5CC42CAA-46D0-475C-9C02-5EEBDF43FE9B}" type="presOf" srcId="{2EF23E69-BF09-4AA3-93F6-8F64889B3B55}" destId="{19C7AC54-8766-4E79-9016-07A068E5AAFD}" srcOrd="0" destOrd="0" presId="urn:microsoft.com/office/officeart/2005/8/layout/hierarchy6"/>
    <dgm:cxn modelId="{F04CBDAC-C627-4BEC-B7CC-9A60740D726D}" type="presOf" srcId="{64D21FF9-3A6E-49AB-A1A2-480E26043347}" destId="{2C353B59-59FF-40B7-A8BA-A099DDA28622}" srcOrd="0" destOrd="0" presId="urn:microsoft.com/office/officeart/2005/8/layout/hierarchy6"/>
    <dgm:cxn modelId="{7485D9AF-6FDB-4D5C-887C-FE5E158D9508}" type="presOf" srcId="{694E4806-62BB-46D5-A0F6-A8DD22A5E23E}" destId="{1AC2B7D0-20B3-4449-8E19-116F3CE18CF1}" srcOrd="1" destOrd="0" presId="urn:microsoft.com/office/officeart/2005/8/layout/hierarchy6"/>
    <dgm:cxn modelId="{EB184AB1-1845-429F-BA1C-7FD95AD7B5A2}" srcId="{F0CC2732-35CF-4950-855A-4E6198213EF5}" destId="{2EF23E69-BF09-4AA3-93F6-8F64889B3B55}" srcOrd="1" destOrd="0" parTransId="{3454B3A1-C6DD-4AF2-BC7C-35727B4471B7}" sibTransId="{8449F4D3-CC45-407D-BF8E-0A8FFDF3FED3}"/>
    <dgm:cxn modelId="{E6406AB5-F823-4807-86C4-49614B4303D2}" type="presOf" srcId="{F0CC2732-35CF-4950-855A-4E6198213EF5}" destId="{2AC03B11-D391-4C41-BD9C-B034839ECE94}" srcOrd="0" destOrd="0" presId="urn:microsoft.com/office/officeart/2005/8/layout/hierarchy6"/>
    <dgm:cxn modelId="{66C836B7-B82B-431E-8777-A8C85432F2F4}" type="presOf" srcId="{694E4806-62BB-46D5-A0F6-A8DD22A5E23E}" destId="{4B37CF2A-7917-47FB-8BA3-A290E88A4649}" srcOrd="0" destOrd="0" presId="urn:microsoft.com/office/officeart/2005/8/layout/hierarchy6"/>
    <dgm:cxn modelId="{4DA470BA-E27E-4A9A-B09D-0FEE7D5F0C50}" srcId="{5CDABE6F-182C-4E2A-8342-9FA867BF4A19}" destId="{69CC73C5-A3C0-4A16-935E-B2768A102B6C}" srcOrd="3" destOrd="0" parTransId="{C4D40A33-0D34-45DE-A374-E25A03C59197}" sibTransId="{2FD570B3-2B30-429D-B5F6-7995361D5901}"/>
    <dgm:cxn modelId="{9F9F9DBD-A6FD-4566-8CAE-BAB38E5FA875}" type="presOf" srcId="{F1BCA97D-2A2B-4AF9-8A14-D3F303455786}" destId="{C46A9262-9EF8-4053-A74C-1339F48819CA}" srcOrd="0" destOrd="0" presId="urn:microsoft.com/office/officeart/2005/8/layout/hierarchy6"/>
    <dgm:cxn modelId="{7917A6C1-7CF3-4C42-826F-755AA5678C80}" type="presOf" srcId="{A4C4C28A-906B-4691-9148-C65BE03679EB}" destId="{27156147-CA29-428D-AB95-4359A7CBFB29}" srcOrd="0" destOrd="0" presId="urn:microsoft.com/office/officeart/2005/8/layout/hierarchy6"/>
    <dgm:cxn modelId="{4C8A57CC-8802-4EBA-897C-D0ACB2D46DEC}" type="presOf" srcId="{67AF0418-B70E-497F-B344-316986838FD9}" destId="{ED44B93C-308E-43F0-BC83-DFE6B9707E88}" srcOrd="0" destOrd="0" presId="urn:microsoft.com/office/officeart/2005/8/layout/hierarchy6"/>
    <dgm:cxn modelId="{EB5F01CF-4E48-4039-8008-7BA7FF7FF8B7}" srcId="{5CDABE6F-182C-4E2A-8342-9FA867BF4A19}" destId="{614F2690-A60B-4B06-A5F1-4C3C2124862F}" srcOrd="2" destOrd="0" parTransId="{0D41C8E7-2FB6-4492-BEB6-BF109B5C94AC}" sibTransId="{E2EE5DDB-FC16-4737-85E1-91ED9E699C3C}"/>
    <dgm:cxn modelId="{27F912D0-EAAD-4AB2-9ECF-6B734E67E291}" type="presOf" srcId="{A6E9890F-5E9C-496D-88E5-113505A65862}" destId="{EAF19877-6C34-4C0F-B837-7FCDF03D97B7}" srcOrd="0" destOrd="0" presId="urn:microsoft.com/office/officeart/2005/8/layout/hierarchy6"/>
    <dgm:cxn modelId="{E63884E8-E965-43F3-A9E8-84CA71ECF061}" srcId="{5CDABE6F-182C-4E2A-8342-9FA867BF4A19}" destId="{A40878C0-004F-4977-87F7-C898F1CF8FB0}" srcOrd="1" destOrd="0" parTransId="{87F441DF-5B90-4105-81DA-F88F36ADA1CA}" sibTransId="{95F71746-CDDB-43CB-A72F-88A7A84601CD}"/>
    <dgm:cxn modelId="{55A8EFEA-325E-4EF6-8938-37AB6DED5B35}" srcId="{5CDABE6F-182C-4E2A-8342-9FA867BF4A19}" destId="{694E4806-62BB-46D5-A0F6-A8DD22A5E23E}" srcOrd="6" destOrd="0" parTransId="{55208DD3-0D1E-43AF-8622-46823EDD693A}" sibTransId="{3AA026BE-AF92-4773-8C72-244C1FE1896A}"/>
    <dgm:cxn modelId="{A2A304ED-057E-4E6B-BF05-B5B9253778C3}" type="presOf" srcId="{39FB5EDC-7CB7-4102-967B-D8203DA59762}" destId="{D4231878-4563-44CE-B529-DD101E3D9871}" srcOrd="0" destOrd="0" presId="urn:microsoft.com/office/officeart/2005/8/layout/hierarchy6"/>
    <dgm:cxn modelId="{434E60FF-7159-4957-B832-8836BF85AD97}" type="presOf" srcId="{614F2690-A60B-4B06-A5F1-4C3C2124862F}" destId="{96D99E4D-0E0E-40D8-824A-1123E0ACCB28}" srcOrd="0" destOrd="0" presId="urn:microsoft.com/office/officeart/2005/8/layout/hierarchy6"/>
    <dgm:cxn modelId="{5C518112-A503-498A-8870-5DF9D1C395F9}" type="presParOf" srcId="{1BEE6082-5F52-4639-B703-941822BEF72F}" destId="{D01890FB-D4FF-4903-87D7-419688E26C24}" srcOrd="0" destOrd="0" presId="urn:microsoft.com/office/officeart/2005/8/layout/hierarchy6"/>
    <dgm:cxn modelId="{741A59C1-E607-4B17-B1D9-75A1719D6059}" type="presParOf" srcId="{D01890FB-D4FF-4903-87D7-419688E26C24}" destId="{9C0DD91D-CC30-41AD-9D6B-58DC56AFDBBA}" srcOrd="0" destOrd="0" presId="urn:microsoft.com/office/officeart/2005/8/layout/hierarchy6"/>
    <dgm:cxn modelId="{135F613D-0358-4E90-8323-3B3583650027}" type="presParOf" srcId="{D01890FB-D4FF-4903-87D7-419688E26C24}" destId="{2DC48C70-AEE4-4EFA-B03B-5ABBED97C624}" srcOrd="1" destOrd="0" presId="urn:microsoft.com/office/officeart/2005/8/layout/hierarchy6"/>
    <dgm:cxn modelId="{04AE7A7F-2F9F-4236-B843-96E79F5C82F8}" type="presParOf" srcId="{2DC48C70-AEE4-4EFA-B03B-5ABBED97C624}" destId="{6DE5218D-0275-4244-B245-AC8D13A4A976}" srcOrd="0" destOrd="0" presId="urn:microsoft.com/office/officeart/2005/8/layout/hierarchy6"/>
    <dgm:cxn modelId="{7A32AFA8-054D-4C96-8C70-7E06E2ED5E8E}" type="presParOf" srcId="{6DE5218D-0275-4244-B245-AC8D13A4A976}" destId="{A3944C92-3C61-4C8B-851F-0E07FC3C3040}" srcOrd="0" destOrd="0" presId="urn:microsoft.com/office/officeart/2005/8/layout/hierarchy6"/>
    <dgm:cxn modelId="{399C4088-FBA1-4C20-8039-F845D931B105}" type="presParOf" srcId="{6DE5218D-0275-4244-B245-AC8D13A4A976}" destId="{D2D62B3F-DC81-4557-9136-3440D47FAD8F}" srcOrd="1" destOrd="0" presId="urn:microsoft.com/office/officeart/2005/8/layout/hierarchy6"/>
    <dgm:cxn modelId="{1A487DF5-A8CF-43A7-B8A6-77E343DABC01}" type="presParOf" srcId="{D2D62B3F-DC81-4557-9136-3440D47FAD8F}" destId="{E1396E69-77D5-4E9A-B9F8-16774FC12D2F}" srcOrd="0" destOrd="0" presId="urn:microsoft.com/office/officeart/2005/8/layout/hierarchy6"/>
    <dgm:cxn modelId="{FF902BC3-8266-4C40-9749-6D1F7362A8CD}" type="presParOf" srcId="{D2D62B3F-DC81-4557-9136-3440D47FAD8F}" destId="{068E3F54-6E9D-4F23-909C-99EB86E56E1D}" srcOrd="1" destOrd="0" presId="urn:microsoft.com/office/officeart/2005/8/layout/hierarchy6"/>
    <dgm:cxn modelId="{CC631C8B-0556-456F-A990-5979A977083D}" type="presParOf" srcId="{068E3F54-6E9D-4F23-909C-99EB86E56E1D}" destId="{ED44B93C-308E-43F0-BC83-DFE6B9707E88}" srcOrd="0" destOrd="0" presId="urn:microsoft.com/office/officeart/2005/8/layout/hierarchy6"/>
    <dgm:cxn modelId="{1708C0AC-E3B6-4B09-9AAD-395C36C5CC32}" type="presParOf" srcId="{068E3F54-6E9D-4F23-909C-99EB86E56E1D}" destId="{F7979FE6-D603-4D48-BC89-388B698BD56E}" srcOrd="1" destOrd="0" presId="urn:microsoft.com/office/officeart/2005/8/layout/hierarchy6"/>
    <dgm:cxn modelId="{06C4208C-D101-444E-802B-FB9E78036CC6}" type="presParOf" srcId="{F7979FE6-D603-4D48-BC89-388B698BD56E}" destId="{184CBBC3-1A62-45B6-B9AC-47DBBBEE44DB}" srcOrd="0" destOrd="0" presId="urn:microsoft.com/office/officeart/2005/8/layout/hierarchy6"/>
    <dgm:cxn modelId="{FD972A04-B1C4-47F8-BA59-703C9EF01BD8}" type="presParOf" srcId="{F7979FE6-D603-4D48-BC89-388B698BD56E}" destId="{04911390-AE67-4F75-8D17-8DDA55F68522}" srcOrd="1" destOrd="0" presId="urn:microsoft.com/office/officeart/2005/8/layout/hierarchy6"/>
    <dgm:cxn modelId="{FD97E034-E853-4BAA-82DD-115F2AC3BF85}" type="presParOf" srcId="{04911390-AE67-4F75-8D17-8DDA55F68522}" destId="{3C86936F-9843-43CC-930D-8C18C39B168B}" srcOrd="0" destOrd="0" presId="urn:microsoft.com/office/officeart/2005/8/layout/hierarchy6"/>
    <dgm:cxn modelId="{6323C10A-1931-4315-8736-0AD80BBEE83B}" type="presParOf" srcId="{04911390-AE67-4F75-8D17-8DDA55F68522}" destId="{E80BC98C-51D2-4DDF-A681-BDD868CF9DA1}" srcOrd="1" destOrd="0" presId="urn:microsoft.com/office/officeart/2005/8/layout/hierarchy6"/>
    <dgm:cxn modelId="{8DD925E6-DEEB-4630-885A-A7E36618C8EE}" type="presParOf" srcId="{E80BC98C-51D2-4DDF-A681-BDD868CF9DA1}" destId="{C46A9262-9EF8-4053-A74C-1339F48819CA}" srcOrd="0" destOrd="0" presId="urn:microsoft.com/office/officeart/2005/8/layout/hierarchy6"/>
    <dgm:cxn modelId="{41CB96DC-0876-4038-B216-469B7242C2B5}" type="presParOf" srcId="{E80BC98C-51D2-4DDF-A681-BDD868CF9DA1}" destId="{3E3E0B5D-5960-455F-B6DD-A2A261785481}" srcOrd="1" destOrd="0" presId="urn:microsoft.com/office/officeart/2005/8/layout/hierarchy6"/>
    <dgm:cxn modelId="{FFACE104-F12E-4E92-9CB4-A2994ACC4962}" type="presParOf" srcId="{3E3E0B5D-5960-455F-B6DD-A2A261785481}" destId="{2AC03B11-D391-4C41-BD9C-B034839ECE94}" srcOrd="0" destOrd="0" presId="urn:microsoft.com/office/officeart/2005/8/layout/hierarchy6"/>
    <dgm:cxn modelId="{2D4813EB-731D-42BC-A98E-DD26163CD79B}" type="presParOf" srcId="{3E3E0B5D-5960-455F-B6DD-A2A261785481}" destId="{A857B7EE-8507-46B3-9FD8-B2E91BFFDDE2}" srcOrd="1" destOrd="0" presId="urn:microsoft.com/office/officeart/2005/8/layout/hierarchy6"/>
    <dgm:cxn modelId="{5749C9A2-B41A-4A83-9F0A-BC7519C32837}" type="presParOf" srcId="{A857B7EE-8507-46B3-9FD8-B2E91BFFDDE2}" destId="{2C353B59-59FF-40B7-A8BA-A099DDA28622}" srcOrd="0" destOrd="0" presId="urn:microsoft.com/office/officeart/2005/8/layout/hierarchy6"/>
    <dgm:cxn modelId="{632E75DD-B7A2-45E8-A7BB-33F49C6D053F}" type="presParOf" srcId="{A857B7EE-8507-46B3-9FD8-B2E91BFFDDE2}" destId="{BAC8C2AC-5607-45F0-AC0C-9C9261587E5D}" srcOrd="1" destOrd="0" presId="urn:microsoft.com/office/officeart/2005/8/layout/hierarchy6"/>
    <dgm:cxn modelId="{93FE4F23-A227-4E82-A861-65582072023D}" type="presParOf" srcId="{BAC8C2AC-5607-45F0-AC0C-9C9261587E5D}" destId="{6E50E458-9A3C-43E8-BF0F-D47390D64F70}" srcOrd="0" destOrd="0" presId="urn:microsoft.com/office/officeart/2005/8/layout/hierarchy6"/>
    <dgm:cxn modelId="{94F9F596-93B4-4ADE-BA64-BFE200DCF3C1}" type="presParOf" srcId="{BAC8C2AC-5607-45F0-AC0C-9C9261587E5D}" destId="{06163E13-5CEC-440A-8487-52F9D4F0067B}" srcOrd="1" destOrd="0" presId="urn:microsoft.com/office/officeart/2005/8/layout/hierarchy6"/>
    <dgm:cxn modelId="{D4B8AD35-4C8A-4AF0-81B0-2450847D25D8}" type="presParOf" srcId="{06163E13-5CEC-440A-8487-52F9D4F0067B}" destId="{F3FCA03F-A09F-473B-95DE-8318CCDC1010}" srcOrd="0" destOrd="0" presId="urn:microsoft.com/office/officeart/2005/8/layout/hierarchy6"/>
    <dgm:cxn modelId="{F49F797C-4052-4002-8661-318D8BD47FD3}" type="presParOf" srcId="{06163E13-5CEC-440A-8487-52F9D4F0067B}" destId="{BB1E36B7-7582-4995-B018-B4487D542F16}" srcOrd="1" destOrd="0" presId="urn:microsoft.com/office/officeart/2005/8/layout/hierarchy6"/>
    <dgm:cxn modelId="{2AF65259-1143-4E95-8825-B73052D421DB}" type="presParOf" srcId="{BB1E36B7-7582-4995-B018-B4487D542F16}" destId="{EAF19877-6C34-4C0F-B837-7FCDF03D97B7}" srcOrd="0" destOrd="0" presId="urn:microsoft.com/office/officeart/2005/8/layout/hierarchy6"/>
    <dgm:cxn modelId="{91AAF577-BCDA-41EE-A84F-B47D67ACC579}" type="presParOf" srcId="{BB1E36B7-7582-4995-B018-B4487D542F16}" destId="{607CEA2D-A599-434F-810B-AE769F9169AC}" srcOrd="1" destOrd="0" presId="urn:microsoft.com/office/officeart/2005/8/layout/hierarchy6"/>
    <dgm:cxn modelId="{86A508C7-2EFA-4C97-A857-D59EED5AE361}" type="presParOf" srcId="{A857B7EE-8507-46B3-9FD8-B2E91BFFDDE2}" destId="{C511E747-8990-494E-9859-B4BA89C2F2F7}" srcOrd="2" destOrd="0" presId="urn:microsoft.com/office/officeart/2005/8/layout/hierarchy6"/>
    <dgm:cxn modelId="{D5A3E467-A7E7-4A0A-B419-AC11E8B358FA}" type="presParOf" srcId="{A857B7EE-8507-46B3-9FD8-B2E91BFFDDE2}" destId="{A13F5E58-BDB1-449D-AB92-AB8D657D6D00}" srcOrd="3" destOrd="0" presId="urn:microsoft.com/office/officeart/2005/8/layout/hierarchy6"/>
    <dgm:cxn modelId="{7AC6F950-32A0-47F2-BBBA-8F8B78BD8201}" type="presParOf" srcId="{A13F5E58-BDB1-449D-AB92-AB8D657D6D00}" destId="{19C7AC54-8766-4E79-9016-07A068E5AAFD}" srcOrd="0" destOrd="0" presId="urn:microsoft.com/office/officeart/2005/8/layout/hierarchy6"/>
    <dgm:cxn modelId="{AFB2212A-61C3-4FDE-990F-0A6F5E61598C}" type="presParOf" srcId="{A13F5E58-BDB1-449D-AB92-AB8D657D6D00}" destId="{839CE912-0EB3-4637-B407-087118BAECA2}" srcOrd="1" destOrd="0" presId="urn:microsoft.com/office/officeart/2005/8/layout/hierarchy6"/>
    <dgm:cxn modelId="{B01AC206-6A38-4804-A25A-E0B9D048113F}" type="presParOf" srcId="{839CE912-0EB3-4637-B407-087118BAECA2}" destId="{57C73E3A-4FCF-4664-BB91-B12FFEC045F0}" srcOrd="0" destOrd="0" presId="urn:microsoft.com/office/officeart/2005/8/layout/hierarchy6"/>
    <dgm:cxn modelId="{17A87285-2798-4748-99F2-8BB16C9909A8}" type="presParOf" srcId="{839CE912-0EB3-4637-B407-087118BAECA2}" destId="{AABB073A-000F-46F1-ACF0-0EBBA504D20A}" srcOrd="1" destOrd="0" presId="urn:microsoft.com/office/officeart/2005/8/layout/hierarchy6"/>
    <dgm:cxn modelId="{C4BA63F4-A1EA-488F-BEBE-A850E356D9A8}" type="presParOf" srcId="{AABB073A-000F-46F1-ACF0-0EBBA504D20A}" destId="{A75392F6-23FD-41D6-9622-FD5B98A0FABF}" srcOrd="0" destOrd="0" presId="urn:microsoft.com/office/officeart/2005/8/layout/hierarchy6"/>
    <dgm:cxn modelId="{DE5E8428-E101-48E9-ABFF-06F3D4349A2D}" type="presParOf" srcId="{AABB073A-000F-46F1-ACF0-0EBBA504D20A}" destId="{240AB1FD-1322-4E55-A9D7-51B5ED03975C}" srcOrd="1" destOrd="0" presId="urn:microsoft.com/office/officeart/2005/8/layout/hierarchy6"/>
    <dgm:cxn modelId="{163637B2-DF99-4152-91C3-D20EE457695C}" type="presParOf" srcId="{839CE912-0EB3-4637-B407-087118BAECA2}" destId="{0ABA3475-6123-45B9-9AE7-7736ADCBBBC6}" srcOrd="2" destOrd="0" presId="urn:microsoft.com/office/officeart/2005/8/layout/hierarchy6"/>
    <dgm:cxn modelId="{AEB1093A-2B1E-4AE9-BC51-AC9C68E7F203}" type="presParOf" srcId="{839CE912-0EB3-4637-B407-087118BAECA2}" destId="{3F3E92A5-EEEC-4FAB-A442-D590B8D1D21E}" srcOrd="3" destOrd="0" presId="urn:microsoft.com/office/officeart/2005/8/layout/hierarchy6"/>
    <dgm:cxn modelId="{1B0DAD9A-718C-42AA-8AAA-683466FE7431}" type="presParOf" srcId="{3F3E92A5-EEEC-4FAB-A442-D590B8D1D21E}" destId="{EFA685CD-9FAB-4ABE-AECD-AA65D7C78E9C}" srcOrd="0" destOrd="0" presId="urn:microsoft.com/office/officeart/2005/8/layout/hierarchy6"/>
    <dgm:cxn modelId="{610C48FD-995E-4DA1-959B-8B44A084449D}" type="presParOf" srcId="{3F3E92A5-EEEC-4FAB-A442-D590B8D1D21E}" destId="{6EADB925-99B7-4065-937A-FFFC2419247E}" srcOrd="1" destOrd="0" presId="urn:microsoft.com/office/officeart/2005/8/layout/hierarchy6"/>
    <dgm:cxn modelId="{B5627E15-ED50-4D95-BFA4-961849049630}" type="presParOf" srcId="{A857B7EE-8507-46B3-9FD8-B2E91BFFDDE2}" destId="{2EF42A8A-F19E-4488-B987-A93E9789CB4A}" srcOrd="4" destOrd="0" presId="urn:microsoft.com/office/officeart/2005/8/layout/hierarchy6"/>
    <dgm:cxn modelId="{39E49880-915F-4F68-84CE-9DE72F6753DD}" type="presParOf" srcId="{A857B7EE-8507-46B3-9FD8-B2E91BFFDDE2}" destId="{B121FBCE-D85A-4638-8CA6-9A6B83B8DE34}" srcOrd="5" destOrd="0" presId="urn:microsoft.com/office/officeart/2005/8/layout/hierarchy6"/>
    <dgm:cxn modelId="{292D7DA9-8F06-4B47-8F5A-90EA08584EE1}" type="presParOf" srcId="{B121FBCE-D85A-4638-8CA6-9A6B83B8DE34}" destId="{D4231878-4563-44CE-B529-DD101E3D9871}" srcOrd="0" destOrd="0" presId="urn:microsoft.com/office/officeart/2005/8/layout/hierarchy6"/>
    <dgm:cxn modelId="{5F736376-735D-4396-8573-3B1D5E0B6F79}" type="presParOf" srcId="{B121FBCE-D85A-4638-8CA6-9A6B83B8DE34}" destId="{8443BBD4-C747-4D07-8084-1DCDEA6E48FE}" srcOrd="1" destOrd="0" presId="urn:microsoft.com/office/officeart/2005/8/layout/hierarchy6"/>
    <dgm:cxn modelId="{77E8B1E4-CD86-40E6-A385-0389F7714138}" type="presParOf" srcId="{8443BBD4-C747-4D07-8084-1DCDEA6E48FE}" destId="{8AB15B0A-EF2B-4465-854A-7EB64644CD65}" srcOrd="0" destOrd="0" presId="urn:microsoft.com/office/officeart/2005/8/layout/hierarchy6"/>
    <dgm:cxn modelId="{A4B19664-1998-4FC9-A3D5-28D037FB7E0B}" type="presParOf" srcId="{8443BBD4-C747-4D07-8084-1DCDEA6E48FE}" destId="{D1438D2E-D3C2-4ABC-825C-3510CB776667}" srcOrd="1" destOrd="0" presId="urn:microsoft.com/office/officeart/2005/8/layout/hierarchy6"/>
    <dgm:cxn modelId="{68080840-A773-4C21-AD4C-456004981E56}" type="presParOf" srcId="{D1438D2E-D3C2-4ABC-825C-3510CB776667}" destId="{4B2199A4-7C76-4252-A7AF-1313E4EB2E02}" srcOrd="0" destOrd="0" presId="urn:microsoft.com/office/officeart/2005/8/layout/hierarchy6"/>
    <dgm:cxn modelId="{E88D3ED5-D542-4470-B558-56E5DCB6458C}" type="presParOf" srcId="{D1438D2E-D3C2-4ABC-825C-3510CB776667}" destId="{060E7712-232A-48BD-96B4-30512918F3C8}" srcOrd="1" destOrd="0" presId="urn:microsoft.com/office/officeart/2005/8/layout/hierarchy6"/>
    <dgm:cxn modelId="{0C45C739-9C44-4DAF-89C0-B3395B403A9A}" type="presParOf" srcId="{A857B7EE-8507-46B3-9FD8-B2E91BFFDDE2}" destId="{27156147-CA29-428D-AB95-4359A7CBFB29}" srcOrd="6" destOrd="0" presId="urn:microsoft.com/office/officeart/2005/8/layout/hierarchy6"/>
    <dgm:cxn modelId="{685D205A-25FC-4CBA-85A7-6E6C94B5F42C}" type="presParOf" srcId="{A857B7EE-8507-46B3-9FD8-B2E91BFFDDE2}" destId="{8F4A5621-6A36-4553-9629-D66BB2CBCB31}" srcOrd="7" destOrd="0" presId="urn:microsoft.com/office/officeart/2005/8/layout/hierarchy6"/>
    <dgm:cxn modelId="{6D3CEFF7-1EA8-4E44-BD84-412FEDFCCDA3}" type="presParOf" srcId="{8F4A5621-6A36-4553-9629-D66BB2CBCB31}" destId="{639C4D16-F061-4D34-8E35-1C3194242A48}" srcOrd="0" destOrd="0" presId="urn:microsoft.com/office/officeart/2005/8/layout/hierarchy6"/>
    <dgm:cxn modelId="{56072B90-E013-4093-BBC0-80BF3399B67B}" type="presParOf" srcId="{8F4A5621-6A36-4553-9629-D66BB2CBCB31}" destId="{82699C1E-DCC6-4076-8A52-BBD59007F874}" srcOrd="1" destOrd="0" presId="urn:microsoft.com/office/officeart/2005/8/layout/hierarchy6"/>
    <dgm:cxn modelId="{7FD12B63-BBE8-4C71-BDEA-91748F600FC5}" type="presParOf" srcId="{1BEE6082-5F52-4639-B703-941822BEF72F}" destId="{2ADB8A88-F015-4FA2-B9B7-BCD8BD221C06}" srcOrd="1" destOrd="0" presId="urn:microsoft.com/office/officeart/2005/8/layout/hierarchy6"/>
    <dgm:cxn modelId="{191F4B22-6136-447B-AD90-C544E737CD5F}" type="presParOf" srcId="{2ADB8A88-F015-4FA2-B9B7-BCD8BD221C06}" destId="{5FDD723A-1503-43C9-BC7E-2282FB6DC4E8}" srcOrd="0" destOrd="0" presId="urn:microsoft.com/office/officeart/2005/8/layout/hierarchy6"/>
    <dgm:cxn modelId="{125DE6D0-9D3F-4CCF-90A2-3BC7D99AEB33}" type="presParOf" srcId="{5FDD723A-1503-43C9-BC7E-2282FB6DC4E8}" destId="{47F7CF7A-6E2C-4E9C-A464-3BAFEE0456B8}" srcOrd="0" destOrd="0" presId="urn:microsoft.com/office/officeart/2005/8/layout/hierarchy6"/>
    <dgm:cxn modelId="{86709166-1A71-4F2A-9378-30FCDF9C2ACE}" type="presParOf" srcId="{5FDD723A-1503-43C9-BC7E-2282FB6DC4E8}" destId="{500FA017-48D9-41C8-B799-A7CF7A90EED1}" srcOrd="1" destOrd="0" presId="urn:microsoft.com/office/officeart/2005/8/layout/hierarchy6"/>
    <dgm:cxn modelId="{9A75D3A6-9C73-4287-8ABD-107F5C18D9E4}" type="presParOf" srcId="{2ADB8A88-F015-4FA2-B9B7-BCD8BD221C06}" destId="{217E31E0-7F3C-464F-9E72-7AE2F7D3A67E}" srcOrd="1" destOrd="0" presId="urn:microsoft.com/office/officeart/2005/8/layout/hierarchy6"/>
    <dgm:cxn modelId="{B85FBC22-9B4F-4511-ADFC-75124317533A}" type="presParOf" srcId="{217E31E0-7F3C-464F-9E72-7AE2F7D3A67E}" destId="{079FC5DC-FF58-45E7-A4AD-FA7E1A433F52}" srcOrd="0" destOrd="0" presId="urn:microsoft.com/office/officeart/2005/8/layout/hierarchy6"/>
    <dgm:cxn modelId="{41556A35-AC7F-489D-821C-E9A7151B1CA2}" type="presParOf" srcId="{2ADB8A88-F015-4FA2-B9B7-BCD8BD221C06}" destId="{8AF89175-C6A6-47D9-BF94-5574311D1EF7}" srcOrd="2" destOrd="0" presId="urn:microsoft.com/office/officeart/2005/8/layout/hierarchy6"/>
    <dgm:cxn modelId="{7A717F44-1F4A-4182-BFE4-A9E83B4D05E1}" type="presParOf" srcId="{8AF89175-C6A6-47D9-BF94-5574311D1EF7}" destId="{96D99E4D-0E0E-40D8-824A-1123E0ACCB28}" srcOrd="0" destOrd="0" presId="urn:microsoft.com/office/officeart/2005/8/layout/hierarchy6"/>
    <dgm:cxn modelId="{33DFD920-70F7-4FA3-9F64-E0A803536469}" type="presParOf" srcId="{8AF89175-C6A6-47D9-BF94-5574311D1EF7}" destId="{A1BD8430-FDDC-4FF0-BDF5-66ECCB74F1F0}" srcOrd="1" destOrd="0" presId="urn:microsoft.com/office/officeart/2005/8/layout/hierarchy6"/>
    <dgm:cxn modelId="{8182DBB4-1304-4B23-A9C9-524A8F9F8882}" type="presParOf" srcId="{2ADB8A88-F015-4FA2-B9B7-BCD8BD221C06}" destId="{592CF319-207D-46E5-9DC7-F4F96645FDF9}" srcOrd="3" destOrd="0" presId="urn:microsoft.com/office/officeart/2005/8/layout/hierarchy6"/>
    <dgm:cxn modelId="{8744C8B7-C480-4A2C-B740-3E67A3A0D1E1}" type="presParOf" srcId="{592CF319-207D-46E5-9DC7-F4F96645FDF9}" destId="{AD910308-CDF7-4042-B4E2-522D21BDB35F}" srcOrd="0" destOrd="0" presId="urn:microsoft.com/office/officeart/2005/8/layout/hierarchy6"/>
    <dgm:cxn modelId="{AAA6DAFD-16F4-4A63-80CB-2CBB2DDB40E6}" type="presParOf" srcId="{2ADB8A88-F015-4FA2-B9B7-BCD8BD221C06}" destId="{5839F894-1E69-4D0B-ADB4-7191660E1151}" srcOrd="4" destOrd="0" presId="urn:microsoft.com/office/officeart/2005/8/layout/hierarchy6"/>
    <dgm:cxn modelId="{9958FDB5-7629-4C41-B40B-6112B4C623F1}" type="presParOf" srcId="{5839F894-1E69-4D0B-ADB4-7191660E1151}" destId="{E8CC4D20-2ED8-4E73-BFBD-46367841162A}" srcOrd="0" destOrd="0" presId="urn:microsoft.com/office/officeart/2005/8/layout/hierarchy6"/>
    <dgm:cxn modelId="{82B5FE1C-855E-4616-9C40-ECE5AA4B282B}" type="presParOf" srcId="{5839F894-1E69-4D0B-ADB4-7191660E1151}" destId="{89F81024-C6BC-4B11-AF09-4B1789B38496}" srcOrd="1" destOrd="0" presId="urn:microsoft.com/office/officeart/2005/8/layout/hierarchy6"/>
    <dgm:cxn modelId="{8A6F8553-6066-4617-A3C5-7B03EAE1E8EF}" type="presParOf" srcId="{2ADB8A88-F015-4FA2-B9B7-BCD8BD221C06}" destId="{AA2CE9CC-9E86-48B4-9CDD-8E0AADA80865}" srcOrd="5" destOrd="0" presId="urn:microsoft.com/office/officeart/2005/8/layout/hierarchy6"/>
    <dgm:cxn modelId="{E8FE80AA-B564-4D38-A4D7-58D3F81AE7E1}" type="presParOf" srcId="{AA2CE9CC-9E86-48B4-9CDD-8E0AADA80865}" destId="{C0700FE3-6840-45B0-838E-730AF046F137}" srcOrd="0" destOrd="0" presId="urn:microsoft.com/office/officeart/2005/8/layout/hierarchy6"/>
    <dgm:cxn modelId="{9E071D9A-0129-403B-8390-6DEF1CEF2237}" type="presParOf" srcId="{2ADB8A88-F015-4FA2-B9B7-BCD8BD221C06}" destId="{6A5E147D-EE93-4B71-8E80-C0032ED11DB4}" srcOrd="6" destOrd="0" presId="urn:microsoft.com/office/officeart/2005/8/layout/hierarchy6"/>
    <dgm:cxn modelId="{D17DC904-FA00-48E5-A88A-49359CA1E7D0}" type="presParOf" srcId="{6A5E147D-EE93-4B71-8E80-C0032ED11DB4}" destId="{F29560A8-379F-408A-9D48-6879D53289E6}" srcOrd="0" destOrd="0" presId="urn:microsoft.com/office/officeart/2005/8/layout/hierarchy6"/>
    <dgm:cxn modelId="{7CA70ADE-2DA8-416F-B956-A1531A82226A}" type="presParOf" srcId="{6A5E147D-EE93-4B71-8E80-C0032ED11DB4}" destId="{8C2CC08E-0482-4D29-8906-675914A0B1ED}" srcOrd="1" destOrd="0" presId="urn:microsoft.com/office/officeart/2005/8/layout/hierarchy6"/>
    <dgm:cxn modelId="{34983B77-BBA5-4494-97C6-657AC05978A1}" type="presParOf" srcId="{2ADB8A88-F015-4FA2-B9B7-BCD8BD221C06}" destId="{CE03FA8B-09A1-45F4-8869-4642E5BD6D13}" srcOrd="7" destOrd="0" presId="urn:microsoft.com/office/officeart/2005/8/layout/hierarchy6"/>
    <dgm:cxn modelId="{B43D55E4-9744-49CD-8353-007F65028368}" type="presParOf" srcId="{CE03FA8B-09A1-45F4-8869-4642E5BD6D13}" destId="{F18A2B3D-1354-4E7B-8158-3452A00AE60B}" srcOrd="0" destOrd="0" presId="urn:microsoft.com/office/officeart/2005/8/layout/hierarchy6"/>
    <dgm:cxn modelId="{8DDFEA7D-9A22-40AB-9672-FB4BFEB9AB8B}" type="presParOf" srcId="{2ADB8A88-F015-4FA2-B9B7-BCD8BD221C06}" destId="{072F1A4F-2B2B-46A0-9FDF-CD52C5FA1A14}" srcOrd="8" destOrd="0" presId="urn:microsoft.com/office/officeart/2005/8/layout/hierarchy6"/>
    <dgm:cxn modelId="{F88E7378-2005-42DC-8693-56CFD4560AD3}" type="presParOf" srcId="{072F1A4F-2B2B-46A0-9FDF-CD52C5FA1A14}" destId="{7DC75DE5-DED3-4641-8586-AA8FE61C8CCA}" srcOrd="0" destOrd="0" presId="urn:microsoft.com/office/officeart/2005/8/layout/hierarchy6"/>
    <dgm:cxn modelId="{4F034847-33F5-475A-AF9F-3121994D7383}" type="presParOf" srcId="{072F1A4F-2B2B-46A0-9FDF-CD52C5FA1A14}" destId="{DD555823-BE8F-4F07-94E7-BBB4F9B078ED}" srcOrd="1" destOrd="0" presId="urn:microsoft.com/office/officeart/2005/8/layout/hierarchy6"/>
    <dgm:cxn modelId="{7C5082CD-B7A5-45C5-9F8E-640E502CCA5B}" type="presParOf" srcId="{2ADB8A88-F015-4FA2-B9B7-BCD8BD221C06}" destId="{3947EEAB-6AD6-48A7-881B-8AFE2085AD17}" srcOrd="9" destOrd="0" presId="urn:microsoft.com/office/officeart/2005/8/layout/hierarchy6"/>
    <dgm:cxn modelId="{DDE5CFD3-2372-4455-85C6-9F8214337A3A}" type="presParOf" srcId="{3947EEAB-6AD6-48A7-881B-8AFE2085AD17}" destId="{098DA2B5-CDB3-4088-923A-D22993593A76}" srcOrd="0" destOrd="0" presId="urn:microsoft.com/office/officeart/2005/8/layout/hierarchy6"/>
    <dgm:cxn modelId="{2116131E-3D99-4BE4-9BD7-143A93845621}" type="presParOf" srcId="{2ADB8A88-F015-4FA2-B9B7-BCD8BD221C06}" destId="{3C9DD06B-F29C-4B71-8C13-852225BAB385}" srcOrd="10" destOrd="0" presId="urn:microsoft.com/office/officeart/2005/8/layout/hierarchy6"/>
    <dgm:cxn modelId="{64B35764-25BF-44D6-8A1E-05F8713D5DA5}" type="presParOf" srcId="{3C9DD06B-F29C-4B71-8C13-852225BAB385}" destId="{4B37CF2A-7917-47FB-8BA3-A290E88A4649}" srcOrd="0" destOrd="0" presId="urn:microsoft.com/office/officeart/2005/8/layout/hierarchy6"/>
    <dgm:cxn modelId="{C320906C-EF83-4454-8DAB-024B93C4BF69}" type="presParOf" srcId="{3C9DD06B-F29C-4B71-8C13-852225BAB385}" destId="{1AC2B7D0-20B3-4449-8E19-116F3CE18CF1}" srcOrd="1" destOrd="0" presId="urn:microsoft.com/office/officeart/2005/8/layout/hierarchy6"/>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700C998-985B-4EE1-B77E-90A026C64B26}" type="doc">
      <dgm:prSet loTypeId="urn:microsoft.com/office/officeart/2005/8/layout/orgChart1" loCatId="hierarchy" qsTypeId="urn:microsoft.com/office/officeart/2005/8/quickstyle/simple1#10" qsCatId="simple" csTypeId="urn:microsoft.com/office/officeart/2005/8/colors/colorful4" csCatId="colorful" phldr="1"/>
      <dgm:spPr/>
      <dgm:t>
        <a:bodyPr/>
        <a:lstStyle/>
        <a:p>
          <a:endParaRPr lang="pl-PL"/>
        </a:p>
      </dgm:t>
    </dgm:pt>
    <dgm:pt modelId="{DDD827BB-32F2-4633-B42D-73C41A867448}">
      <dgm:prSet phldrT="[Tekst]" custT="1"/>
      <dgm:spPr>
        <a:xfrm>
          <a:off x="1407572" y="44"/>
          <a:ext cx="1575880" cy="787940"/>
        </a:xfrm>
        <a:prstGeom prst="rect">
          <a:avLst/>
        </a:prstGeom>
        <a:solidFill>
          <a:srgbClr val="8064A2"/>
        </a:solidFill>
        <a:ln w="25400" cap="flat" cmpd="sng" algn="ctr">
          <a:solidFill>
            <a:sysClr val="window" lastClr="FFFFFF">
              <a:hueOff val="0"/>
              <a:satOff val="0"/>
              <a:lumOff val="0"/>
              <a:alphaOff val="0"/>
            </a:sysClr>
          </a:solidFill>
          <a:prstDash val="solid"/>
        </a:ln>
        <a:effectLst/>
      </dgm:spPr>
      <dgm:t>
        <a:bodyPr/>
        <a:lstStyle/>
        <a:p>
          <a:pPr algn="ctr"/>
          <a:r>
            <a:rPr lang="pl-PL" sz="1000" b="0">
              <a:solidFill>
                <a:sysClr val="window" lastClr="FFFFFF"/>
              </a:solidFill>
              <a:latin typeface="Garamond" panose="02020404030301010803" pitchFamily="18" charset="0"/>
              <a:ea typeface="+mn-ea"/>
              <a:cs typeface="+mn-cs"/>
            </a:rPr>
            <a:t>Typy operacji realizowanych w ramach LSR</a:t>
          </a:r>
        </a:p>
      </dgm:t>
    </dgm:pt>
    <dgm:pt modelId="{37493240-54E3-4C19-8F86-E2D2C01C696D}" type="parTrans" cxnId="{BAF2852E-4E45-438D-815A-B5E4CDF82E8F}">
      <dgm:prSet/>
      <dgm:spPr/>
      <dgm:t>
        <a:bodyPr/>
        <a:lstStyle/>
        <a:p>
          <a:pPr algn="ctr"/>
          <a:endParaRPr lang="pl-PL" sz="1000">
            <a:solidFill>
              <a:schemeClr val="tx1"/>
            </a:solidFill>
            <a:latin typeface="Garamond" panose="02020404030301010803" pitchFamily="18" charset="0"/>
          </a:endParaRPr>
        </a:p>
      </dgm:t>
    </dgm:pt>
    <dgm:pt modelId="{F10C7C77-740D-479F-96C2-A95CB263603C}" type="sibTrans" cxnId="{BAF2852E-4E45-438D-815A-B5E4CDF82E8F}">
      <dgm:prSet/>
      <dgm:spPr/>
      <dgm:t>
        <a:bodyPr/>
        <a:lstStyle/>
        <a:p>
          <a:pPr algn="ctr"/>
          <a:endParaRPr lang="pl-PL" sz="1000">
            <a:solidFill>
              <a:schemeClr val="tx1"/>
            </a:solidFill>
            <a:latin typeface="Garamond" panose="02020404030301010803" pitchFamily="18" charset="0"/>
          </a:endParaRPr>
        </a:p>
      </dgm:t>
    </dgm:pt>
    <dgm:pt modelId="{41ADF2C0-3AB1-4C36-A86F-20BE1F079F7C}">
      <dgm:prSet phldrT="[Tekst]" custT="1"/>
      <dgm:spPr>
        <a:xfrm>
          <a:off x="454164" y="1118919"/>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pl-PL" sz="1000">
              <a:solidFill>
                <a:sysClr val="window" lastClr="FFFFFF"/>
              </a:solidFill>
              <a:latin typeface="Garamond" panose="02020404030301010803" pitchFamily="18" charset="0"/>
              <a:ea typeface="+mn-ea"/>
              <a:cs typeface="+mn-cs"/>
            </a:rPr>
            <a:t>Projekty indywidualne realizowane przez beneficjentów innych niż LGD </a:t>
          </a:r>
        </a:p>
      </dgm:t>
    </dgm:pt>
    <dgm:pt modelId="{A8CF105C-FC40-49B9-892F-DAD1E91274C5}" type="parTrans" cxnId="{146E8A2F-1054-40FF-9DF3-44A6D29A3F10}">
      <dgm:prSet/>
      <dgm:spPr>
        <a:xfrm>
          <a:off x="1242104" y="787985"/>
          <a:ext cx="953407" cy="330934"/>
        </a:xfrm>
        <a:custGeom>
          <a:avLst/>
          <a:gdLst/>
          <a:ahLst/>
          <a:cxnLst/>
          <a:rect l="0" t="0" r="0" b="0"/>
          <a:pathLst>
            <a:path>
              <a:moveTo>
                <a:pt x="953407" y="0"/>
              </a:moveTo>
              <a:lnTo>
                <a:pt x="953407" y="165467"/>
              </a:lnTo>
              <a:lnTo>
                <a:pt x="0" y="165467"/>
              </a:lnTo>
              <a:lnTo>
                <a:pt x="0" y="330934"/>
              </a:lnTo>
            </a:path>
          </a:pathLst>
        </a:custGeom>
        <a:noFill/>
        <a:ln w="25400" cap="flat" cmpd="sng" algn="ctr">
          <a:solidFill>
            <a:srgbClr val="4BACC6">
              <a:hueOff val="0"/>
              <a:satOff val="0"/>
              <a:lumOff val="0"/>
              <a:alphaOff val="0"/>
            </a:srgbClr>
          </a:solidFill>
          <a:prstDash val="solid"/>
        </a:ln>
        <a:effectLst/>
      </dgm:spPr>
      <dgm:t>
        <a:bodyPr/>
        <a:lstStyle/>
        <a:p>
          <a:pPr algn="ctr"/>
          <a:endParaRPr lang="pl-PL" sz="1000">
            <a:solidFill>
              <a:schemeClr val="tx1"/>
            </a:solidFill>
            <a:latin typeface="Garamond" panose="02020404030301010803" pitchFamily="18" charset="0"/>
          </a:endParaRPr>
        </a:p>
      </dgm:t>
    </dgm:pt>
    <dgm:pt modelId="{6A46ADC3-1BD1-4454-8030-DCFCDE1BA454}" type="sibTrans" cxnId="{146E8A2F-1054-40FF-9DF3-44A6D29A3F10}">
      <dgm:prSet/>
      <dgm:spPr/>
      <dgm:t>
        <a:bodyPr/>
        <a:lstStyle/>
        <a:p>
          <a:pPr algn="ctr"/>
          <a:endParaRPr lang="pl-PL" sz="1000">
            <a:solidFill>
              <a:schemeClr val="tx1"/>
            </a:solidFill>
            <a:latin typeface="Garamond" panose="02020404030301010803" pitchFamily="18" charset="0"/>
          </a:endParaRPr>
        </a:p>
      </dgm:t>
    </dgm:pt>
    <dgm:pt modelId="{5D3A18B1-EDE5-49DC-9FA8-CCCD9F6346AF}">
      <dgm:prSet phldrT="[Tekst]" custT="1"/>
      <dgm:spPr>
        <a:xfrm>
          <a:off x="2360979" y="1118919"/>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pl-PL" sz="1000">
              <a:solidFill>
                <a:sysClr val="window" lastClr="FFFFFF"/>
              </a:solidFill>
              <a:latin typeface="Garamond" panose="02020404030301010803" pitchFamily="18" charset="0"/>
              <a:ea typeface="+mn-ea"/>
              <a:cs typeface="+mn-cs"/>
            </a:rPr>
            <a:t>Projekty grantowe realizowane przez LGD</a:t>
          </a:r>
        </a:p>
      </dgm:t>
    </dgm:pt>
    <dgm:pt modelId="{F4B741C6-E5A0-47A7-AE1E-190389E1A8E3}" type="parTrans" cxnId="{3E30CDB7-0F99-473F-BB78-BB527247F305}">
      <dgm:prSet/>
      <dgm:spPr>
        <a:xfrm>
          <a:off x="2195512" y="787985"/>
          <a:ext cx="953407" cy="330934"/>
        </a:xfrm>
        <a:custGeom>
          <a:avLst/>
          <a:gdLst/>
          <a:ahLst/>
          <a:cxnLst/>
          <a:rect l="0" t="0" r="0" b="0"/>
          <a:pathLst>
            <a:path>
              <a:moveTo>
                <a:pt x="0" y="0"/>
              </a:moveTo>
              <a:lnTo>
                <a:pt x="0" y="165467"/>
              </a:lnTo>
              <a:lnTo>
                <a:pt x="953407" y="165467"/>
              </a:lnTo>
              <a:lnTo>
                <a:pt x="953407" y="330934"/>
              </a:lnTo>
            </a:path>
          </a:pathLst>
        </a:custGeom>
        <a:noFill/>
        <a:ln w="25400" cap="flat" cmpd="sng" algn="ctr">
          <a:solidFill>
            <a:srgbClr val="4BACC6">
              <a:hueOff val="0"/>
              <a:satOff val="0"/>
              <a:lumOff val="0"/>
              <a:alphaOff val="0"/>
            </a:srgbClr>
          </a:solidFill>
          <a:prstDash val="solid"/>
        </a:ln>
        <a:effectLst/>
      </dgm:spPr>
      <dgm:t>
        <a:bodyPr/>
        <a:lstStyle/>
        <a:p>
          <a:pPr algn="ctr"/>
          <a:endParaRPr lang="pl-PL" sz="1000">
            <a:solidFill>
              <a:schemeClr val="tx1"/>
            </a:solidFill>
            <a:latin typeface="Garamond" panose="02020404030301010803" pitchFamily="18" charset="0"/>
          </a:endParaRPr>
        </a:p>
      </dgm:t>
    </dgm:pt>
    <dgm:pt modelId="{334B2B53-A188-402F-A674-47F2CE5DFDE2}" type="sibTrans" cxnId="{3E30CDB7-0F99-473F-BB78-BB527247F305}">
      <dgm:prSet/>
      <dgm:spPr/>
      <dgm:t>
        <a:bodyPr/>
        <a:lstStyle/>
        <a:p>
          <a:pPr algn="ctr"/>
          <a:endParaRPr lang="pl-PL" sz="1000">
            <a:solidFill>
              <a:schemeClr val="tx1"/>
            </a:solidFill>
            <a:latin typeface="Garamond" panose="02020404030301010803" pitchFamily="18" charset="0"/>
          </a:endParaRPr>
        </a:p>
      </dgm:t>
    </dgm:pt>
    <dgm:pt modelId="{5C03D97C-9B73-4F44-9A4E-EB098D896083}" type="pres">
      <dgm:prSet presAssocID="{8700C998-985B-4EE1-B77E-90A026C64B26}" presName="hierChild1" presStyleCnt="0">
        <dgm:presLayoutVars>
          <dgm:orgChart val="1"/>
          <dgm:chPref val="1"/>
          <dgm:dir/>
          <dgm:animOne val="branch"/>
          <dgm:animLvl val="lvl"/>
          <dgm:resizeHandles/>
        </dgm:presLayoutVars>
      </dgm:prSet>
      <dgm:spPr/>
    </dgm:pt>
    <dgm:pt modelId="{C5773DF3-2122-4C01-8182-46D8B8E3B030}" type="pres">
      <dgm:prSet presAssocID="{DDD827BB-32F2-4633-B42D-73C41A867448}" presName="hierRoot1" presStyleCnt="0">
        <dgm:presLayoutVars>
          <dgm:hierBranch val="init"/>
        </dgm:presLayoutVars>
      </dgm:prSet>
      <dgm:spPr/>
    </dgm:pt>
    <dgm:pt modelId="{F7898B13-47A4-4D70-80BA-1C9FE8E00650}" type="pres">
      <dgm:prSet presAssocID="{DDD827BB-32F2-4633-B42D-73C41A867448}" presName="rootComposite1" presStyleCnt="0"/>
      <dgm:spPr/>
    </dgm:pt>
    <dgm:pt modelId="{28384D32-CCDD-4891-AFF8-76D3E5F9223F}" type="pres">
      <dgm:prSet presAssocID="{DDD827BB-32F2-4633-B42D-73C41A867448}" presName="rootText1" presStyleLbl="node0" presStyleIdx="0" presStyleCnt="1">
        <dgm:presLayoutVars>
          <dgm:chPref val="3"/>
        </dgm:presLayoutVars>
      </dgm:prSet>
      <dgm:spPr/>
    </dgm:pt>
    <dgm:pt modelId="{211E68E8-FDB0-4C35-8C0E-667E0539FCCB}" type="pres">
      <dgm:prSet presAssocID="{DDD827BB-32F2-4633-B42D-73C41A867448}" presName="rootConnector1" presStyleLbl="node1" presStyleIdx="0" presStyleCnt="0"/>
      <dgm:spPr/>
    </dgm:pt>
    <dgm:pt modelId="{B399293E-7F33-4EF9-AA0D-5DA9B257BE0F}" type="pres">
      <dgm:prSet presAssocID="{DDD827BB-32F2-4633-B42D-73C41A867448}" presName="hierChild2" presStyleCnt="0"/>
      <dgm:spPr/>
    </dgm:pt>
    <dgm:pt modelId="{12B65773-5F76-41C7-B82E-98F9F6C3578B}" type="pres">
      <dgm:prSet presAssocID="{A8CF105C-FC40-49B9-892F-DAD1E91274C5}" presName="Name37" presStyleLbl="parChTrans1D2" presStyleIdx="0" presStyleCnt="2"/>
      <dgm:spPr/>
    </dgm:pt>
    <dgm:pt modelId="{5E3382FC-C864-4F19-BC01-0E8EC03471BB}" type="pres">
      <dgm:prSet presAssocID="{41ADF2C0-3AB1-4C36-A86F-20BE1F079F7C}" presName="hierRoot2" presStyleCnt="0">
        <dgm:presLayoutVars>
          <dgm:hierBranch val="init"/>
        </dgm:presLayoutVars>
      </dgm:prSet>
      <dgm:spPr/>
    </dgm:pt>
    <dgm:pt modelId="{B89C0D5C-D429-49A5-B728-0D46917FD004}" type="pres">
      <dgm:prSet presAssocID="{41ADF2C0-3AB1-4C36-A86F-20BE1F079F7C}" presName="rootComposite" presStyleCnt="0"/>
      <dgm:spPr/>
    </dgm:pt>
    <dgm:pt modelId="{D5C2BDBD-186F-4B9F-86EC-082D3628A99F}" type="pres">
      <dgm:prSet presAssocID="{41ADF2C0-3AB1-4C36-A86F-20BE1F079F7C}" presName="rootText" presStyleLbl="node2" presStyleIdx="0" presStyleCnt="2">
        <dgm:presLayoutVars>
          <dgm:chPref val="3"/>
        </dgm:presLayoutVars>
      </dgm:prSet>
      <dgm:spPr/>
    </dgm:pt>
    <dgm:pt modelId="{FF2C4638-3999-47BB-931D-64F113244DA1}" type="pres">
      <dgm:prSet presAssocID="{41ADF2C0-3AB1-4C36-A86F-20BE1F079F7C}" presName="rootConnector" presStyleLbl="node2" presStyleIdx="0" presStyleCnt="2"/>
      <dgm:spPr/>
    </dgm:pt>
    <dgm:pt modelId="{159F033C-EA47-4255-A981-B212E8F95FEC}" type="pres">
      <dgm:prSet presAssocID="{41ADF2C0-3AB1-4C36-A86F-20BE1F079F7C}" presName="hierChild4" presStyleCnt="0"/>
      <dgm:spPr/>
    </dgm:pt>
    <dgm:pt modelId="{19BF47D2-AE77-4EBF-BFFC-63F0744184C9}" type="pres">
      <dgm:prSet presAssocID="{41ADF2C0-3AB1-4C36-A86F-20BE1F079F7C}" presName="hierChild5" presStyleCnt="0"/>
      <dgm:spPr/>
    </dgm:pt>
    <dgm:pt modelId="{C51171BD-E585-4439-9B64-18707FCA5F3A}" type="pres">
      <dgm:prSet presAssocID="{F4B741C6-E5A0-47A7-AE1E-190389E1A8E3}" presName="Name37" presStyleLbl="parChTrans1D2" presStyleIdx="1" presStyleCnt="2"/>
      <dgm:spPr/>
    </dgm:pt>
    <dgm:pt modelId="{6F886E20-1B2F-4A02-A688-7D97571A4559}" type="pres">
      <dgm:prSet presAssocID="{5D3A18B1-EDE5-49DC-9FA8-CCCD9F6346AF}" presName="hierRoot2" presStyleCnt="0">
        <dgm:presLayoutVars>
          <dgm:hierBranch val="init"/>
        </dgm:presLayoutVars>
      </dgm:prSet>
      <dgm:spPr/>
    </dgm:pt>
    <dgm:pt modelId="{ED95AE7C-F37E-4DF4-A4D0-671B1A366C43}" type="pres">
      <dgm:prSet presAssocID="{5D3A18B1-EDE5-49DC-9FA8-CCCD9F6346AF}" presName="rootComposite" presStyleCnt="0"/>
      <dgm:spPr/>
    </dgm:pt>
    <dgm:pt modelId="{2581DC2E-A888-4980-8AD8-1B8B39E2A0C5}" type="pres">
      <dgm:prSet presAssocID="{5D3A18B1-EDE5-49DC-9FA8-CCCD9F6346AF}" presName="rootText" presStyleLbl="node2" presStyleIdx="1" presStyleCnt="2">
        <dgm:presLayoutVars>
          <dgm:chPref val="3"/>
        </dgm:presLayoutVars>
      </dgm:prSet>
      <dgm:spPr/>
    </dgm:pt>
    <dgm:pt modelId="{A4A74EDB-2519-44F7-996F-E1E80B5B4BB3}" type="pres">
      <dgm:prSet presAssocID="{5D3A18B1-EDE5-49DC-9FA8-CCCD9F6346AF}" presName="rootConnector" presStyleLbl="node2" presStyleIdx="1" presStyleCnt="2"/>
      <dgm:spPr/>
    </dgm:pt>
    <dgm:pt modelId="{118053A8-123B-4EF8-A2A5-3B60956F58E6}" type="pres">
      <dgm:prSet presAssocID="{5D3A18B1-EDE5-49DC-9FA8-CCCD9F6346AF}" presName="hierChild4" presStyleCnt="0"/>
      <dgm:spPr/>
    </dgm:pt>
    <dgm:pt modelId="{E2C5D56F-2553-4F53-A113-75BFD4F600C3}" type="pres">
      <dgm:prSet presAssocID="{5D3A18B1-EDE5-49DC-9FA8-CCCD9F6346AF}" presName="hierChild5" presStyleCnt="0"/>
      <dgm:spPr/>
    </dgm:pt>
    <dgm:pt modelId="{E1DA2333-D3C0-4153-B2DF-F1A7E0D5D7E9}" type="pres">
      <dgm:prSet presAssocID="{DDD827BB-32F2-4633-B42D-73C41A867448}" presName="hierChild3" presStyleCnt="0"/>
      <dgm:spPr/>
    </dgm:pt>
  </dgm:ptLst>
  <dgm:cxnLst>
    <dgm:cxn modelId="{8329CB11-87D2-40EB-8489-8907EE9BD0FA}" type="presOf" srcId="{DDD827BB-32F2-4633-B42D-73C41A867448}" destId="{211E68E8-FDB0-4C35-8C0E-667E0539FCCB}" srcOrd="1" destOrd="0" presId="urn:microsoft.com/office/officeart/2005/8/layout/orgChart1"/>
    <dgm:cxn modelId="{7219241E-2785-4BA2-B0AF-CA70F672EADC}" type="presOf" srcId="{8700C998-985B-4EE1-B77E-90A026C64B26}" destId="{5C03D97C-9B73-4F44-9A4E-EB098D896083}" srcOrd="0" destOrd="0" presId="urn:microsoft.com/office/officeart/2005/8/layout/orgChart1"/>
    <dgm:cxn modelId="{BAF2852E-4E45-438D-815A-B5E4CDF82E8F}" srcId="{8700C998-985B-4EE1-B77E-90A026C64B26}" destId="{DDD827BB-32F2-4633-B42D-73C41A867448}" srcOrd="0" destOrd="0" parTransId="{37493240-54E3-4C19-8F86-E2D2C01C696D}" sibTransId="{F10C7C77-740D-479F-96C2-A95CB263603C}"/>
    <dgm:cxn modelId="{146E8A2F-1054-40FF-9DF3-44A6D29A3F10}" srcId="{DDD827BB-32F2-4633-B42D-73C41A867448}" destId="{41ADF2C0-3AB1-4C36-A86F-20BE1F079F7C}" srcOrd="0" destOrd="0" parTransId="{A8CF105C-FC40-49B9-892F-DAD1E91274C5}" sibTransId="{6A46ADC3-1BD1-4454-8030-DCFCDE1BA454}"/>
    <dgm:cxn modelId="{75E47148-914F-41ED-8AAB-1441D1D79A47}" type="presOf" srcId="{F4B741C6-E5A0-47A7-AE1E-190389E1A8E3}" destId="{C51171BD-E585-4439-9B64-18707FCA5F3A}" srcOrd="0" destOrd="0" presId="urn:microsoft.com/office/officeart/2005/8/layout/orgChart1"/>
    <dgm:cxn modelId="{6683286E-B6CF-487F-ABDB-AC05013BB0BB}" type="presOf" srcId="{DDD827BB-32F2-4633-B42D-73C41A867448}" destId="{28384D32-CCDD-4891-AFF8-76D3E5F9223F}" srcOrd="0" destOrd="0" presId="urn:microsoft.com/office/officeart/2005/8/layout/orgChart1"/>
    <dgm:cxn modelId="{461095A4-D7EA-430C-9479-4DC73B258B18}" type="presOf" srcId="{41ADF2C0-3AB1-4C36-A86F-20BE1F079F7C}" destId="{FF2C4638-3999-47BB-931D-64F113244DA1}" srcOrd="1" destOrd="0" presId="urn:microsoft.com/office/officeart/2005/8/layout/orgChart1"/>
    <dgm:cxn modelId="{8BC36AAF-E47A-4F68-9F03-2612984EDD9C}" type="presOf" srcId="{5D3A18B1-EDE5-49DC-9FA8-CCCD9F6346AF}" destId="{2581DC2E-A888-4980-8AD8-1B8B39E2A0C5}" srcOrd="0" destOrd="0" presId="urn:microsoft.com/office/officeart/2005/8/layout/orgChart1"/>
    <dgm:cxn modelId="{3E30CDB7-0F99-473F-BB78-BB527247F305}" srcId="{DDD827BB-32F2-4633-B42D-73C41A867448}" destId="{5D3A18B1-EDE5-49DC-9FA8-CCCD9F6346AF}" srcOrd="1" destOrd="0" parTransId="{F4B741C6-E5A0-47A7-AE1E-190389E1A8E3}" sibTransId="{334B2B53-A188-402F-A674-47F2CE5DFDE2}"/>
    <dgm:cxn modelId="{C8906DD2-DB52-47C0-A93C-BA12483A073F}" type="presOf" srcId="{5D3A18B1-EDE5-49DC-9FA8-CCCD9F6346AF}" destId="{A4A74EDB-2519-44F7-996F-E1E80B5B4BB3}" srcOrd="1" destOrd="0" presId="urn:microsoft.com/office/officeart/2005/8/layout/orgChart1"/>
    <dgm:cxn modelId="{102E7FDD-E085-4C38-B58C-9C4B005D455E}" type="presOf" srcId="{41ADF2C0-3AB1-4C36-A86F-20BE1F079F7C}" destId="{D5C2BDBD-186F-4B9F-86EC-082D3628A99F}" srcOrd="0" destOrd="0" presId="urn:microsoft.com/office/officeart/2005/8/layout/orgChart1"/>
    <dgm:cxn modelId="{74C7BFE9-7EAF-4BCE-BD10-025ECBB37F4E}" type="presOf" srcId="{A8CF105C-FC40-49B9-892F-DAD1E91274C5}" destId="{12B65773-5F76-41C7-B82E-98F9F6C3578B}" srcOrd="0" destOrd="0" presId="urn:microsoft.com/office/officeart/2005/8/layout/orgChart1"/>
    <dgm:cxn modelId="{EFD355C8-59FA-4AB2-A52E-2E87749ED316}" type="presParOf" srcId="{5C03D97C-9B73-4F44-9A4E-EB098D896083}" destId="{C5773DF3-2122-4C01-8182-46D8B8E3B030}" srcOrd="0" destOrd="0" presId="urn:microsoft.com/office/officeart/2005/8/layout/orgChart1"/>
    <dgm:cxn modelId="{B7714066-4712-4148-A258-06D43B2B054F}" type="presParOf" srcId="{C5773DF3-2122-4C01-8182-46D8B8E3B030}" destId="{F7898B13-47A4-4D70-80BA-1C9FE8E00650}" srcOrd="0" destOrd="0" presId="urn:microsoft.com/office/officeart/2005/8/layout/orgChart1"/>
    <dgm:cxn modelId="{2E62B178-3C0E-4192-A5A2-07A1EC35D20E}" type="presParOf" srcId="{F7898B13-47A4-4D70-80BA-1C9FE8E00650}" destId="{28384D32-CCDD-4891-AFF8-76D3E5F9223F}" srcOrd="0" destOrd="0" presId="urn:microsoft.com/office/officeart/2005/8/layout/orgChart1"/>
    <dgm:cxn modelId="{265C088B-0438-4043-9DC4-11DDCBBF600E}" type="presParOf" srcId="{F7898B13-47A4-4D70-80BA-1C9FE8E00650}" destId="{211E68E8-FDB0-4C35-8C0E-667E0539FCCB}" srcOrd="1" destOrd="0" presId="urn:microsoft.com/office/officeart/2005/8/layout/orgChart1"/>
    <dgm:cxn modelId="{EEFDA24F-E84B-435C-8DFA-97A1A62046EC}" type="presParOf" srcId="{C5773DF3-2122-4C01-8182-46D8B8E3B030}" destId="{B399293E-7F33-4EF9-AA0D-5DA9B257BE0F}" srcOrd="1" destOrd="0" presId="urn:microsoft.com/office/officeart/2005/8/layout/orgChart1"/>
    <dgm:cxn modelId="{25C20AC4-9D81-4C69-9A8E-F0764FF04868}" type="presParOf" srcId="{B399293E-7F33-4EF9-AA0D-5DA9B257BE0F}" destId="{12B65773-5F76-41C7-B82E-98F9F6C3578B}" srcOrd="0" destOrd="0" presId="urn:microsoft.com/office/officeart/2005/8/layout/orgChart1"/>
    <dgm:cxn modelId="{7A1D92FE-FA2F-4345-9269-D2D61B94B95D}" type="presParOf" srcId="{B399293E-7F33-4EF9-AA0D-5DA9B257BE0F}" destId="{5E3382FC-C864-4F19-BC01-0E8EC03471BB}" srcOrd="1" destOrd="0" presId="urn:microsoft.com/office/officeart/2005/8/layout/orgChart1"/>
    <dgm:cxn modelId="{3BD7BC61-85D4-4703-AFBF-3011FA81D4EA}" type="presParOf" srcId="{5E3382FC-C864-4F19-BC01-0E8EC03471BB}" destId="{B89C0D5C-D429-49A5-B728-0D46917FD004}" srcOrd="0" destOrd="0" presId="urn:microsoft.com/office/officeart/2005/8/layout/orgChart1"/>
    <dgm:cxn modelId="{CA2D873A-090C-4972-A55A-B9FA131A5D24}" type="presParOf" srcId="{B89C0D5C-D429-49A5-B728-0D46917FD004}" destId="{D5C2BDBD-186F-4B9F-86EC-082D3628A99F}" srcOrd="0" destOrd="0" presId="urn:microsoft.com/office/officeart/2005/8/layout/orgChart1"/>
    <dgm:cxn modelId="{E6B9CAEF-BA2C-4792-BECE-530ED25E86FC}" type="presParOf" srcId="{B89C0D5C-D429-49A5-B728-0D46917FD004}" destId="{FF2C4638-3999-47BB-931D-64F113244DA1}" srcOrd="1" destOrd="0" presId="urn:microsoft.com/office/officeart/2005/8/layout/orgChart1"/>
    <dgm:cxn modelId="{D818FDE2-F0DE-4775-9095-A3F90CBD09EB}" type="presParOf" srcId="{5E3382FC-C864-4F19-BC01-0E8EC03471BB}" destId="{159F033C-EA47-4255-A981-B212E8F95FEC}" srcOrd="1" destOrd="0" presId="urn:microsoft.com/office/officeart/2005/8/layout/orgChart1"/>
    <dgm:cxn modelId="{DD39EB5F-B1A3-45B9-883B-A64E0FCF57D5}" type="presParOf" srcId="{5E3382FC-C864-4F19-BC01-0E8EC03471BB}" destId="{19BF47D2-AE77-4EBF-BFFC-63F0744184C9}" srcOrd="2" destOrd="0" presId="urn:microsoft.com/office/officeart/2005/8/layout/orgChart1"/>
    <dgm:cxn modelId="{8D59EF11-045A-41CB-A256-8AC1746B1EBD}" type="presParOf" srcId="{B399293E-7F33-4EF9-AA0D-5DA9B257BE0F}" destId="{C51171BD-E585-4439-9B64-18707FCA5F3A}" srcOrd="2" destOrd="0" presId="urn:microsoft.com/office/officeart/2005/8/layout/orgChart1"/>
    <dgm:cxn modelId="{8D48D935-2851-4E03-994C-88528BFF0B16}" type="presParOf" srcId="{B399293E-7F33-4EF9-AA0D-5DA9B257BE0F}" destId="{6F886E20-1B2F-4A02-A688-7D97571A4559}" srcOrd="3" destOrd="0" presId="urn:microsoft.com/office/officeart/2005/8/layout/orgChart1"/>
    <dgm:cxn modelId="{CF70E1E8-459C-4333-B00D-E980BCF8B9A0}" type="presParOf" srcId="{6F886E20-1B2F-4A02-A688-7D97571A4559}" destId="{ED95AE7C-F37E-4DF4-A4D0-671B1A366C43}" srcOrd="0" destOrd="0" presId="urn:microsoft.com/office/officeart/2005/8/layout/orgChart1"/>
    <dgm:cxn modelId="{44685B9D-06BE-4195-9440-65A4EC620645}" type="presParOf" srcId="{ED95AE7C-F37E-4DF4-A4D0-671B1A366C43}" destId="{2581DC2E-A888-4980-8AD8-1B8B39E2A0C5}" srcOrd="0" destOrd="0" presId="urn:microsoft.com/office/officeart/2005/8/layout/orgChart1"/>
    <dgm:cxn modelId="{1F0EDD48-7D39-4CBF-BB2C-1D4DE3938302}" type="presParOf" srcId="{ED95AE7C-F37E-4DF4-A4D0-671B1A366C43}" destId="{A4A74EDB-2519-44F7-996F-E1E80B5B4BB3}" srcOrd="1" destOrd="0" presId="urn:microsoft.com/office/officeart/2005/8/layout/orgChart1"/>
    <dgm:cxn modelId="{53C71C89-7536-4D24-9263-9A53E6C463E1}" type="presParOf" srcId="{6F886E20-1B2F-4A02-A688-7D97571A4559}" destId="{118053A8-123B-4EF8-A2A5-3B60956F58E6}" srcOrd="1" destOrd="0" presId="urn:microsoft.com/office/officeart/2005/8/layout/orgChart1"/>
    <dgm:cxn modelId="{7D85F799-FC63-405E-B473-7AB6DCE272BF}" type="presParOf" srcId="{6F886E20-1B2F-4A02-A688-7D97571A4559}" destId="{E2C5D56F-2553-4F53-A113-75BFD4F600C3}" srcOrd="2" destOrd="0" presId="urn:microsoft.com/office/officeart/2005/8/layout/orgChart1"/>
    <dgm:cxn modelId="{0A0F1D12-FBB5-4F09-93F1-56D35FA1E64C}" type="presParOf" srcId="{C5773DF3-2122-4C01-8182-46D8B8E3B030}" destId="{E1DA2333-D3C0-4153-B2DF-F1A7E0D5D7E9}" srcOrd="2" destOrd="0" presId="urn:microsoft.com/office/officeart/2005/8/layout/orgChart1"/>
  </dgm:cxnLst>
  <dgm:bg/>
  <dgm:whole>
    <a:ln>
      <a:noFill/>
    </a:ln>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362CF-D6F5-4B14-89D9-0D1400BAE7CE}">
      <dsp:nvSpPr>
        <dsp:cNvPr id="0" name=""/>
        <dsp:cNvSpPr/>
      </dsp:nvSpPr>
      <dsp:spPr>
        <a:xfrm>
          <a:off x="2634202" y="519117"/>
          <a:ext cx="108997" cy="477515"/>
        </a:xfrm>
        <a:custGeom>
          <a:avLst/>
          <a:gdLst/>
          <a:ahLst/>
          <a:cxnLst/>
          <a:rect l="0" t="0" r="0" b="0"/>
          <a:pathLst>
            <a:path>
              <a:moveTo>
                <a:pt x="108997" y="0"/>
              </a:moveTo>
              <a:lnTo>
                <a:pt x="108997" y="477515"/>
              </a:lnTo>
              <a:lnTo>
                <a:pt x="0" y="47751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D4F010-58B7-47A5-A31C-208E89B236A0}">
      <dsp:nvSpPr>
        <dsp:cNvPr id="0" name=""/>
        <dsp:cNvSpPr/>
      </dsp:nvSpPr>
      <dsp:spPr>
        <a:xfrm>
          <a:off x="2743200" y="519117"/>
          <a:ext cx="628036" cy="955030"/>
        </a:xfrm>
        <a:custGeom>
          <a:avLst/>
          <a:gdLst/>
          <a:ahLst/>
          <a:cxnLst/>
          <a:rect l="0" t="0" r="0" b="0"/>
          <a:pathLst>
            <a:path>
              <a:moveTo>
                <a:pt x="0" y="0"/>
              </a:moveTo>
              <a:lnTo>
                <a:pt x="0" y="846032"/>
              </a:lnTo>
              <a:lnTo>
                <a:pt x="628036" y="846032"/>
              </a:lnTo>
              <a:lnTo>
                <a:pt x="628036" y="955030"/>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DCA4C3-CD3C-4227-A3FE-7AB64B7FF87A}">
      <dsp:nvSpPr>
        <dsp:cNvPr id="0" name=""/>
        <dsp:cNvSpPr/>
      </dsp:nvSpPr>
      <dsp:spPr>
        <a:xfrm>
          <a:off x="2115163" y="519117"/>
          <a:ext cx="628036" cy="955030"/>
        </a:xfrm>
        <a:custGeom>
          <a:avLst/>
          <a:gdLst/>
          <a:ahLst/>
          <a:cxnLst/>
          <a:rect l="0" t="0" r="0" b="0"/>
          <a:pathLst>
            <a:path>
              <a:moveTo>
                <a:pt x="628036" y="0"/>
              </a:moveTo>
              <a:lnTo>
                <a:pt x="628036" y="846032"/>
              </a:lnTo>
              <a:lnTo>
                <a:pt x="0" y="846032"/>
              </a:lnTo>
              <a:lnTo>
                <a:pt x="0" y="955030"/>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305ABF-4BA7-4480-B9F8-B8BA69C5DB33}">
      <dsp:nvSpPr>
        <dsp:cNvPr id="0" name=""/>
        <dsp:cNvSpPr/>
      </dsp:nvSpPr>
      <dsp:spPr>
        <a:xfrm>
          <a:off x="2224161" y="79"/>
          <a:ext cx="1038076" cy="519038"/>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Kierownik Biura LGD</a:t>
          </a:r>
        </a:p>
      </dsp:txBody>
      <dsp:txXfrm>
        <a:off x="2224161" y="79"/>
        <a:ext cx="1038076" cy="519038"/>
      </dsp:txXfrm>
    </dsp:sp>
    <dsp:sp modelId="{2E9831E0-5BF4-413C-9A93-34268B5DDF75}">
      <dsp:nvSpPr>
        <dsp:cNvPr id="0" name=""/>
        <dsp:cNvSpPr/>
      </dsp:nvSpPr>
      <dsp:spPr>
        <a:xfrm>
          <a:off x="1596125"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Specjalista ds. animacji lokalnej </a:t>
          </a:r>
        </a:p>
      </dsp:txBody>
      <dsp:txXfrm>
        <a:off x="1596125" y="1474147"/>
        <a:ext cx="1038076" cy="519038"/>
      </dsp:txXfrm>
    </dsp:sp>
    <dsp:sp modelId="{0E6B7B20-29F9-400D-ACEA-B9DF6CD46D0C}">
      <dsp:nvSpPr>
        <dsp:cNvPr id="0" name=""/>
        <dsp:cNvSpPr/>
      </dsp:nvSpPr>
      <dsp:spPr>
        <a:xfrm>
          <a:off x="2852197"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Specjalista ds. wdrażania LSR</a:t>
          </a:r>
        </a:p>
      </dsp:txBody>
      <dsp:txXfrm>
        <a:off x="2852197" y="1474147"/>
        <a:ext cx="1038076" cy="519038"/>
      </dsp:txXfrm>
    </dsp:sp>
    <dsp:sp modelId="{D62B0B50-5DC4-4F55-88BC-40BBA82B5C06}">
      <dsp:nvSpPr>
        <dsp:cNvPr id="0" name=""/>
        <dsp:cNvSpPr/>
      </dsp:nvSpPr>
      <dsp:spPr>
        <a:xfrm>
          <a:off x="1596125" y="737113"/>
          <a:ext cx="1038076" cy="519038"/>
        </a:xfrm>
        <a:prstGeom prst="rect">
          <a:avLst/>
        </a:prstGeom>
        <a:solidFill>
          <a:srgbClr val="4BACC6">
            <a:hueOff val="0"/>
            <a:satOff val="0"/>
            <a:lumOff val="0"/>
            <a:alphaOff val="0"/>
          </a:srgbClr>
        </a:solidFill>
        <a:ln w="25400" cap="flat" cmpd="sng" algn="ctr">
          <a:solidFill>
            <a:sysClr val="window" lastClr="FFFFFF">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Księgowa/y</a:t>
          </a:r>
        </a:p>
      </dsp:txBody>
      <dsp:txXfrm>
        <a:off x="1596125" y="737113"/>
        <a:ext cx="1038076" cy="51903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66"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66" y="-159505"/>
        <a:ext cx="1167270" cy="341050"/>
      </dsp:txXfrm>
    </dsp:sp>
    <dsp:sp modelId="{D73F672B-B3C5-4E0C-802A-50F7DB236E68}">
      <dsp:nvSpPr>
        <dsp:cNvPr id="0" name=""/>
        <dsp:cNvSpPr/>
      </dsp:nvSpPr>
      <dsp:spPr>
        <a:xfrm>
          <a:off x="4704"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 i związki wyznaniowe</a:t>
          </a:r>
        </a:p>
      </dsp:txBody>
      <dsp:txXfrm>
        <a:off x="4704" y="181545"/>
        <a:ext cx="1167270" cy="869500"/>
      </dsp:txXfrm>
    </dsp:sp>
    <dsp:sp modelId="{3BE39541-59BB-4D08-9399-975F65B8710C}">
      <dsp:nvSpPr>
        <dsp:cNvPr id="0" name=""/>
        <dsp:cNvSpPr/>
      </dsp:nvSpPr>
      <dsp:spPr>
        <a:xfrm>
          <a:off x="1335232"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35232" y="-159505"/>
        <a:ext cx="1167270" cy="341050"/>
      </dsp:txXfrm>
    </dsp:sp>
    <dsp:sp modelId="{D9F92163-AFDC-412A-9F45-778EA9417660}">
      <dsp:nvSpPr>
        <dsp:cNvPr id="0" name=""/>
        <dsp:cNvSpPr/>
      </dsp:nvSpPr>
      <dsp:spPr>
        <a:xfrm>
          <a:off x="1335232"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35232" y="181545"/>
        <a:ext cx="1167270" cy="869500"/>
      </dsp:txXfrm>
    </dsp:sp>
    <dsp:sp modelId="{933BA048-3094-482F-87FE-8D08145330AD}">
      <dsp:nvSpPr>
        <dsp:cNvPr id="0" name=""/>
        <dsp:cNvSpPr/>
      </dsp:nvSpPr>
      <dsp:spPr>
        <a:xfrm>
          <a:off x="2665761"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65761" y="-159505"/>
        <a:ext cx="1167270" cy="341050"/>
      </dsp:txXfrm>
    </dsp:sp>
    <dsp:sp modelId="{02A45D2D-1AE3-4CFB-AEBB-D8A34E57978E}">
      <dsp:nvSpPr>
        <dsp:cNvPr id="0" name=""/>
        <dsp:cNvSpPr/>
      </dsp:nvSpPr>
      <dsp:spPr>
        <a:xfrm>
          <a:off x="2665761"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65761" y="181545"/>
        <a:ext cx="1167270" cy="869500"/>
      </dsp:txXfrm>
    </dsp:sp>
    <dsp:sp modelId="{9465F31D-CB62-4F6C-8CEC-1C2C0CC94105}">
      <dsp:nvSpPr>
        <dsp:cNvPr id="0" name=""/>
        <dsp:cNvSpPr/>
      </dsp:nvSpPr>
      <dsp:spPr>
        <a:xfrm>
          <a:off x="3996290" y="-159505"/>
          <a:ext cx="1167270" cy="341050"/>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3996290" y="-159505"/>
        <a:ext cx="1167270" cy="341050"/>
      </dsp:txXfrm>
    </dsp:sp>
    <dsp:sp modelId="{FE59671A-0BE2-4FF2-9270-A2259B250EDB}">
      <dsp:nvSpPr>
        <dsp:cNvPr id="0" name=""/>
        <dsp:cNvSpPr/>
      </dsp:nvSpPr>
      <dsp:spPr>
        <a:xfrm>
          <a:off x="3996290"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3996290" y="181545"/>
        <a:ext cx="1167270" cy="86950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DE43-E3CC-45EE-B03B-5E4C94B64201}">
      <dsp:nvSpPr>
        <dsp:cNvPr id="0" name=""/>
        <dsp:cNvSpPr/>
      </dsp:nvSpPr>
      <dsp:spPr>
        <a:xfrm>
          <a:off x="3321" y="0"/>
          <a:ext cx="3398373" cy="115537"/>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Grupy defaworyzowane</a:t>
          </a:r>
        </a:p>
      </dsp:txBody>
      <dsp:txXfrm>
        <a:off x="3321" y="0"/>
        <a:ext cx="3398373" cy="115537"/>
      </dsp:txXfrm>
    </dsp:sp>
    <dsp:sp modelId="{41D5CED8-DA7B-41AB-8D23-B61DF89C2298}">
      <dsp:nvSpPr>
        <dsp:cNvPr id="0" name=""/>
        <dsp:cNvSpPr/>
      </dsp:nvSpPr>
      <dsp:spPr>
        <a:xfrm>
          <a:off x="0" y="110108"/>
          <a:ext cx="3398373" cy="1015649"/>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w wieku powyżej 50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oddalone od rynku pracy</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kobiety (w tym osoby z trudnościami opiekuńczo-wychowawczymi)</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osoby do 25 roku życia</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niepełnosprawne</a:t>
          </a:r>
        </a:p>
      </dsp:txBody>
      <dsp:txXfrm>
        <a:off x="0" y="110108"/>
        <a:ext cx="3398373" cy="101564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1CE497-36B0-451D-8025-55EBFED574A5}">
      <dsp:nvSpPr>
        <dsp:cNvPr id="0" name=""/>
        <dsp:cNvSpPr/>
      </dsp:nvSpPr>
      <dsp:spPr>
        <a:xfrm>
          <a:off x="1601" y="23859"/>
          <a:ext cx="1950800" cy="780320"/>
        </a:xfrm>
        <a:prstGeom prst="chevron">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Zebranie opinii nt. wdrażania LSR wśród lokalnej społeczności </a:t>
          </a:r>
        </a:p>
      </dsp:txBody>
      <dsp:txXfrm>
        <a:off x="391761" y="23859"/>
        <a:ext cx="1170480" cy="780320"/>
      </dsp:txXfrm>
    </dsp:sp>
    <dsp:sp modelId="{52C53219-032B-42C7-BD72-7D013AB5DE99}">
      <dsp:nvSpPr>
        <dsp:cNvPr id="0" name=""/>
        <dsp:cNvSpPr/>
      </dsp:nvSpPr>
      <dsp:spPr>
        <a:xfrm>
          <a:off x="1757322" y="23859"/>
          <a:ext cx="1950800" cy="780320"/>
        </a:xfrm>
        <a:prstGeom prst="chevron">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Powołanie zespołu ds. aktualizacji LSR </a:t>
          </a:r>
        </a:p>
      </dsp:txBody>
      <dsp:txXfrm>
        <a:off x="2147482" y="23859"/>
        <a:ext cx="1170480" cy="780320"/>
      </dsp:txXfrm>
    </dsp:sp>
    <dsp:sp modelId="{898701C3-4C00-421E-9CFB-8860198623D6}">
      <dsp:nvSpPr>
        <dsp:cNvPr id="0" name=""/>
        <dsp:cNvSpPr/>
      </dsp:nvSpPr>
      <dsp:spPr>
        <a:xfrm>
          <a:off x="3513042" y="23859"/>
          <a:ext cx="1950800" cy="780320"/>
        </a:xfrm>
        <a:prstGeom prst="chevron">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Aktualizacja LSR</a:t>
          </a:r>
        </a:p>
      </dsp:txBody>
      <dsp:txXfrm>
        <a:off x="3903202" y="23859"/>
        <a:ext cx="1170480" cy="78032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1E0CC-D7FF-472C-88FF-167408B51226}">
      <dsp:nvSpPr>
        <dsp:cNvPr id="0" name=""/>
        <dsp:cNvSpPr/>
      </dsp:nvSpPr>
      <dsp:spPr>
        <a:xfrm>
          <a:off x="1601" y="23859"/>
          <a:ext cx="1950800" cy="780320"/>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Konsultacje społeczne zaktualizowanej LSR</a:t>
          </a:r>
        </a:p>
      </dsp:txBody>
      <dsp:txXfrm>
        <a:off x="391761" y="23859"/>
        <a:ext cx="1170480" cy="780320"/>
      </dsp:txXfrm>
    </dsp:sp>
    <dsp:sp modelId="{550B745F-20E3-46F3-ABC0-B995B48DA4D4}">
      <dsp:nvSpPr>
        <dsp:cNvPr id="0" name=""/>
        <dsp:cNvSpPr/>
      </dsp:nvSpPr>
      <dsp:spPr>
        <a:xfrm>
          <a:off x="1757322" y="23859"/>
          <a:ext cx="1950800" cy="780320"/>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Uwzględnienie uwag z konsultacji społecznej</a:t>
          </a:r>
        </a:p>
      </dsp:txBody>
      <dsp:txXfrm>
        <a:off x="2147482" y="23859"/>
        <a:ext cx="1170480" cy="780320"/>
      </dsp:txXfrm>
    </dsp:sp>
    <dsp:sp modelId="{5410511D-5279-4CA2-AD75-CC75C3787F3A}">
      <dsp:nvSpPr>
        <dsp:cNvPr id="0" name=""/>
        <dsp:cNvSpPr/>
      </dsp:nvSpPr>
      <dsp:spPr>
        <a:xfrm>
          <a:off x="3513042" y="23859"/>
          <a:ext cx="1950800" cy="780320"/>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Zakończenie prac nad aktualizacją LSR</a:t>
          </a:r>
        </a:p>
      </dsp:txBody>
      <dsp:txXfrm>
        <a:off x="3903202" y="23859"/>
        <a:ext cx="1170480" cy="78032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66"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66" y="-159505"/>
        <a:ext cx="1167270" cy="341050"/>
      </dsp:txXfrm>
    </dsp:sp>
    <dsp:sp modelId="{D73F672B-B3C5-4E0C-802A-50F7DB236E68}">
      <dsp:nvSpPr>
        <dsp:cNvPr id="0" name=""/>
        <dsp:cNvSpPr/>
      </dsp:nvSpPr>
      <dsp:spPr>
        <a:xfrm>
          <a:off x="4704"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kościołyi związki wyznaniowe</a:t>
          </a:r>
        </a:p>
      </dsp:txBody>
      <dsp:txXfrm>
        <a:off x="4704" y="181545"/>
        <a:ext cx="1167270" cy="869500"/>
      </dsp:txXfrm>
    </dsp:sp>
    <dsp:sp modelId="{3BE39541-59BB-4D08-9399-975F65B8710C}">
      <dsp:nvSpPr>
        <dsp:cNvPr id="0" name=""/>
        <dsp:cNvSpPr/>
      </dsp:nvSpPr>
      <dsp:spPr>
        <a:xfrm>
          <a:off x="1335232"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35232" y="-159505"/>
        <a:ext cx="1167270" cy="341050"/>
      </dsp:txXfrm>
    </dsp:sp>
    <dsp:sp modelId="{D9F92163-AFDC-412A-9F45-778EA9417660}">
      <dsp:nvSpPr>
        <dsp:cNvPr id="0" name=""/>
        <dsp:cNvSpPr/>
      </dsp:nvSpPr>
      <dsp:spPr>
        <a:xfrm>
          <a:off x="1335232"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35232" y="181545"/>
        <a:ext cx="1167270" cy="869500"/>
      </dsp:txXfrm>
    </dsp:sp>
    <dsp:sp modelId="{933BA048-3094-482F-87FE-8D08145330AD}">
      <dsp:nvSpPr>
        <dsp:cNvPr id="0" name=""/>
        <dsp:cNvSpPr/>
      </dsp:nvSpPr>
      <dsp:spPr>
        <a:xfrm>
          <a:off x="2665761"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65761" y="-159505"/>
        <a:ext cx="1167270" cy="341050"/>
      </dsp:txXfrm>
    </dsp:sp>
    <dsp:sp modelId="{02A45D2D-1AE3-4CFB-AEBB-D8A34E57978E}">
      <dsp:nvSpPr>
        <dsp:cNvPr id="0" name=""/>
        <dsp:cNvSpPr/>
      </dsp:nvSpPr>
      <dsp:spPr>
        <a:xfrm>
          <a:off x="2665761"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65761" y="181545"/>
        <a:ext cx="1167270" cy="869500"/>
      </dsp:txXfrm>
    </dsp:sp>
    <dsp:sp modelId="{9465F31D-CB62-4F6C-8CEC-1C2C0CC94105}">
      <dsp:nvSpPr>
        <dsp:cNvPr id="0" name=""/>
        <dsp:cNvSpPr/>
      </dsp:nvSpPr>
      <dsp:spPr>
        <a:xfrm>
          <a:off x="3996290" y="-159505"/>
          <a:ext cx="1167270" cy="341050"/>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3996290" y="-159505"/>
        <a:ext cx="1167270" cy="341050"/>
      </dsp:txXfrm>
    </dsp:sp>
    <dsp:sp modelId="{FE59671A-0BE2-4FF2-9270-A2259B250EDB}">
      <dsp:nvSpPr>
        <dsp:cNvPr id="0" name=""/>
        <dsp:cNvSpPr/>
      </dsp:nvSpPr>
      <dsp:spPr>
        <a:xfrm>
          <a:off x="3996290"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3996290" y="181545"/>
        <a:ext cx="1167270" cy="86950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DE43-E3CC-45EE-B03B-5E4C94B64201}">
      <dsp:nvSpPr>
        <dsp:cNvPr id="0" name=""/>
        <dsp:cNvSpPr/>
      </dsp:nvSpPr>
      <dsp:spPr>
        <a:xfrm>
          <a:off x="3321" y="0"/>
          <a:ext cx="3398373" cy="115537"/>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Grupy defaworyzowane</a:t>
          </a:r>
        </a:p>
      </dsp:txBody>
      <dsp:txXfrm>
        <a:off x="3321" y="0"/>
        <a:ext cx="3398373" cy="115537"/>
      </dsp:txXfrm>
    </dsp:sp>
    <dsp:sp modelId="{41D5CED8-DA7B-41AB-8D23-B61DF89C2298}">
      <dsp:nvSpPr>
        <dsp:cNvPr id="0" name=""/>
        <dsp:cNvSpPr/>
      </dsp:nvSpPr>
      <dsp:spPr>
        <a:xfrm>
          <a:off x="0" y="131030"/>
          <a:ext cx="3398373" cy="1015649"/>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w wieku powyżej 50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oddalone od rynku pracy</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kobiety (w tym osoby z trudnościami opiekuńczo-wychowawczymi)</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osoby w wieku do 25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niepełnosprawne</a:t>
          </a:r>
        </a:p>
      </dsp:txBody>
      <dsp:txXfrm>
        <a:off x="0" y="131030"/>
        <a:ext cx="3398373" cy="10156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4D57B-30C5-44B7-B581-0BCE635BD64C}">
      <dsp:nvSpPr>
        <dsp:cNvPr id="0" name=""/>
        <dsp:cNvSpPr/>
      </dsp:nvSpPr>
      <dsp:spPr>
        <a:xfrm>
          <a:off x="96539" y="796810"/>
          <a:ext cx="967875"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I seria spotkań</a:t>
          </a:r>
        </a:p>
      </dsp:txBody>
      <dsp:txXfrm>
        <a:off x="116347" y="816618"/>
        <a:ext cx="928259" cy="636671"/>
      </dsp:txXfrm>
    </dsp:sp>
    <dsp:sp modelId="{C46BA2B5-3D72-4BD0-BECE-628B66E88777}">
      <dsp:nvSpPr>
        <dsp:cNvPr id="0" name=""/>
        <dsp:cNvSpPr/>
      </dsp:nvSpPr>
      <dsp:spPr>
        <a:xfrm rot="18199058">
          <a:off x="849820" y="709848"/>
          <a:ext cx="952229" cy="54492"/>
        </a:xfrm>
        <a:custGeom>
          <a:avLst/>
          <a:gdLst/>
          <a:ahLst/>
          <a:cxnLst/>
          <a:rect l="0" t="0" r="0" b="0"/>
          <a:pathLst>
            <a:path>
              <a:moveTo>
                <a:pt x="0" y="27246"/>
              </a:moveTo>
              <a:lnTo>
                <a:pt x="954124"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292966" y="743910"/>
        <a:ext cx="0" cy="0"/>
      </dsp:txXfrm>
    </dsp:sp>
    <dsp:sp modelId="{47AA123E-CC50-41A6-B2F7-1B0448EC59C3}">
      <dsp:nvSpPr>
        <dsp:cNvPr id="0" name=""/>
        <dsp:cNvSpPr/>
      </dsp:nvSpPr>
      <dsp:spPr>
        <a:xfrm>
          <a:off x="1587455" y="1090"/>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publicznego</a:t>
          </a:r>
        </a:p>
      </dsp:txBody>
      <dsp:txXfrm>
        <a:off x="1607263" y="20898"/>
        <a:ext cx="1312958" cy="636671"/>
      </dsp:txXfrm>
    </dsp:sp>
    <dsp:sp modelId="{9CB0D717-8663-4442-9747-D7EC6D73F24C}">
      <dsp:nvSpPr>
        <dsp:cNvPr id="0" name=""/>
        <dsp:cNvSpPr/>
      </dsp:nvSpPr>
      <dsp:spPr>
        <a:xfrm>
          <a:off x="2940030" y="311988"/>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325708"/>
        <a:ext cx="0" cy="0"/>
      </dsp:txXfrm>
    </dsp:sp>
    <dsp:sp modelId="{D64A9250-106D-430D-8C17-98F37C1DD843}">
      <dsp:nvSpPr>
        <dsp:cNvPr id="0" name=""/>
        <dsp:cNvSpPr/>
      </dsp:nvSpPr>
      <dsp:spPr>
        <a:xfrm>
          <a:off x="3481060" y="1090"/>
          <a:ext cx="1761038"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- 18.09.2015 r.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Mała Nieszawka,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gm. Wielka Nieszawka</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- 20 osób</a:t>
          </a:r>
        </a:p>
      </dsp:txBody>
      <dsp:txXfrm>
        <a:off x="3500868" y="20898"/>
        <a:ext cx="1721422" cy="636671"/>
      </dsp:txXfrm>
    </dsp:sp>
    <dsp:sp modelId="{B9C1F685-8BCE-4C8C-8DF5-BA60BAC41449}">
      <dsp:nvSpPr>
        <dsp:cNvPr id="0" name=""/>
        <dsp:cNvSpPr/>
      </dsp:nvSpPr>
      <dsp:spPr>
        <a:xfrm rot="21481810">
          <a:off x="1064260" y="1098713"/>
          <a:ext cx="523349" cy="54492"/>
        </a:xfrm>
        <a:custGeom>
          <a:avLst/>
          <a:gdLst/>
          <a:ahLst/>
          <a:cxnLst/>
          <a:rect l="0" t="0" r="0" b="0"/>
          <a:pathLst>
            <a:path>
              <a:moveTo>
                <a:pt x="0" y="27246"/>
              </a:moveTo>
              <a:lnTo>
                <a:pt x="524391"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12409" y="1113332"/>
        <a:ext cx="0" cy="0"/>
      </dsp:txXfrm>
    </dsp:sp>
    <dsp:sp modelId="{6C98331F-A3B0-4393-B55E-8A5110619F91}">
      <dsp:nvSpPr>
        <dsp:cNvPr id="0" name=""/>
        <dsp:cNvSpPr/>
      </dsp:nvSpPr>
      <dsp:spPr>
        <a:xfrm>
          <a:off x="1587455" y="778821"/>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społecznego</a:t>
          </a:r>
        </a:p>
      </dsp:txBody>
      <dsp:txXfrm>
        <a:off x="1607263" y="798629"/>
        <a:ext cx="1312958" cy="636671"/>
      </dsp:txXfrm>
    </dsp:sp>
    <dsp:sp modelId="{E5DCA60A-C9AC-4FB9-BF34-5A73FD95871E}">
      <dsp:nvSpPr>
        <dsp:cNvPr id="0" name=""/>
        <dsp:cNvSpPr/>
      </dsp:nvSpPr>
      <dsp:spPr>
        <a:xfrm>
          <a:off x="2940030" y="1089718"/>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1103439"/>
        <a:ext cx="0" cy="0"/>
      </dsp:txXfrm>
    </dsp:sp>
    <dsp:sp modelId="{FB97F43C-6143-4758-BA5E-90F4F94D4C6F}">
      <dsp:nvSpPr>
        <dsp:cNvPr id="0" name=""/>
        <dsp:cNvSpPr/>
      </dsp:nvSpPr>
      <dsp:spPr>
        <a:xfrm>
          <a:off x="3481060" y="778821"/>
          <a:ext cx="1774388"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21.09.2015 r.</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Kawęczyn, gm. Obrowo</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- 23 osoby</a:t>
          </a:r>
        </a:p>
      </dsp:txBody>
      <dsp:txXfrm>
        <a:off x="3500868" y="798629"/>
        <a:ext cx="1734772" cy="636671"/>
      </dsp:txXfrm>
    </dsp:sp>
    <dsp:sp modelId="{55EA0106-C3C9-49F5-9084-4F6AEBED74C0}">
      <dsp:nvSpPr>
        <dsp:cNvPr id="0" name=""/>
        <dsp:cNvSpPr/>
      </dsp:nvSpPr>
      <dsp:spPr>
        <a:xfrm rot="3327282">
          <a:off x="864747" y="1487578"/>
          <a:ext cx="922376" cy="54492"/>
        </a:xfrm>
        <a:custGeom>
          <a:avLst/>
          <a:gdLst/>
          <a:ahLst/>
          <a:cxnLst/>
          <a:rect l="0" t="0" r="0" b="0"/>
          <a:pathLst>
            <a:path>
              <a:moveTo>
                <a:pt x="0" y="27246"/>
              </a:moveTo>
              <a:lnTo>
                <a:pt x="924211"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31852" y="1482755"/>
        <a:ext cx="0" cy="0"/>
      </dsp:txXfrm>
    </dsp:sp>
    <dsp:sp modelId="{D0FFA790-E295-447E-BEDB-2B3FFEC22B8E}">
      <dsp:nvSpPr>
        <dsp:cNvPr id="0" name=""/>
        <dsp:cNvSpPr/>
      </dsp:nvSpPr>
      <dsp:spPr>
        <a:xfrm>
          <a:off x="1587455" y="1556551"/>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gospodarczego</a:t>
          </a:r>
        </a:p>
      </dsp:txBody>
      <dsp:txXfrm>
        <a:off x="1607263" y="1576359"/>
        <a:ext cx="1312958" cy="636671"/>
      </dsp:txXfrm>
    </dsp:sp>
    <dsp:sp modelId="{2966FC5D-01AA-4A1A-95B6-B881B60D1215}">
      <dsp:nvSpPr>
        <dsp:cNvPr id="0" name=""/>
        <dsp:cNvSpPr/>
      </dsp:nvSpPr>
      <dsp:spPr>
        <a:xfrm>
          <a:off x="2940030" y="1867449"/>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1881169"/>
        <a:ext cx="0" cy="0"/>
      </dsp:txXfrm>
    </dsp:sp>
    <dsp:sp modelId="{F2987AF6-5DEC-4E91-8920-6F0624A52028}">
      <dsp:nvSpPr>
        <dsp:cNvPr id="0" name=""/>
        <dsp:cNvSpPr/>
      </dsp:nvSpPr>
      <dsp:spPr>
        <a:xfrm>
          <a:off x="3481060" y="1556551"/>
          <a:ext cx="1751841"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17.09.2015 r.</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Lubicz Dolny,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gm. Lubicz</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- 18 osób</a:t>
          </a:r>
        </a:p>
      </dsp:txBody>
      <dsp:txXfrm>
        <a:off x="3500868" y="1576359"/>
        <a:ext cx="1712225" cy="6366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4D57B-30C5-44B7-B581-0BCE635BD64C}">
      <dsp:nvSpPr>
        <dsp:cNvPr id="0" name=""/>
        <dsp:cNvSpPr/>
      </dsp:nvSpPr>
      <dsp:spPr>
        <a:xfrm>
          <a:off x="112811" y="791440"/>
          <a:ext cx="983557"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II seria spotkań</a:t>
          </a:r>
        </a:p>
      </dsp:txBody>
      <dsp:txXfrm>
        <a:off x="132940" y="811569"/>
        <a:ext cx="943299" cy="646986"/>
      </dsp:txXfrm>
    </dsp:sp>
    <dsp:sp modelId="{C46BA2B5-3D72-4BD0-BECE-628B66E88777}">
      <dsp:nvSpPr>
        <dsp:cNvPr id="0" name=""/>
        <dsp:cNvSpPr/>
      </dsp:nvSpPr>
      <dsp:spPr>
        <a:xfrm rot="18289469">
          <a:off x="889888" y="712650"/>
          <a:ext cx="962756"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37763" y="745909"/>
        <a:ext cx="0" cy="0"/>
      </dsp:txXfrm>
    </dsp:sp>
    <dsp:sp modelId="{47AA123E-CC50-41A6-B2F7-1B0448EC59C3}">
      <dsp:nvSpPr>
        <dsp:cNvPr id="0" name=""/>
        <dsp:cNvSpPr/>
      </dsp:nvSpPr>
      <dsp:spPr>
        <a:xfrm>
          <a:off x="1646164" y="1108"/>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publicznego</a:t>
          </a:r>
        </a:p>
      </dsp:txBody>
      <dsp:txXfrm>
        <a:off x="1666293" y="21237"/>
        <a:ext cx="1334231" cy="646986"/>
      </dsp:txXfrm>
    </dsp:sp>
    <dsp:sp modelId="{9CB0D717-8663-4442-9747-D7EC6D73F24C}">
      <dsp:nvSpPr>
        <dsp:cNvPr id="0" name=""/>
        <dsp:cNvSpPr/>
      </dsp:nvSpPr>
      <dsp:spPr>
        <a:xfrm>
          <a:off x="3020654" y="317484"/>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330985"/>
        <a:ext cx="0" cy="0"/>
      </dsp:txXfrm>
    </dsp:sp>
    <dsp:sp modelId="{D64A9250-106D-430D-8C17-98F37C1DD843}">
      <dsp:nvSpPr>
        <dsp:cNvPr id="0" name=""/>
        <dsp:cNvSpPr/>
      </dsp:nvSpPr>
      <dsp:spPr>
        <a:xfrm>
          <a:off x="3570450" y="1108"/>
          <a:ext cx="1789571"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- 08.10.2015 r.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Mała Nieszawka,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gm. Wielka Nieszawka</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- 15 osób</a:t>
          </a:r>
        </a:p>
      </dsp:txBody>
      <dsp:txXfrm>
        <a:off x="3590579" y="21237"/>
        <a:ext cx="1749313" cy="646986"/>
      </dsp:txXfrm>
    </dsp:sp>
    <dsp:sp modelId="{B9C1F685-8BCE-4C8C-8DF5-BA60BAC41449}">
      <dsp:nvSpPr>
        <dsp:cNvPr id="0" name=""/>
        <dsp:cNvSpPr/>
      </dsp:nvSpPr>
      <dsp:spPr>
        <a:xfrm>
          <a:off x="1096368" y="1107816"/>
          <a:ext cx="549795" cy="54492"/>
        </a:xfrm>
        <a:custGeom>
          <a:avLst/>
          <a:gdLst/>
          <a:ahLst/>
          <a:cxnLst/>
          <a:rect l="0" t="0" r="0" b="0"/>
          <a:pathLst>
            <a:path>
              <a:moveTo>
                <a:pt x="0" y="27246"/>
              </a:moveTo>
              <a:lnTo>
                <a:pt x="549026"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57521" y="1121317"/>
        <a:ext cx="0" cy="0"/>
      </dsp:txXfrm>
    </dsp:sp>
    <dsp:sp modelId="{6C98331F-A3B0-4393-B55E-8A5110619F91}">
      <dsp:nvSpPr>
        <dsp:cNvPr id="0" name=""/>
        <dsp:cNvSpPr/>
      </dsp:nvSpPr>
      <dsp:spPr>
        <a:xfrm>
          <a:off x="1646164" y="791440"/>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społecznego</a:t>
          </a:r>
        </a:p>
      </dsp:txBody>
      <dsp:txXfrm>
        <a:off x="1666293" y="811569"/>
        <a:ext cx="1334231" cy="646986"/>
      </dsp:txXfrm>
    </dsp:sp>
    <dsp:sp modelId="{E5DCA60A-C9AC-4FB9-BF34-5A73FD95871E}">
      <dsp:nvSpPr>
        <dsp:cNvPr id="0" name=""/>
        <dsp:cNvSpPr/>
      </dsp:nvSpPr>
      <dsp:spPr>
        <a:xfrm>
          <a:off x="3020654" y="1107816"/>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1121317"/>
        <a:ext cx="0" cy="0"/>
      </dsp:txXfrm>
    </dsp:sp>
    <dsp:sp modelId="{FB97F43C-6143-4758-BA5E-90F4F94D4C6F}">
      <dsp:nvSpPr>
        <dsp:cNvPr id="0" name=""/>
        <dsp:cNvSpPr/>
      </dsp:nvSpPr>
      <dsp:spPr>
        <a:xfrm>
          <a:off x="3570450" y="791440"/>
          <a:ext cx="1803138"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07.10.2015 r.</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Kawęczyn, gm. Obrowo</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- 17 osoby</a:t>
          </a:r>
        </a:p>
      </dsp:txBody>
      <dsp:txXfrm>
        <a:off x="3590579" y="811569"/>
        <a:ext cx="1762880" cy="646986"/>
      </dsp:txXfrm>
    </dsp:sp>
    <dsp:sp modelId="{55EA0106-C3C9-49F5-9084-4F6AEBED74C0}">
      <dsp:nvSpPr>
        <dsp:cNvPr id="0" name=""/>
        <dsp:cNvSpPr/>
      </dsp:nvSpPr>
      <dsp:spPr>
        <a:xfrm rot="3310531">
          <a:off x="889888" y="1502982"/>
          <a:ext cx="962756"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77279" y="1496725"/>
        <a:ext cx="0" cy="0"/>
      </dsp:txXfrm>
    </dsp:sp>
    <dsp:sp modelId="{D0FFA790-E295-447E-BEDB-2B3FFEC22B8E}">
      <dsp:nvSpPr>
        <dsp:cNvPr id="0" name=""/>
        <dsp:cNvSpPr/>
      </dsp:nvSpPr>
      <dsp:spPr>
        <a:xfrm>
          <a:off x="1646164" y="1581771"/>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gospodarczego</a:t>
          </a:r>
        </a:p>
      </dsp:txBody>
      <dsp:txXfrm>
        <a:off x="1666293" y="1601900"/>
        <a:ext cx="1334231" cy="646986"/>
      </dsp:txXfrm>
    </dsp:sp>
    <dsp:sp modelId="{2966FC5D-01AA-4A1A-95B6-B881B60D1215}">
      <dsp:nvSpPr>
        <dsp:cNvPr id="0" name=""/>
        <dsp:cNvSpPr/>
      </dsp:nvSpPr>
      <dsp:spPr>
        <a:xfrm>
          <a:off x="3020654" y="1898148"/>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1911649"/>
        <a:ext cx="0" cy="0"/>
      </dsp:txXfrm>
    </dsp:sp>
    <dsp:sp modelId="{F2987AF6-5DEC-4E91-8920-6F0624A52028}">
      <dsp:nvSpPr>
        <dsp:cNvPr id="0" name=""/>
        <dsp:cNvSpPr/>
      </dsp:nvSpPr>
      <dsp:spPr>
        <a:xfrm>
          <a:off x="3570450" y="1581771"/>
          <a:ext cx="1780225"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06.10.2015 r.</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Lubicz Dolny,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gm. Lubicz</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- 11 osób</a:t>
          </a:r>
        </a:p>
      </dsp:txBody>
      <dsp:txXfrm>
        <a:off x="3590579" y="1601900"/>
        <a:ext cx="1739967" cy="6469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84"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84" y="-168370"/>
        <a:ext cx="1174871" cy="342904"/>
      </dsp:txXfrm>
    </dsp:sp>
    <dsp:sp modelId="{D73F672B-B3C5-4E0C-802A-50F7DB236E68}">
      <dsp:nvSpPr>
        <dsp:cNvPr id="0" name=""/>
        <dsp:cNvSpPr/>
      </dsp:nvSpPr>
      <dsp:spPr>
        <a:xfrm>
          <a:off x="4734"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kościołyi związki wyznaniowe</a:t>
          </a:r>
        </a:p>
      </dsp:txBody>
      <dsp:txXfrm>
        <a:off x="4734" y="174534"/>
        <a:ext cx="1174871" cy="869500"/>
      </dsp:txXfrm>
    </dsp:sp>
    <dsp:sp modelId="{3BE39541-59BB-4D08-9399-975F65B8710C}">
      <dsp:nvSpPr>
        <dsp:cNvPr id="0" name=""/>
        <dsp:cNvSpPr/>
      </dsp:nvSpPr>
      <dsp:spPr>
        <a:xfrm>
          <a:off x="1343927"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43927" y="-168370"/>
        <a:ext cx="1174871" cy="342904"/>
      </dsp:txXfrm>
    </dsp:sp>
    <dsp:sp modelId="{D9F92163-AFDC-412A-9F45-778EA9417660}">
      <dsp:nvSpPr>
        <dsp:cNvPr id="0" name=""/>
        <dsp:cNvSpPr/>
      </dsp:nvSpPr>
      <dsp:spPr>
        <a:xfrm>
          <a:off x="1343927"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43927" y="174534"/>
        <a:ext cx="1174871" cy="869500"/>
      </dsp:txXfrm>
    </dsp:sp>
    <dsp:sp modelId="{933BA048-3094-482F-87FE-8D08145330AD}">
      <dsp:nvSpPr>
        <dsp:cNvPr id="0" name=""/>
        <dsp:cNvSpPr/>
      </dsp:nvSpPr>
      <dsp:spPr>
        <a:xfrm>
          <a:off x="2683120"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83120" y="-168370"/>
        <a:ext cx="1174871" cy="342904"/>
      </dsp:txXfrm>
    </dsp:sp>
    <dsp:sp modelId="{02A45D2D-1AE3-4CFB-AEBB-D8A34E57978E}">
      <dsp:nvSpPr>
        <dsp:cNvPr id="0" name=""/>
        <dsp:cNvSpPr/>
      </dsp:nvSpPr>
      <dsp:spPr>
        <a:xfrm>
          <a:off x="2683120"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83120" y="174534"/>
        <a:ext cx="1174871" cy="869500"/>
      </dsp:txXfrm>
    </dsp:sp>
    <dsp:sp modelId="{9465F31D-CB62-4F6C-8CEC-1C2C0CC94105}">
      <dsp:nvSpPr>
        <dsp:cNvPr id="0" name=""/>
        <dsp:cNvSpPr/>
      </dsp:nvSpPr>
      <dsp:spPr>
        <a:xfrm>
          <a:off x="4022313" y="-168370"/>
          <a:ext cx="1174871" cy="342904"/>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4022313" y="-168370"/>
        <a:ext cx="1174871" cy="342904"/>
      </dsp:txXfrm>
    </dsp:sp>
    <dsp:sp modelId="{FE59671A-0BE2-4FF2-9270-A2259B250EDB}">
      <dsp:nvSpPr>
        <dsp:cNvPr id="0" name=""/>
        <dsp:cNvSpPr/>
      </dsp:nvSpPr>
      <dsp:spPr>
        <a:xfrm>
          <a:off x="4022313"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4022313" y="174534"/>
        <a:ext cx="1174871" cy="8695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E4E3A0-5A02-47A6-AABF-D09D6B88DEA5}">
      <dsp:nvSpPr>
        <dsp:cNvPr id="0" name=""/>
        <dsp:cNvSpPr/>
      </dsp:nvSpPr>
      <dsp:spPr>
        <a:xfrm>
          <a:off x="425807"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1. </a:t>
          </a:r>
          <a:r>
            <a:rPr lang="pl-PL" sz="700" kern="1200">
              <a:solidFill>
                <a:sysClr val="window" lastClr="FFFFFF"/>
              </a:solidFill>
              <a:latin typeface="Garamond" pitchFamily="18" charset="0"/>
              <a:ea typeface="+mn-ea"/>
              <a:cs typeface="+mn-cs"/>
            </a:rPr>
            <a:t>Wsparcie rozwoju przedsiębiorczości</a:t>
          </a:r>
        </a:p>
      </dsp:txBody>
      <dsp:txXfrm>
        <a:off x="444044" y="19404"/>
        <a:ext cx="1208829" cy="586177"/>
      </dsp:txXfrm>
    </dsp:sp>
    <dsp:sp modelId="{F391084C-4906-4446-8354-6FA23A987059}">
      <dsp:nvSpPr>
        <dsp:cNvPr id="0" name=""/>
        <dsp:cNvSpPr/>
      </dsp:nvSpPr>
      <dsp:spPr>
        <a:xfrm>
          <a:off x="550337"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CE0EC21-807E-433C-A289-F51CF110B598}">
      <dsp:nvSpPr>
        <dsp:cNvPr id="0" name=""/>
        <dsp:cNvSpPr/>
      </dsp:nvSpPr>
      <dsp:spPr>
        <a:xfrm>
          <a:off x="674867"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1. </a:t>
          </a:r>
          <a:r>
            <a:rPr lang="pl-PL" sz="700" kern="1200">
              <a:solidFill>
                <a:sysClr val="windowText" lastClr="000000">
                  <a:hueOff val="0"/>
                  <a:satOff val="0"/>
                  <a:lumOff val="0"/>
                  <a:alphaOff val="0"/>
                </a:sysClr>
              </a:solidFill>
              <a:latin typeface="Garamond" pitchFamily="18" charset="0"/>
              <a:ea typeface="+mn-ea"/>
              <a:cs typeface="+mn-cs"/>
            </a:rPr>
            <a:t>Wzrost liczby podmiotów gospodarczych i wsparcie istniejących firm</a:t>
          </a:r>
        </a:p>
      </dsp:txBody>
      <dsp:txXfrm>
        <a:off x="693104" y="797719"/>
        <a:ext cx="959768" cy="586177"/>
      </dsp:txXfrm>
    </dsp:sp>
    <dsp:sp modelId="{7FAE4719-ED35-47E9-8B7A-B8DA4C974693}">
      <dsp:nvSpPr>
        <dsp:cNvPr id="0" name=""/>
        <dsp:cNvSpPr/>
      </dsp:nvSpPr>
      <dsp:spPr>
        <a:xfrm>
          <a:off x="1982435"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2. </a:t>
          </a:r>
          <a:r>
            <a:rPr lang="pl-PL" sz="700" kern="1200">
              <a:solidFill>
                <a:sysClr val="window" lastClr="FFFFFF"/>
              </a:solidFill>
              <a:latin typeface="Garamond" pitchFamily="18" charset="0"/>
              <a:ea typeface="+mn-ea"/>
              <a:cs typeface="+mn-cs"/>
            </a:rPr>
            <a:t>Rozwój obszaru poprzez działania rewitalizacyjne, poprawę standardu infrastruktury technicznej i działania promocyjne</a:t>
          </a:r>
        </a:p>
      </dsp:txBody>
      <dsp:txXfrm>
        <a:off x="2000672" y="19404"/>
        <a:ext cx="1208829" cy="586177"/>
      </dsp:txXfrm>
    </dsp:sp>
    <dsp:sp modelId="{DAF9CA97-7583-4E9B-9128-34F6421F4BE6}">
      <dsp:nvSpPr>
        <dsp:cNvPr id="0" name=""/>
        <dsp:cNvSpPr/>
      </dsp:nvSpPr>
      <dsp:spPr>
        <a:xfrm>
          <a:off x="2106966"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E8DEE66-210E-41A1-AFF1-730108083122}">
      <dsp:nvSpPr>
        <dsp:cNvPr id="0" name=""/>
        <dsp:cNvSpPr/>
      </dsp:nvSpPr>
      <dsp:spPr>
        <a:xfrm>
          <a:off x="2231496"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1. </a:t>
          </a:r>
          <a:r>
            <a:rPr lang="pl-PL" sz="700" kern="1200">
              <a:solidFill>
                <a:sysClr val="windowText" lastClr="000000">
                  <a:hueOff val="0"/>
                  <a:satOff val="0"/>
                  <a:lumOff val="0"/>
                  <a:alphaOff val="0"/>
                </a:sysClr>
              </a:solidFill>
              <a:latin typeface="Garamond" pitchFamily="18" charset="0"/>
              <a:ea typeface="+mn-ea"/>
              <a:cs typeface="+mn-cs"/>
            </a:rPr>
            <a:t>Rewitalizacja</a:t>
          </a:r>
        </a:p>
      </dsp:txBody>
      <dsp:txXfrm>
        <a:off x="2249733" y="797719"/>
        <a:ext cx="959768" cy="586177"/>
      </dsp:txXfrm>
    </dsp:sp>
    <dsp:sp modelId="{130AEAF9-4E89-41F8-A042-C50263E060AC}">
      <dsp:nvSpPr>
        <dsp:cNvPr id="0" name=""/>
        <dsp:cNvSpPr/>
      </dsp:nvSpPr>
      <dsp:spPr>
        <a:xfrm>
          <a:off x="2106966" y="623819"/>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19C669-90D5-41F9-8DD6-3C7E3C7D0A63}">
      <dsp:nvSpPr>
        <dsp:cNvPr id="0" name=""/>
        <dsp:cNvSpPr/>
      </dsp:nvSpPr>
      <dsp:spPr>
        <a:xfrm>
          <a:off x="2231496" y="1557796"/>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2. </a:t>
          </a:r>
          <a:r>
            <a:rPr lang="pl-PL" sz="700" kern="1200">
              <a:solidFill>
                <a:sysClr val="windowText" lastClr="000000">
                  <a:hueOff val="0"/>
                  <a:satOff val="0"/>
                  <a:lumOff val="0"/>
                  <a:alphaOff val="0"/>
                </a:sysClr>
              </a:solidFill>
              <a:latin typeface="Garamond" pitchFamily="18" charset="0"/>
              <a:ea typeface="+mn-ea"/>
              <a:cs typeface="+mn-cs"/>
            </a:rPr>
            <a:t>Zachowanie obiektów dziedzictwa lokalnego</a:t>
          </a:r>
        </a:p>
      </dsp:txBody>
      <dsp:txXfrm>
        <a:off x="2249733" y="1576033"/>
        <a:ext cx="959768" cy="586177"/>
      </dsp:txXfrm>
    </dsp:sp>
    <dsp:sp modelId="{38FD7085-4D23-445F-B7A5-3C00589203F7}">
      <dsp:nvSpPr>
        <dsp:cNvPr id="0" name=""/>
        <dsp:cNvSpPr/>
      </dsp:nvSpPr>
      <dsp:spPr>
        <a:xfrm>
          <a:off x="2106966" y="623819"/>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5FE4E7-B02C-435D-A5BB-0BD9182124DE}">
      <dsp:nvSpPr>
        <dsp:cNvPr id="0" name=""/>
        <dsp:cNvSpPr/>
      </dsp:nvSpPr>
      <dsp:spPr>
        <a:xfrm>
          <a:off x="2231496" y="2336111"/>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3. </a:t>
          </a:r>
          <a:r>
            <a:rPr lang="pl-PL" sz="700" kern="1200">
              <a:solidFill>
                <a:sysClr val="windowText" lastClr="000000">
                  <a:hueOff val="0"/>
                  <a:satOff val="0"/>
                  <a:lumOff val="0"/>
                  <a:alphaOff val="0"/>
                </a:sysClr>
              </a:solidFill>
              <a:latin typeface="Garamond" pitchFamily="18" charset="0"/>
              <a:ea typeface="+mn-ea"/>
              <a:cs typeface="+mn-cs"/>
            </a:rPr>
            <a:t>Poprawa stanu i jakości infrastruktury dostępnej dla mieszkańców i turystów </a:t>
          </a:r>
        </a:p>
      </dsp:txBody>
      <dsp:txXfrm>
        <a:off x="2249733" y="2354348"/>
        <a:ext cx="959768" cy="586177"/>
      </dsp:txXfrm>
    </dsp:sp>
    <dsp:sp modelId="{8F27669B-7F4E-473E-8068-DE1E2373EBCF}">
      <dsp:nvSpPr>
        <dsp:cNvPr id="0" name=""/>
        <dsp:cNvSpPr/>
      </dsp:nvSpPr>
      <dsp:spPr>
        <a:xfrm>
          <a:off x="2106966" y="623819"/>
          <a:ext cx="124530" cy="2801931"/>
        </a:xfrm>
        <a:custGeom>
          <a:avLst/>
          <a:gdLst/>
          <a:ahLst/>
          <a:cxnLst/>
          <a:rect l="0" t="0" r="0" b="0"/>
          <a:pathLst>
            <a:path>
              <a:moveTo>
                <a:pt x="0" y="0"/>
              </a:moveTo>
              <a:lnTo>
                <a:pt x="0" y="2801931"/>
              </a:lnTo>
              <a:lnTo>
                <a:pt x="124530" y="280193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0A3560-7199-40C8-9DAD-4065EA583770}">
      <dsp:nvSpPr>
        <dsp:cNvPr id="0" name=""/>
        <dsp:cNvSpPr/>
      </dsp:nvSpPr>
      <dsp:spPr>
        <a:xfrm>
          <a:off x="2231496" y="3114425"/>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4. </a:t>
          </a:r>
          <a:r>
            <a:rPr lang="pl-PL" sz="700" kern="1200">
              <a:solidFill>
                <a:sysClr val="windowText" lastClr="000000">
                  <a:hueOff val="0"/>
                  <a:satOff val="0"/>
                  <a:lumOff val="0"/>
                  <a:alphaOff val="0"/>
                </a:sysClr>
              </a:solidFill>
              <a:latin typeface="Garamond" pitchFamily="18" charset="0"/>
              <a:ea typeface="+mn-ea"/>
              <a:cs typeface="+mn-cs"/>
            </a:rPr>
            <a:t>Promocja lokalnych zasobów</a:t>
          </a:r>
        </a:p>
      </dsp:txBody>
      <dsp:txXfrm>
        <a:off x="2249733" y="3132662"/>
        <a:ext cx="959768" cy="586177"/>
      </dsp:txXfrm>
    </dsp:sp>
    <dsp:sp modelId="{EFF717B6-EECE-40EA-BAB4-B5A47D60436B}">
      <dsp:nvSpPr>
        <dsp:cNvPr id="0" name=""/>
        <dsp:cNvSpPr/>
      </dsp:nvSpPr>
      <dsp:spPr>
        <a:xfrm>
          <a:off x="3539064"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3. </a:t>
          </a:r>
          <a:r>
            <a:rPr lang="pl-PL" sz="700" kern="1200">
              <a:solidFill>
                <a:sysClr val="window" lastClr="FFFFFF"/>
              </a:solidFill>
              <a:latin typeface="Garamond" pitchFamily="18" charset="0"/>
              <a:ea typeface="+mn-ea"/>
              <a:cs typeface="+mn-cs"/>
            </a:rPr>
            <a:t>Wzrost aktywizacji społeczno – zawodowej mieszkańców, w tym poprzez rewitalizację społeczną</a:t>
          </a:r>
        </a:p>
      </dsp:txBody>
      <dsp:txXfrm>
        <a:off x="3557301" y="19404"/>
        <a:ext cx="1208829" cy="586177"/>
      </dsp:txXfrm>
    </dsp:sp>
    <dsp:sp modelId="{2BFF943C-5C7C-4FE4-A3B8-00960135E5F0}">
      <dsp:nvSpPr>
        <dsp:cNvPr id="0" name=""/>
        <dsp:cNvSpPr/>
      </dsp:nvSpPr>
      <dsp:spPr>
        <a:xfrm>
          <a:off x="3663595"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0710D2-B372-4BF5-8B2C-BC041D62051A}">
      <dsp:nvSpPr>
        <dsp:cNvPr id="0" name=""/>
        <dsp:cNvSpPr/>
      </dsp:nvSpPr>
      <dsp:spPr>
        <a:xfrm>
          <a:off x="3788125"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itchFamily="18" charset="0"/>
              <a:ea typeface="+mn-ea"/>
              <a:cs typeface="+mn-cs"/>
            </a:rPr>
            <a:t>Cel szczegółowy 1. </a:t>
          </a:r>
          <a:r>
            <a:rPr lang="pl-PL" sz="700" b="0" kern="1200">
              <a:solidFill>
                <a:sysClr val="windowText" lastClr="000000"/>
              </a:solidFill>
              <a:latin typeface="Garamond" pitchFamily="18" charset="0"/>
              <a:ea typeface="+mn-ea"/>
              <a:cs typeface="+mn-cs"/>
            </a:rPr>
            <a:t>Aktywizacja społeczno-zawodowa</a:t>
          </a:r>
        </a:p>
      </dsp:txBody>
      <dsp:txXfrm>
        <a:off x="3806362" y="797719"/>
        <a:ext cx="959768" cy="586177"/>
      </dsp:txXfrm>
    </dsp:sp>
    <dsp:sp modelId="{888E676D-187C-4E6E-A7A7-8490CB2BA09A}">
      <dsp:nvSpPr>
        <dsp:cNvPr id="0" name=""/>
        <dsp:cNvSpPr/>
      </dsp:nvSpPr>
      <dsp:spPr>
        <a:xfrm>
          <a:off x="3663595" y="623819"/>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C7C85A-8757-4AEC-8E71-3544915B6C97}">
      <dsp:nvSpPr>
        <dsp:cNvPr id="0" name=""/>
        <dsp:cNvSpPr/>
      </dsp:nvSpPr>
      <dsp:spPr>
        <a:xfrm>
          <a:off x="3788125" y="1557796"/>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itchFamily="18" charset="0"/>
              <a:ea typeface="+mn-ea"/>
              <a:cs typeface="+mn-cs"/>
            </a:rPr>
            <a:t>Cel szczegółowy 2. </a:t>
          </a:r>
          <a:r>
            <a:rPr lang="pl-PL" sz="700" kern="1200">
              <a:solidFill>
                <a:sysClr val="windowText" lastClr="000000"/>
              </a:solidFill>
              <a:latin typeface="Garamond" pitchFamily="18" charset="0"/>
              <a:ea typeface="+mn-ea"/>
              <a:cs typeface="+mn-cs"/>
            </a:rPr>
            <a:t>Aktywizacja społeczna</a:t>
          </a:r>
        </a:p>
      </dsp:txBody>
      <dsp:txXfrm>
        <a:off x="3806362" y="1576033"/>
        <a:ext cx="959768" cy="586177"/>
      </dsp:txXfrm>
    </dsp:sp>
    <dsp:sp modelId="{E511E3E9-D3E7-4224-A3DD-0B8CB8386DA1}">
      <dsp:nvSpPr>
        <dsp:cNvPr id="0" name=""/>
        <dsp:cNvSpPr/>
      </dsp:nvSpPr>
      <dsp:spPr>
        <a:xfrm>
          <a:off x="3663595" y="623819"/>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85A7986-EE0D-402B-A5D0-EB978FB59A30}">
      <dsp:nvSpPr>
        <dsp:cNvPr id="0" name=""/>
        <dsp:cNvSpPr/>
      </dsp:nvSpPr>
      <dsp:spPr>
        <a:xfrm>
          <a:off x="3788125" y="2336111"/>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3. </a:t>
          </a:r>
          <a:r>
            <a:rPr lang="pl-PL" sz="700" kern="1200">
              <a:solidFill>
                <a:sysClr val="windowText" lastClr="000000">
                  <a:hueOff val="0"/>
                  <a:satOff val="0"/>
                  <a:lumOff val="0"/>
                  <a:alphaOff val="0"/>
                </a:sysClr>
              </a:solidFill>
              <a:latin typeface="Garamond" pitchFamily="18" charset="0"/>
              <a:ea typeface="+mn-ea"/>
              <a:cs typeface="+mn-cs"/>
            </a:rPr>
            <a:t>Wsparcie partycypacji społecznej w realizacji LSR</a:t>
          </a:r>
        </a:p>
      </dsp:txBody>
      <dsp:txXfrm>
        <a:off x="3806362" y="2354348"/>
        <a:ext cx="959768" cy="5861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5AE6FB-B5C2-4F13-A117-3B7A2D4F082D}">
      <dsp:nvSpPr>
        <dsp:cNvPr id="0" name=""/>
        <dsp:cNvSpPr/>
      </dsp:nvSpPr>
      <dsp:spPr>
        <a:xfrm>
          <a:off x="0" y="4439498"/>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Przedsięwzięcia</a:t>
          </a:r>
        </a:p>
      </dsp:txBody>
      <dsp:txXfrm>
        <a:off x="16265" y="4455763"/>
        <a:ext cx="2600180" cy="522807"/>
      </dsp:txXfrm>
    </dsp:sp>
    <dsp:sp modelId="{E84B4FDC-B8E0-4D84-82E8-A9336EE5E192}">
      <dsp:nvSpPr>
        <dsp:cNvPr id="0" name=""/>
        <dsp:cNvSpPr/>
      </dsp:nvSpPr>
      <dsp:spPr>
        <a:xfrm>
          <a:off x="0" y="3802572"/>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Cele szczegółowe</a:t>
          </a:r>
        </a:p>
      </dsp:txBody>
      <dsp:txXfrm>
        <a:off x="16265" y="3818837"/>
        <a:ext cx="2600180" cy="522807"/>
      </dsp:txXfrm>
    </dsp:sp>
    <dsp:sp modelId="{B01E0684-7DC9-4429-A4A6-8C5638532364}">
      <dsp:nvSpPr>
        <dsp:cNvPr id="0" name=""/>
        <dsp:cNvSpPr/>
      </dsp:nvSpPr>
      <dsp:spPr>
        <a:xfrm>
          <a:off x="0" y="3154679"/>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Cel ogólny 1</a:t>
          </a:r>
        </a:p>
      </dsp:txBody>
      <dsp:txXfrm>
        <a:off x="16265" y="3170944"/>
        <a:ext cx="2600180" cy="522807"/>
      </dsp:txXfrm>
    </dsp:sp>
    <dsp:sp modelId="{C30F07A9-00C2-4892-A212-22551E54DE27}">
      <dsp:nvSpPr>
        <dsp:cNvPr id="0" name=""/>
        <dsp:cNvSpPr/>
      </dsp:nvSpPr>
      <dsp:spPr>
        <a:xfrm>
          <a:off x="0" y="2506785"/>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Wyzwanie społeczno - gospodarcze</a:t>
          </a:r>
        </a:p>
      </dsp:txBody>
      <dsp:txXfrm>
        <a:off x="16265" y="2523050"/>
        <a:ext cx="2600180" cy="522807"/>
      </dsp:txXfrm>
    </dsp:sp>
    <dsp:sp modelId="{6F89EA43-4DE2-43CF-A173-8D2F79EA5735}">
      <dsp:nvSpPr>
        <dsp:cNvPr id="0" name=""/>
        <dsp:cNvSpPr/>
      </dsp:nvSpPr>
      <dsp:spPr>
        <a:xfrm>
          <a:off x="0" y="1502026"/>
          <a:ext cx="8775700" cy="882964"/>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Szanse</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3.2.3.Kondycja przedsiębiorstw. Bariery i potrzeby rozwojowe, 3.2.5. Rynek pracy)</a:t>
          </a:r>
          <a:endParaRPr lang="pl-PL" sz="1000" b="1" kern="1200">
            <a:solidFill>
              <a:sysClr val="windowText" lastClr="000000">
                <a:hueOff val="0"/>
                <a:satOff val="0"/>
                <a:lumOff val="0"/>
                <a:alphaOff val="0"/>
              </a:sysClr>
            </a:solidFill>
            <a:latin typeface="Garamond" pitchFamily="18" charset="0"/>
            <a:ea typeface="+mn-ea"/>
            <a:cs typeface="+mn-cs"/>
          </a:endParaRPr>
        </a:p>
      </dsp:txBody>
      <dsp:txXfrm>
        <a:off x="25861" y="1527887"/>
        <a:ext cx="2580988" cy="831242"/>
      </dsp:txXfrm>
    </dsp:sp>
    <dsp:sp modelId="{6B83E19C-BD32-431B-A3B3-BB27B84C65B0}">
      <dsp:nvSpPr>
        <dsp:cNvPr id="0" name=""/>
        <dsp:cNvSpPr/>
      </dsp:nvSpPr>
      <dsp:spPr>
        <a:xfrm>
          <a:off x="18428" y="839272"/>
          <a:ext cx="8757271" cy="574524"/>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Słabe strony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3.2.3.Kondycja przedsiębiorstw. Bariery i potrzeby rozwojowe) </a:t>
          </a:r>
        </a:p>
      </dsp:txBody>
      <dsp:txXfrm>
        <a:off x="35255" y="856099"/>
        <a:ext cx="2593527" cy="540870"/>
      </dsp:txXfrm>
    </dsp:sp>
    <dsp:sp modelId="{92F637B6-8069-45B6-8995-D9D530BF732D}">
      <dsp:nvSpPr>
        <dsp:cNvPr id="0" name=""/>
        <dsp:cNvSpPr/>
      </dsp:nvSpPr>
      <dsp:spPr>
        <a:xfrm>
          <a:off x="0" y="0"/>
          <a:ext cx="8775700" cy="763472"/>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Mocne strony</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3.2.1.Podmioty gospodarcze)</a:t>
          </a:r>
        </a:p>
      </dsp:txBody>
      <dsp:txXfrm>
        <a:off x="22361" y="22361"/>
        <a:ext cx="2587988" cy="718750"/>
      </dsp:txXfrm>
    </dsp:sp>
    <dsp:sp modelId="{C515596C-8E86-4285-90D6-6B7718E95B7B}">
      <dsp:nvSpPr>
        <dsp:cNvPr id="0" name=""/>
        <dsp:cNvSpPr/>
      </dsp:nvSpPr>
      <dsp:spPr>
        <a:xfrm>
          <a:off x="4484226" y="69961"/>
          <a:ext cx="2498462" cy="56349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Wysoka aktywność gospodarcza mieszkańców</a:t>
          </a:r>
        </a:p>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Duża liczba podmiotów gospodarczych</a:t>
          </a:r>
        </a:p>
      </dsp:txBody>
      <dsp:txXfrm>
        <a:off x="4500730" y="86465"/>
        <a:ext cx="2465454" cy="530488"/>
      </dsp:txXfrm>
    </dsp:sp>
    <dsp:sp modelId="{FC28D7B5-D753-4555-A61A-AE217C986293}">
      <dsp:nvSpPr>
        <dsp:cNvPr id="0" name=""/>
        <dsp:cNvSpPr/>
      </dsp:nvSpPr>
      <dsp:spPr>
        <a:xfrm>
          <a:off x="5604964" y="633457"/>
          <a:ext cx="91440" cy="179901"/>
        </a:xfrm>
        <a:custGeom>
          <a:avLst/>
          <a:gdLst/>
          <a:ahLst/>
          <a:cxnLst/>
          <a:rect l="0" t="0" r="0" b="0"/>
          <a:pathLst>
            <a:path>
              <a:moveTo>
                <a:pt x="127506" y="0"/>
              </a:moveTo>
              <a:lnTo>
                <a:pt x="127506" y="88878"/>
              </a:lnTo>
              <a:lnTo>
                <a:pt x="45720" y="88878"/>
              </a:lnTo>
              <a:lnTo>
                <a:pt x="45720" y="177756"/>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693312-6049-47F3-9890-1F7C05B2B839}">
      <dsp:nvSpPr>
        <dsp:cNvPr id="0" name=""/>
        <dsp:cNvSpPr/>
      </dsp:nvSpPr>
      <dsp:spPr>
        <a:xfrm>
          <a:off x="4390478" y="813358"/>
          <a:ext cx="2520412" cy="565310"/>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Brak inkubatora przedsiębiorczości</a:t>
          </a:r>
        </a:p>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Brak sieci wzajemnych powiązań między przedsiębiorcami </a:t>
          </a:r>
        </a:p>
      </dsp:txBody>
      <dsp:txXfrm>
        <a:off x="4407035" y="829915"/>
        <a:ext cx="2487298" cy="532196"/>
      </dsp:txXfrm>
    </dsp:sp>
    <dsp:sp modelId="{9D9CD129-F787-40E6-BB79-E102B67E805E}">
      <dsp:nvSpPr>
        <dsp:cNvPr id="0" name=""/>
        <dsp:cNvSpPr/>
      </dsp:nvSpPr>
      <dsp:spPr>
        <a:xfrm>
          <a:off x="5570727" y="1378668"/>
          <a:ext cx="91440" cy="98012"/>
        </a:xfrm>
        <a:custGeom>
          <a:avLst/>
          <a:gdLst/>
          <a:ahLst/>
          <a:cxnLst/>
          <a:rect l="0" t="0" r="0" b="0"/>
          <a:pathLst>
            <a:path>
              <a:moveTo>
                <a:pt x="79548" y="0"/>
              </a:moveTo>
              <a:lnTo>
                <a:pt x="79548" y="48422"/>
              </a:lnTo>
              <a:lnTo>
                <a:pt x="45720" y="48422"/>
              </a:lnTo>
              <a:lnTo>
                <a:pt x="45720" y="96844"/>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FE8FB1-DA7A-4DE0-A710-4EFB3508B69E}">
      <dsp:nvSpPr>
        <dsp:cNvPr id="0" name=""/>
        <dsp:cNvSpPr/>
      </dsp:nvSpPr>
      <dsp:spPr>
        <a:xfrm>
          <a:off x="4174445" y="1476681"/>
          <a:ext cx="2884005" cy="752245"/>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 lastClr="FFFFFF"/>
              </a:solidFill>
              <a:latin typeface="Garamond" pitchFamily="18" charset="0"/>
              <a:ea typeface="+mn-ea"/>
              <a:cs typeface="+mn-cs"/>
            </a:rPr>
            <a:t>- Wzrost liczby podmiotów gospodarczych, w tym sektora mikroprzedsiębiorstw </a:t>
          </a:r>
        </a:p>
        <a:p>
          <a:pPr marL="0" lvl="0" indent="0" algn="l" defTabSz="444500">
            <a:lnSpc>
              <a:spcPct val="90000"/>
            </a:lnSpc>
            <a:spcBef>
              <a:spcPct val="0"/>
            </a:spcBef>
            <a:spcAft>
              <a:spcPct val="35000"/>
            </a:spcAft>
            <a:buNone/>
          </a:pPr>
          <a:r>
            <a:rPr lang="pl-PL" sz="1000" kern="1200">
              <a:solidFill>
                <a:sysClr val="window" lastClr="FFFFFF"/>
              </a:solidFill>
              <a:latin typeface="Garamond" pitchFamily="18" charset="0"/>
              <a:ea typeface="+mn-ea"/>
              <a:cs typeface="+mn-cs"/>
            </a:rPr>
            <a:t>- Stworzenie inkubatora przedsiębiorczości</a:t>
          </a:r>
        </a:p>
      </dsp:txBody>
      <dsp:txXfrm>
        <a:off x="4196478" y="1498714"/>
        <a:ext cx="2839939" cy="708179"/>
      </dsp:txXfrm>
    </dsp:sp>
    <dsp:sp modelId="{5256431C-847F-47DF-B09D-D55C9B1C415A}">
      <dsp:nvSpPr>
        <dsp:cNvPr id="0" name=""/>
        <dsp:cNvSpPr/>
      </dsp:nvSpPr>
      <dsp:spPr>
        <a:xfrm>
          <a:off x="5570727" y="2228927"/>
          <a:ext cx="91440" cy="296790"/>
        </a:xfrm>
        <a:custGeom>
          <a:avLst/>
          <a:gdLst/>
          <a:ahLst/>
          <a:cxnLst/>
          <a:rect l="0" t="0" r="0" b="0"/>
          <a:pathLst>
            <a:path>
              <a:moveTo>
                <a:pt x="45720" y="0"/>
              </a:moveTo>
              <a:lnTo>
                <a:pt x="45720" y="146626"/>
              </a:lnTo>
              <a:lnTo>
                <a:pt x="53930" y="146626"/>
              </a:lnTo>
              <a:lnTo>
                <a:pt x="53930" y="2932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C325D6D-D161-4156-9F56-0C8BF0F75E51}">
      <dsp:nvSpPr>
        <dsp:cNvPr id="0" name=""/>
        <dsp:cNvSpPr/>
      </dsp:nvSpPr>
      <dsp:spPr>
        <a:xfrm>
          <a:off x="4392033" y="2525718"/>
          <a:ext cx="2465447" cy="462781"/>
        </a:xfrm>
        <a:prstGeom prst="roundRect">
          <a:avLst>
            <a:gd name="adj" fmla="val 10000"/>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itchFamily="18" charset="0"/>
              <a:ea typeface="+mn-ea"/>
              <a:cs typeface="+mn-cs"/>
            </a:rPr>
            <a:t>Region wysoko rozwinięty gospodarczo</a:t>
          </a:r>
        </a:p>
      </dsp:txBody>
      <dsp:txXfrm>
        <a:off x="4405587" y="2539272"/>
        <a:ext cx="2438339" cy="435673"/>
      </dsp:txXfrm>
    </dsp:sp>
    <dsp:sp modelId="{718564F5-BD0A-4F39-887E-D2180D7A0C6D}">
      <dsp:nvSpPr>
        <dsp:cNvPr id="0" name=""/>
        <dsp:cNvSpPr/>
      </dsp:nvSpPr>
      <dsp:spPr>
        <a:xfrm>
          <a:off x="5579037" y="2988499"/>
          <a:ext cx="91440" cy="214026"/>
        </a:xfrm>
        <a:custGeom>
          <a:avLst/>
          <a:gdLst/>
          <a:ahLst/>
          <a:cxnLst/>
          <a:rect l="0" t="0" r="0" b="0"/>
          <a:pathLst>
            <a:path>
              <a:moveTo>
                <a:pt x="45720" y="0"/>
              </a:moveTo>
              <a:lnTo>
                <a:pt x="45720" y="105737"/>
              </a:lnTo>
              <a:lnTo>
                <a:pt x="56557" y="105737"/>
              </a:lnTo>
              <a:lnTo>
                <a:pt x="56557" y="21147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8747961-E23B-41B2-B6C2-7AC33F0BB3D0}">
      <dsp:nvSpPr>
        <dsp:cNvPr id="0" name=""/>
        <dsp:cNvSpPr/>
      </dsp:nvSpPr>
      <dsp:spPr>
        <a:xfrm>
          <a:off x="4389589" y="3202526"/>
          <a:ext cx="2492270" cy="462781"/>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itchFamily="18" charset="0"/>
              <a:ea typeface="+mn-ea"/>
              <a:cs typeface="+mn-cs"/>
            </a:rPr>
            <a:t>Wsparcie rozwoju przedsiębiorczości</a:t>
          </a:r>
          <a:endParaRPr lang="pl-PL" sz="1200" kern="1200">
            <a:solidFill>
              <a:sysClr val="window" lastClr="FFFFFF"/>
            </a:solidFill>
            <a:latin typeface="Garamond" pitchFamily="18" charset="0"/>
            <a:ea typeface="+mn-ea"/>
            <a:cs typeface="+mn-cs"/>
          </a:endParaRPr>
        </a:p>
      </dsp:txBody>
      <dsp:txXfrm>
        <a:off x="4403143" y="3216080"/>
        <a:ext cx="2465162" cy="435673"/>
      </dsp:txXfrm>
    </dsp:sp>
    <dsp:sp modelId="{261B2F4B-F58D-489D-9B1A-B06F612CA4F4}">
      <dsp:nvSpPr>
        <dsp:cNvPr id="0" name=""/>
        <dsp:cNvSpPr/>
      </dsp:nvSpPr>
      <dsp:spPr>
        <a:xfrm>
          <a:off x="5635725" y="3665307"/>
          <a:ext cx="101723" cy="196084"/>
        </a:xfrm>
        <a:custGeom>
          <a:avLst/>
          <a:gdLst/>
          <a:ahLst/>
          <a:cxnLst/>
          <a:rect l="0" t="0" r="0" b="0"/>
          <a:pathLst>
            <a:path>
              <a:moveTo>
                <a:pt x="1222740" y="0"/>
              </a:moveTo>
              <a:lnTo>
                <a:pt x="1222740" y="96873"/>
              </a:lnTo>
              <a:lnTo>
                <a:pt x="0" y="96873"/>
              </a:lnTo>
              <a:lnTo>
                <a:pt x="0" y="193747"/>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420FFB-245E-4E12-AEC6-870234172B91}">
      <dsp:nvSpPr>
        <dsp:cNvPr id="0" name=""/>
        <dsp:cNvSpPr/>
      </dsp:nvSpPr>
      <dsp:spPr>
        <a:xfrm>
          <a:off x="4866926" y="3861392"/>
          <a:ext cx="1741044" cy="462781"/>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Wzrost liczby podmiotów gospodarczych i wsparcie istniejących firm</a:t>
          </a:r>
        </a:p>
      </dsp:txBody>
      <dsp:txXfrm>
        <a:off x="4880480" y="3874946"/>
        <a:ext cx="1713936" cy="435673"/>
      </dsp:txXfrm>
    </dsp:sp>
    <dsp:sp modelId="{A8DF79FD-439A-4153-9647-3B20253075B3}">
      <dsp:nvSpPr>
        <dsp:cNvPr id="0" name=""/>
        <dsp:cNvSpPr/>
      </dsp:nvSpPr>
      <dsp:spPr>
        <a:xfrm>
          <a:off x="3652178" y="4324173"/>
          <a:ext cx="2085270" cy="204769"/>
        </a:xfrm>
        <a:custGeom>
          <a:avLst/>
          <a:gdLst/>
          <a:ahLst/>
          <a:cxnLst/>
          <a:rect l="0" t="0" r="0" b="0"/>
          <a:pathLst>
            <a:path>
              <a:moveTo>
                <a:pt x="2060412" y="0"/>
              </a:moveTo>
              <a:lnTo>
                <a:pt x="2060412" y="142499"/>
              </a:lnTo>
              <a:lnTo>
                <a:pt x="0" y="142499"/>
              </a:lnTo>
              <a:lnTo>
                <a:pt x="0" y="28499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4F2EE74-8169-4212-B4D1-E979AB73EB44}">
      <dsp:nvSpPr>
        <dsp:cNvPr id="0" name=""/>
        <dsp:cNvSpPr/>
      </dsp:nvSpPr>
      <dsp:spPr>
        <a:xfrm>
          <a:off x="2934571" y="4528942"/>
          <a:ext cx="1435213" cy="485017"/>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Podejmowanie działalności gospodarczej</a:t>
          </a:r>
        </a:p>
      </dsp:txBody>
      <dsp:txXfrm>
        <a:off x="2948777" y="4543148"/>
        <a:ext cx="1406801" cy="456605"/>
      </dsp:txXfrm>
    </dsp:sp>
    <dsp:sp modelId="{8C2BA1B1-5297-4DAF-8DFB-7658914310B4}">
      <dsp:nvSpPr>
        <dsp:cNvPr id="0" name=""/>
        <dsp:cNvSpPr/>
      </dsp:nvSpPr>
      <dsp:spPr>
        <a:xfrm>
          <a:off x="5737449" y="4324173"/>
          <a:ext cx="531075" cy="227005"/>
        </a:xfrm>
        <a:custGeom>
          <a:avLst/>
          <a:gdLst/>
          <a:ahLst/>
          <a:cxnLst/>
          <a:rect l="0" t="0" r="0" b="0"/>
          <a:pathLst>
            <a:path>
              <a:moveTo>
                <a:pt x="0" y="0"/>
              </a:moveTo>
              <a:lnTo>
                <a:pt x="0" y="145346"/>
              </a:lnTo>
              <a:lnTo>
                <a:pt x="524745" y="145346"/>
              </a:lnTo>
              <a:lnTo>
                <a:pt x="524745" y="29069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FE7090-5EC1-4FA0-9A61-72B6B7AA90DA}">
      <dsp:nvSpPr>
        <dsp:cNvPr id="0" name=""/>
        <dsp:cNvSpPr/>
      </dsp:nvSpPr>
      <dsp:spPr>
        <a:xfrm>
          <a:off x="5167693" y="4551178"/>
          <a:ext cx="2201662" cy="462781"/>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Rozwój działalności gospodarczej</a:t>
          </a:r>
        </a:p>
      </dsp:txBody>
      <dsp:txXfrm>
        <a:off x="5181247" y="4564732"/>
        <a:ext cx="2174554" cy="4356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5DEC68-524D-44D1-9B59-0A247D181EB6}">
      <dsp:nvSpPr>
        <dsp:cNvPr id="0" name=""/>
        <dsp:cNvSpPr/>
      </dsp:nvSpPr>
      <dsp:spPr>
        <a:xfrm>
          <a:off x="0" y="4227532"/>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Przedsięwzięcia</a:t>
          </a:r>
        </a:p>
      </dsp:txBody>
      <dsp:txXfrm>
        <a:off x="13611" y="4241143"/>
        <a:ext cx="2587390" cy="437484"/>
      </dsp:txXfrm>
    </dsp:sp>
    <dsp:sp modelId="{FC675184-C33C-4078-8BE1-DC9AF7D0E769}">
      <dsp:nvSpPr>
        <dsp:cNvPr id="0" name=""/>
        <dsp:cNvSpPr/>
      </dsp:nvSpPr>
      <dsp:spPr>
        <a:xfrm>
          <a:off x="0" y="3347347"/>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Cele szczegółowe</a:t>
          </a:r>
        </a:p>
      </dsp:txBody>
      <dsp:txXfrm>
        <a:off x="13611" y="3360958"/>
        <a:ext cx="2587390" cy="437484"/>
      </dsp:txXfrm>
    </dsp:sp>
    <dsp:sp modelId="{C8B42A21-832C-490B-AD48-202F82B2F83E}">
      <dsp:nvSpPr>
        <dsp:cNvPr id="0" name=""/>
        <dsp:cNvSpPr/>
      </dsp:nvSpPr>
      <dsp:spPr>
        <a:xfrm>
          <a:off x="0" y="2376665"/>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Cel ogólny 2</a:t>
          </a:r>
        </a:p>
      </dsp:txBody>
      <dsp:txXfrm>
        <a:off x="13611" y="2390276"/>
        <a:ext cx="2587390" cy="437484"/>
      </dsp:txXfrm>
    </dsp:sp>
    <dsp:sp modelId="{E844A4A8-46BB-494B-B99A-21629A9A4A14}">
      <dsp:nvSpPr>
        <dsp:cNvPr id="0" name=""/>
        <dsp:cNvSpPr/>
      </dsp:nvSpPr>
      <dsp:spPr>
        <a:xfrm>
          <a:off x="0" y="1594078"/>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Wyzwania społeczno-gospodarcze</a:t>
          </a:r>
        </a:p>
      </dsp:txBody>
      <dsp:txXfrm>
        <a:off x="13611" y="1607689"/>
        <a:ext cx="2587390" cy="437484"/>
      </dsp:txXfrm>
    </dsp:sp>
    <dsp:sp modelId="{E68133CE-DF3A-4AAA-9C4A-E6BE83DA5829}">
      <dsp:nvSpPr>
        <dsp:cNvPr id="0" name=""/>
        <dsp:cNvSpPr/>
      </dsp:nvSpPr>
      <dsp:spPr>
        <a:xfrm>
          <a:off x="0" y="828136"/>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Szanse</a:t>
          </a:r>
        </a:p>
        <a:p>
          <a:pPr marL="0" lvl="0" indent="0" algn="ctr" defTabSz="533400">
            <a:lnSpc>
              <a:spcPct val="90000"/>
            </a:lnSpc>
            <a:spcBef>
              <a:spcPct val="0"/>
            </a:spcBef>
            <a:spcAft>
              <a:spcPct val="35000"/>
            </a:spcAft>
            <a:buNone/>
          </a:pPr>
          <a:r>
            <a:rPr lang="pl-PL" sz="1000" kern="1200">
              <a:latin typeface="Garamond" panose="02020404030301010803" pitchFamily="18" charset="0"/>
              <a:ea typeface="+mn-ea"/>
              <a:cs typeface="+mn-cs"/>
            </a:rPr>
            <a:t>(Odniesienie do diagnozy: 3.6.Dziedzictwo kulturowe 3.6.4.Produkty regionalne)</a:t>
          </a:r>
          <a:endParaRPr lang="pl-PL" sz="1000" b="1" kern="1200">
            <a:latin typeface="Garamond" panose="02020404030301010803" pitchFamily="18" charset="0"/>
            <a:ea typeface="+mn-ea"/>
            <a:cs typeface="+mn-cs"/>
          </a:endParaRPr>
        </a:p>
      </dsp:txBody>
      <dsp:txXfrm>
        <a:off x="13611" y="841747"/>
        <a:ext cx="2587390" cy="437484"/>
      </dsp:txXfrm>
    </dsp:sp>
    <dsp:sp modelId="{C411149C-CE43-4126-9AAE-41838847324B}">
      <dsp:nvSpPr>
        <dsp:cNvPr id="0" name=""/>
        <dsp:cNvSpPr/>
      </dsp:nvSpPr>
      <dsp:spPr>
        <a:xfrm>
          <a:off x="0" y="0"/>
          <a:ext cx="8715375" cy="598054"/>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Słabe strony</a:t>
          </a:r>
        </a:p>
        <a:p>
          <a:pPr marL="0" lvl="0" indent="0" algn="ctr" defTabSz="533400">
            <a:lnSpc>
              <a:spcPct val="90000"/>
            </a:lnSpc>
            <a:spcBef>
              <a:spcPct val="0"/>
            </a:spcBef>
            <a:spcAft>
              <a:spcPct val="35000"/>
            </a:spcAft>
            <a:buNone/>
          </a:pPr>
          <a:r>
            <a:rPr lang="pl-PL" sz="1000" kern="1200">
              <a:latin typeface="Garamond" panose="02020404030301010803" pitchFamily="18" charset="0"/>
              <a:ea typeface="+mn-ea"/>
              <a:cs typeface="+mn-cs"/>
            </a:rPr>
            <a:t>(Odniesienie do diagnozy: 3.6.Dziedzictwo kulturowe 3.6.1.Zabytki, 3.6.2.Instytucje kultury, 3.5 Turystyka)</a:t>
          </a:r>
          <a:endParaRPr lang="pl-PL" sz="1000" b="1" kern="1200">
            <a:latin typeface="Garamond" panose="02020404030301010803" pitchFamily="18" charset="0"/>
            <a:ea typeface="+mn-ea"/>
            <a:cs typeface="+mn-cs"/>
          </a:endParaRPr>
        </a:p>
      </dsp:txBody>
      <dsp:txXfrm>
        <a:off x="17516" y="17516"/>
        <a:ext cx="2579580" cy="563022"/>
      </dsp:txXfrm>
    </dsp:sp>
    <dsp:sp modelId="{D0FADD48-8A28-499C-ABF0-54CC6E9669E0}">
      <dsp:nvSpPr>
        <dsp:cNvPr id="0" name=""/>
        <dsp:cNvSpPr/>
      </dsp:nvSpPr>
      <dsp:spPr>
        <a:xfrm>
          <a:off x="4989372" y="57150"/>
          <a:ext cx="2525854" cy="4409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Niedostatecznie rozwinięta infrastruktura rekreacyjna, sportowa, turystyczna i kulturalna</a:t>
          </a:r>
        </a:p>
      </dsp:txBody>
      <dsp:txXfrm>
        <a:off x="5002286" y="70064"/>
        <a:ext cx="2500026" cy="415085"/>
      </dsp:txXfrm>
    </dsp:sp>
    <dsp:sp modelId="{F0936464-9601-4584-96BE-19545014B0E5}">
      <dsp:nvSpPr>
        <dsp:cNvPr id="0" name=""/>
        <dsp:cNvSpPr/>
      </dsp:nvSpPr>
      <dsp:spPr>
        <a:xfrm>
          <a:off x="6206579" y="452343"/>
          <a:ext cx="91440" cy="91440"/>
        </a:xfrm>
        <a:custGeom>
          <a:avLst/>
          <a:gdLst/>
          <a:ahLst/>
          <a:cxnLst/>
          <a:rect l="0" t="0" r="0" b="0"/>
          <a:pathLst>
            <a:path>
              <a:moveTo>
                <a:pt x="45720" y="0"/>
              </a:moveTo>
              <a:lnTo>
                <a:pt x="45720" y="22318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B23654-FBA0-4137-8115-044B54645F48}">
      <dsp:nvSpPr>
        <dsp:cNvPr id="0" name=""/>
        <dsp:cNvSpPr/>
      </dsp:nvSpPr>
      <dsp:spPr>
        <a:xfrm>
          <a:off x="4985262" y="581025"/>
          <a:ext cx="2558540" cy="61074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Identyfikacja oraz wykorzystanie lokalnych zasobów w celu promocji obszaru LGD</a:t>
          </a:r>
        </a:p>
      </dsp:txBody>
      <dsp:txXfrm>
        <a:off x="5003150" y="598913"/>
        <a:ext cx="2522764" cy="574964"/>
      </dsp:txXfrm>
    </dsp:sp>
    <dsp:sp modelId="{BEF747D8-63E8-4F69-BC93-3A7B0791F8DC}">
      <dsp:nvSpPr>
        <dsp:cNvPr id="0" name=""/>
        <dsp:cNvSpPr/>
      </dsp:nvSpPr>
      <dsp:spPr>
        <a:xfrm>
          <a:off x="4816023" y="1146046"/>
          <a:ext cx="1448509" cy="91440"/>
        </a:xfrm>
        <a:custGeom>
          <a:avLst/>
          <a:gdLst/>
          <a:ahLst/>
          <a:cxnLst/>
          <a:rect l="0" t="0" r="0" b="0"/>
          <a:pathLst>
            <a:path>
              <a:moveTo>
                <a:pt x="1507563" y="0"/>
              </a:moveTo>
              <a:lnTo>
                <a:pt x="1507563" y="111594"/>
              </a:lnTo>
              <a:lnTo>
                <a:pt x="0" y="111594"/>
              </a:lnTo>
              <a:lnTo>
                <a:pt x="0" y="2231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E13D48-B45B-43E4-BA22-4859D2B33C64}">
      <dsp:nvSpPr>
        <dsp:cNvPr id="0" name=""/>
        <dsp:cNvSpPr/>
      </dsp:nvSpPr>
      <dsp:spPr>
        <a:xfrm>
          <a:off x="4312673" y="1259241"/>
          <a:ext cx="1006699" cy="86386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Garamond" panose="02020404030301010803" pitchFamily="18" charset="0"/>
              <a:ea typeface="+mn-ea"/>
              <a:cs typeface="+mn-cs"/>
            </a:rPr>
            <a:t>Dobrze rozwinięta i przyjazna środowisku infrastruktura techniczna</a:t>
          </a:r>
        </a:p>
      </dsp:txBody>
      <dsp:txXfrm>
        <a:off x="4337975" y="1284543"/>
        <a:ext cx="956095" cy="813258"/>
      </dsp:txXfrm>
    </dsp:sp>
    <dsp:sp modelId="{FD6331D6-3C27-4426-8CF5-F9F7237CE3DF}">
      <dsp:nvSpPr>
        <dsp:cNvPr id="0" name=""/>
        <dsp:cNvSpPr/>
      </dsp:nvSpPr>
      <dsp:spPr>
        <a:xfrm>
          <a:off x="4816023" y="2123103"/>
          <a:ext cx="747596" cy="649524"/>
        </a:xfrm>
        <a:custGeom>
          <a:avLst/>
          <a:gdLst/>
          <a:ahLst/>
          <a:cxnLst/>
          <a:rect l="0" t="0" r="0" b="0"/>
          <a:pathLst>
            <a:path>
              <a:moveTo>
                <a:pt x="0" y="0"/>
              </a:moveTo>
              <a:lnTo>
                <a:pt x="0" y="107350"/>
              </a:lnTo>
              <a:lnTo>
                <a:pt x="975748" y="107350"/>
              </a:lnTo>
              <a:lnTo>
                <a:pt x="975748" y="21470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6D728-7A55-4F4F-A0AC-42EB39BA5AED}">
      <dsp:nvSpPr>
        <dsp:cNvPr id="0" name=""/>
        <dsp:cNvSpPr/>
      </dsp:nvSpPr>
      <dsp:spPr>
        <a:xfrm>
          <a:off x="5403659" y="2772628"/>
          <a:ext cx="319921" cy="4504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 lastClr="FFFFFF"/>
            </a:solidFill>
            <a:latin typeface="Garamond" panose="02020404030301010803" pitchFamily="18" charset="0"/>
            <a:ea typeface="+mn-ea"/>
            <a:cs typeface="+mn-cs"/>
          </a:endParaRPr>
        </a:p>
      </dsp:txBody>
      <dsp:txXfrm>
        <a:off x="5404978" y="2773947"/>
        <a:ext cx="317283" cy="42411"/>
      </dsp:txXfrm>
    </dsp:sp>
    <dsp:sp modelId="{D980ECAC-CA6D-4E19-A525-E75687245572}">
      <dsp:nvSpPr>
        <dsp:cNvPr id="0" name=""/>
        <dsp:cNvSpPr/>
      </dsp:nvSpPr>
      <dsp:spPr>
        <a:xfrm>
          <a:off x="3534942" y="2817677"/>
          <a:ext cx="2028677" cy="160792"/>
        </a:xfrm>
        <a:custGeom>
          <a:avLst/>
          <a:gdLst/>
          <a:ahLst/>
          <a:cxnLst/>
          <a:rect l="0" t="0" r="0" b="0"/>
          <a:pathLst>
            <a:path>
              <a:moveTo>
                <a:pt x="2277171" y="0"/>
              </a:moveTo>
              <a:lnTo>
                <a:pt x="2277171" y="115837"/>
              </a:lnTo>
              <a:lnTo>
                <a:pt x="0" y="115837"/>
              </a:lnTo>
              <a:lnTo>
                <a:pt x="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3C90FA-5122-4915-8D3D-7FEAAE16F654}">
      <dsp:nvSpPr>
        <dsp:cNvPr id="0" name=""/>
        <dsp:cNvSpPr/>
      </dsp:nvSpPr>
      <dsp:spPr>
        <a:xfrm>
          <a:off x="3104284" y="2978469"/>
          <a:ext cx="861316" cy="58751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Rewitalizacja</a:t>
          </a:r>
        </a:p>
      </dsp:txBody>
      <dsp:txXfrm>
        <a:off x="3121492" y="2995677"/>
        <a:ext cx="826900" cy="553096"/>
      </dsp:txXfrm>
    </dsp:sp>
    <dsp:sp modelId="{D7DA24E5-DA45-4050-A6C0-211501C952AC}">
      <dsp:nvSpPr>
        <dsp:cNvPr id="0" name=""/>
        <dsp:cNvSpPr/>
      </dsp:nvSpPr>
      <dsp:spPr>
        <a:xfrm>
          <a:off x="3009759" y="3565982"/>
          <a:ext cx="525182" cy="279052"/>
        </a:xfrm>
        <a:custGeom>
          <a:avLst/>
          <a:gdLst/>
          <a:ahLst/>
          <a:cxnLst/>
          <a:rect l="0" t="0" r="0" b="0"/>
          <a:pathLst>
            <a:path>
              <a:moveTo>
                <a:pt x="45720" y="0"/>
              </a:moveTo>
              <a:lnTo>
                <a:pt x="45720" y="21366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F2E5C6-A51C-4B56-8CF6-DEA65DD87D2A}">
      <dsp:nvSpPr>
        <dsp:cNvPr id="0" name=""/>
        <dsp:cNvSpPr/>
      </dsp:nvSpPr>
      <dsp:spPr>
        <a:xfrm>
          <a:off x="2582831" y="3845035"/>
          <a:ext cx="853857" cy="72723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b="1" kern="1200">
              <a:latin typeface="Garamond" panose="02020404030301010803" pitchFamily="18" charset="0"/>
              <a:ea typeface="+mn-ea"/>
              <a:cs typeface="+mn-cs"/>
            </a:rPr>
            <a:t>Działania infrastrukturalne przyczyniające się do rewitalizacji społeczno-gospodarczej</a:t>
          </a:r>
        </a:p>
      </dsp:txBody>
      <dsp:txXfrm>
        <a:off x="2604131" y="3866335"/>
        <a:ext cx="811257" cy="684630"/>
      </dsp:txXfrm>
    </dsp:sp>
    <dsp:sp modelId="{5005D39D-BCFE-4EB8-BD70-8903CC1735AB}">
      <dsp:nvSpPr>
        <dsp:cNvPr id="0" name=""/>
        <dsp:cNvSpPr/>
      </dsp:nvSpPr>
      <dsp:spPr>
        <a:xfrm>
          <a:off x="3534942" y="3565982"/>
          <a:ext cx="426318" cy="426228"/>
        </a:xfrm>
        <a:custGeom>
          <a:avLst/>
          <a:gdLst/>
          <a:ahLst/>
          <a:cxnLst/>
          <a:rect l="0" t="0" r="0" b="0"/>
          <a:pathLst>
            <a:path>
              <a:moveTo>
                <a:pt x="0" y="0"/>
              </a:moveTo>
              <a:lnTo>
                <a:pt x="0" y="213114"/>
              </a:lnTo>
              <a:lnTo>
                <a:pt x="426318" y="213114"/>
              </a:lnTo>
              <a:lnTo>
                <a:pt x="426318" y="42622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31FEF5-81A5-4B18-8192-CD7A0160335D}">
      <dsp:nvSpPr>
        <dsp:cNvPr id="0" name=""/>
        <dsp:cNvSpPr/>
      </dsp:nvSpPr>
      <dsp:spPr>
        <a:xfrm>
          <a:off x="3556675" y="3992211"/>
          <a:ext cx="809170" cy="6018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solidFill>
                <a:schemeClr val="bg1"/>
              </a:solidFill>
            </a:rPr>
            <a:t>Aktywność lokalnej młodziezy</a:t>
          </a:r>
        </a:p>
      </dsp:txBody>
      <dsp:txXfrm>
        <a:off x="3574304" y="4009840"/>
        <a:ext cx="773912" cy="566637"/>
      </dsp:txXfrm>
    </dsp:sp>
    <dsp:sp modelId="{0546A7DE-5A89-4878-8535-3A588A571CCC}">
      <dsp:nvSpPr>
        <dsp:cNvPr id="0" name=""/>
        <dsp:cNvSpPr/>
      </dsp:nvSpPr>
      <dsp:spPr>
        <a:xfrm>
          <a:off x="5085461" y="2817677"/>
          <a:ext cx="478158" cy="252033"/>
        </a:xfrm>
        <a:custGeom>
          <a:avLst/>
          <a:gdLst/>
          <a:ahLst/>
          <a:cxnLst/>
          <a:rect l="0" t="0" r="0" b="0"/>
          <a:pathLst>
            <a:path>
              <a:moveTo>
                <a:pt x="1064036" y="0"/>
              </a:moveTo>
              <a:lnTo>
                <a:pt x="1064036" y="115837"/>
              </a:lnTo>
              <a:lnTo>
                <a:pt x="0" y="115837"/>
              </a:lnTo>
              <a:lnTo>
                <a:pt x="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BF14D3-71C0-43D4-ADBE-89099A79F6E6}">
      <dsp:nvSpPr>
        <dsp:cNvPr id="0" name=""/>
        <dsp:cNvSpPr/>
      </dsp:nvSpPr>
      <dsp:spPr>
        <a:xfrm>
          <a:off x="4556526" y="3069711"/>
          <a:ext cx="1057869" cy="7138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Zachowanie obiektów dziedzictwa lokalnego</a:t>
          </a:r>
        </a:p>
      </dsp:txBody>
      <dsp:txXfrm>
        <a:off x="4577435" y="3090620"/>
        <a:ext cx="1016051" cy="672056"/>
      </dsp:txXfrm>
    </dsp:sp>
    <dsp:sp modelId="{51041FF7-E624-4647-B971-8018D3E5F7F6}">
      <dsp:nvSpPr>
        <dsp:cNvPr id="0" name=""/>
        <dsp:cNvSpPr/>
      </dsp:nvSpPr>
      <dsp:spPr>
        <a:xfrm>
          <a:off x="5012010" y="3783585"/>
          <a:ext cx="91440" cy="100876"/>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0AB71E-7F30-4B4D-9AE9-BFB709F31617}">
      <dsp:nvSpPr>
        <dsp:cNvPr id="0" name=""/>
        <dsp:cNvSpPr/>
      </dsp:nvSpPr>
      <dsp:spPr>
        <a:xfrm>
          <a:off x="4609247" y="3884461"/>
          <a:ext cx="896964" cy="83887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Zachowanie lokalnego dziedzictwa</a:t>
          </a:r>
        </a:p>
      </dsp:txBody>
      <dsp:txXfrm>
        <a:off x="4633817" y="3909031"/>
        <a:ext cx="847824" cy="789736"/>
      </dsp:txXfrm>
    </dsp:sp>
    <dsp:sp modelId="{874D4AE5-EF30-46C7-953B-28C134552ADD}">
      <dsp:nvSpPr>
        <dsp:cNvPr id="0" name=""/>
        <dsp:cNvSpPr/>
      </dsp:nvSpPr>
      <dsp:spPr>
        <a:xfrm>
          <a:off x="5563619" y="2817677"/>
          <a:ext cx="707273" cy="217629"/>
        </a:xfrm>
        <a:custGeom>
          <a:avLst/>
          <a:gdLst/>
          <a:ahLst/>
          <a:cxnLst/>
          <a:rect l="0" t="0" r="0" b="0"/>
          <a:pathLst>
            <a:path>
              <a:moveTo>
                <a:pt x="0" y="0"/>
              </a:moveTo>
              <a:lnTo>
                <a:pt x="0" y="115837"/>
              </a:lnTo>
              <a:lnTo>
                <a:pt x="272000" y="115837"/>
              </a:lnTo>
              <a:lnTo>
                <a:pt x="27200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42501B-1153-41F7-BAA1-598868AE174D}">
      <dsp:nvSpPr>
        <dsp:cNvPr id="0" name=""/>
        <dsp:cNvSpPr/>
      </dsp:nvSpPr>
      <dsp:spPr>
        <a:xfrm>
          <a:off x="5844835" y="3035307"/>
          <a:ext cx="852114" cy="84938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Poprawa stanu i jakości infrastruktury dostępnej dla mieszkańców i turystów</a:t>
          </a:r>
        </a:p>
      </dsp:txBody>
      <dsp:txXfrm>
        <a:off x="5869713" y="3060185"/>
        <a:ext cx="802358" cy="799630"/>
      </dsp:txXfrm>
    </dsp:sp>
    <dsp:sp modelId="{CEC9340E-9557-4AC0-8ED0-8453D1362CDD}">
      <dsp:nvSpPr>
        <dsp:cNvPr id="0" name=""/>
        <dsp:cNvSpPr/>
      </dsp:nvSpPr>
      <dsp:spPr>
        <a:xfrm>
          <a:off x="6225173" y="3884693"/>
          <a:ext cx="91440" cy="160490"/>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DC3114-C2A8-45B1-82E7-45C348FCF50F}">
      <dsp:nvSpPr>
        <dsp:cNvPr id="0" name=""/>
        <dsp:cNvSpPr/>
      </dsp:nvSpPr>
      <dsp:spPr>
        <a:xfrm>
          <a:off x="5745432" y="4045184"/>
          <a:ext cx="1086785" cy="83927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Budowa lub przebudowa infrastruktury rekreacyjnej , turystycznej lub kulturalnej</a:t>
          </a:r>
        </a:p>
      </dsp:txBody>
      <dsp:txXfrm>
        <a:off x="5770013" y="4069765"/>
        <a:ext cx="1037623" cy="790109"/>
      </dsp:txXfrm>
    </dsp:sp>
    <dsp:sp modelId="{C702A891-B114-45D3-ADEC-A064A0C23645}">
      <dsp:nvSpPr>
        <dsp:cNvPr id="0" name=""/>
        <dsp:cNvSpPr/>
      </dsp:nvSpPr>
      <dsp:spPr>
        <a:xfrm>
          <a:off x="6264533" y="1191766"/>
          <a:ext cx="1515293" cy="210349"/>
        </a:xfrm>
        <a:custGeom>
          <a:avLst/>
          <a:gdLst/>
          <a:ahLst/>
          <a:cxnLst/>
          <a:rect l="0" t="0" r="0" b="0"/>
          <a:pathLst>
            <a:path>
              <a:moveTo>
                <a:pt x="0" y="0"/>
              </a:moveTo>
              <a:lnTo>
                <a:pt x="0" y="111594"/>
              </a:lnTo>
              <a:lnTo>
                <a:pt x="1507563" y="111594"/>
              </a:lnTo>
              <a:lnTo>
                <a:pt x="1507563" y="2231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93A693-41CE-4864-A789-4D2E6310783F}">
      <dsp:nvSpPr>
        <dsp:cNvPr id="0" name=""/>
        <dsp:cNvSpPr/>
      </dsp:nvSpPr>
      <dsp:spPr>
        <a:xfrm>
          <a:off x="7302454" y="1402115"/>
          <a:ext cx="954745" cy="56674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Garamond" panose="02020404030301010803" pitchFamily="18" charset="0"/>
              <a:ea typeface="+mn-ea"/>
              <a:cs typeface="+mn-cs"/>
            </a:rPr>
            <a:t>Wysoka atrakcyjność i rozpoznawalność obszaru LGD</a:t>
          </a:r>
        </a:p>
      </dsp:txBody>
      <dsp:txXfrm>
        <a:off x="7319053" y="1418714"/>
        <a:ext cx="921547" cy="533550"/>
      </dsp:txXfrm>
    </dsp:sp>
    <dsp:sp modelId="{769A14F7-C8FB-4FE6-B811-DCF1BEF6D613}">
      <dsp:nvSpPr>
        <dsp:cNvPr id="0" name=""/>
        <dsp:cNvSpPr/>
      </dsp:nvSpPr>
      <dsp:spPr>
        <a:xfrm>
          <a:off x="6253556" y="1968863"/>
          <a:ext cx="1526270" cy="134358"/>
        </a:xfrm>
        <a:custGeom>
          <a:avLst/>
          <a:gdLst/>
          <a:ahLst/>
          <a:cxnLst/>
          <a:rect l="0" t="0" r="0" b="0"/>
          <a:pathLst>
            <a:path>
              <a:moveTo>
                <a:pt x="1329705" y="0"/>
              </a:moveTo>
              <a:lnTo>
                <a:pt x="1329705" y="111594"/>
              </a:lnTo>
              <a:lnTo>
                <a:pt x="0" y="111594"/>
              </a:lnTo>
              <a:lnTo>
                <a:pt x="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8C2878-97F6-426F-A7B4-CE38439CD51A}">
      <dsp:nvSpPr>
        <dsp:cNvPr id="0" name=""/>
        <dsp:cNvSpPr/>
      </dsp:nvSpPr>
      <dsp:spPr>
        <a:xfrm>
          <a:off x="5405263" y="2103222"/>
          <a:ext cx="1696585" cy="7367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Rozwój obszaru poprzez działania rewitalizacyjne, poprawę standardu infrastruktury technicznej i działania promocyjne</a:t>
          </a:r>
        </a:p>
      </dsp:txBody>
      <dsp:txXfrm>
        <a:off x="5426842" y="2124801"/>
        <a:ext cx="1653427" cy="693587"/>
      </dsp:txXfrm>
    </dsp:sp>
    <dsp:sp modelId="{16B0E223-E55F-4037-A188-4EA4BD9D9D83}">
      <dsp:nvSpPr>
        <dsp:cNvPr id="0" name=""/>
        <dsp:cNvSpPr/>
      </dsp:nvSpPr>
      <dsp:spPr>
        <a:xfrm>
          <a:off x="6253556" y="2839967"/>
          <a:ext cx="1375391" cy="429741"/>
        </a:xfrm>
        <a:custGeom>
          <a:avLst/>
          <a:gdLst/>
          <a:ahLst/>
          <a:cxnLst/>
          <a:rect l="0" t="0" r="0" b="0"/>
          <a:pathLst>
            <a:path>
              <a:moveTo>
                <a:pt x="0" y="0"/>
              </a:moveTo>
              <a:lnTo>
                <a:pt x="0" y="111594"/>
              </a:lnTo>
              <a:lnTo>
                <a:pt x="1329705" y="111594"/>
              </a:lnTo>
              <a:lnTo>
                <a:pt x="1329705"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E5159-36CF-47D9-89FD-BE60C27E679E}">
      <dsp:nvSpPr>
        <dsp:cNvPr id="0" name=""/>
        <dsp:cNvSpPr/>
      </dsp:nvSpPr>
      <dsp:spPr>
        <a:xfrm>
          <a:off x="7265155" y="3269709"/>
          <a:ext cx="727585" cy="50538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Promocja lokalnych zasobów</a:t>
          </a:r>
        </a:p>
      </dsp:txBody>
      <dsp:txXfrm>
        <a:off x="7279957" y="3284511"/>
        <a:ext cx="697981" cy="475779"/>
      </dsp:txXfrm>
    </dsp:sp>
    <dsp:sp modelId="{39889947-E32E-4E00-82F5-0FB7B0112F68}">
      <dsp:nvSpPr>
        <dsp:cNvPr id="0" name=""/>
        <dsp:cNvSpPr/>
      </dsp:nvSpPr>
      <dsp:spPr>
        <a:xfrm>
          <a:off x="7628948" y="3775092"/>
          <a:ext cx="149548" cy="176724"/>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F99A-CA34-414D-AA8C-B6FBB1C45C06}">
      <dsp:nvSpPr>
        <dsp:cNvPr id="0" name=""/>
        <dsp:cNvSpPr/>
      </dsp:nvSpPr>
      <dsp:spPr>
        <a:xfrm>
          <a:off x="7066714" y="3951816"/>
          <a:ext cx="1423564" cy="7045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Promocja obszaru, w tym </a:t>
          </a:r>
        </a:p>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lokalnych zasobów, tradycji i zwyczajów, produktów lub usług lokalnych</a:t>
          </a:r>
        </a:p>
      </dsp:txBody>
      <dsp:txXfrm>
        <a:off x="7087349" y="3972451"/>
        <a:ext cx="1382294" cy="66324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37CF2A-7917-47FB-8BA3-A290E88A4649}">
      <dsp:nvSpPr>
        <dsp:cNvPr id="0" name=""/>
        <dsp:cNvSpPr/>
      </dsp:nvSpPr>
      <dsp:spPr>
        <a:xfrm>
          <a:off x="0" y="4001653"/>
          <a:ext cx="8953500" cy="656648"/>
        </a:xfrm>
        <a:prstGeom prst="roundRect">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Przedsięwzięcia</a:t>
          </a:r>
        </a:p>
      </dsp:txBody>
      <dsp:txXfrm>
        <a:off x="32055" y="4033708"/>
        <a:ext cx="2621940" cy="592538"/>
      </dsp:txXfrm>
    </dsp:sp>
    <dsp:sp modelId="{7DC75DE5-DED3-4641-8586-AA8FE61C8CCA}">
      <dsp:nvSpPr>
        <dsp:cNvPr id="0" name=""/>
        <dsp:cNvSpPr/>
      </dsp:nvSpPr>
      <dsp:spPr>
        <a:xfrm>
          <a:off x="0" y="323556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Cele szczegółowe</a:t>
          </a:r>
        </a:p>
      </dsp:txBody>
      <dsp:txXfrm>
        <a:off x="19233" y="3254797"/>
        <a:ext cx="2647584" cy="618182"/>
      </dsp:txXfrm>
    </dsp:sp>
    <dsp:sp modelId="{F29560A8-379F-408A-9D48-6879D53289E6}">
      <dsp:nvSpPr>
        <dsp:cNvPr id="0" name=""/>
        <dsp:cNvSpPr/>
      </dsp:nvSpPr>
      <dsp:spPr>
        <a:xfrm>
          <a:off x="0" y="246947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Cel ogólny 3</a:t>
          </a:r>
        </a:p>
      </dsp:txBody>
      <dsp:txXfrm>
        <a:off x="19233" y="2488707"/>
        <a:ext cx="2647584" cy="618182"/>
      </dsp:txXfrm>
    </dsp:sp>
    <dsp:sp modelId="{E8CC4D20-2ED8-4E73-BFBD-46367841162A}">
      <dsp:nvSpPr>
        <dsp:cNvPr id="0" name=""/>
        <dsp:cNvSpPr/>
      </dsp:nvSpPr>
      <dsp:spPr>
        <a:xfrm>
          <a:off x="0" y="170338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Wyzwanie społeczno-gospodarcze</a:t>
          </a:r>
        </a:p>
      </dsp:txBody>
      <dsp:txXfrm>
        <a:off x="19233" y="1722617"/>
        <a:ext cx="2647584" cy="618182"/>
      </dsp:txXfrm>
    </dsp:sp>
    <dsp:sp modelId="{96D99E4D-0E0E-40D8-824A-1123E0ACCB28}">
      <dsp:nvSpPr>
        <dsp:cNvPr id="0" name=""/>
        <dsp:cNvSpPr/>
      </dsp:nvSpPr>
      <dsp:spPr>
        <a:xfrm>
          <a:off x="0" y="937295"/>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Garamond" panose="02020404030301010803" pitchFamily="18" charset="0"/>
              <a:ea typeface="+mn-ea"/>
              <a:cs typeface="+mn-cs"/>
            </a:rPr>
            <a:t>Słabe strony</a:t>
          </a:r>
        </a:p>
        <a:p>
          <a:pPr marL="0" lvl="0" indent="0" algn="ctr" defTabSz="533400">
            <a:lnSpc>
              <a:spcPct val="90000"/>
            </a:lnSpc>
            <a:spcBef>
              <a:spcPct val="0"/>
            </a:spcBef>
            <a:spcAft>
              <a:spcPct val="35000"/>
            </a:spcAft>
            <a:buNone/>
          </a:pPr>
          <a:r>
            <a:rPr lang="pl-PL" sz="1050" kern="1200">
              <a:solidFill>
                <a:sysClr val="windowText" lastClr="000000"/>
              </a:solidFill>
              <a:latin typeface="Garamond" panose="02020404030301010803" pitchFamily="18" charset="0"/>
              <a:ea typeface="+mn-ea"/>
              <a:cs typeface="+mn-cs"/>
            </a:rPr>
            <a:t>(Odniesienie do diagnozy: 3.2.Gospodarka</a:t>
          </a:r>
        </a:p>
        <a:p>
          <a:pPr marL="0" lvl="0" indent="0" algn="ctr" defTabSz="533400">
            <a:lnSpc>
              <a:spcPct val="90000"/>
            </a:lnSpc>
            <a:spcBef>
              <a:spcPct val="0"/>
            </a:spcBef>
            <a:spcAft>
              <a:spcPct val="35000"/>
            </a:spcAft>
            <a:buNone/>
          </a:pPr>
          <a:r>
            <a:rPr lang="pl-PL" sz="1050" kern="1200">
              <a:solidFill>
                <a:sysClr val="windowText" lastClr="000000"/>
              </a:solidFill>
              <a:latin typeface="Garamond" panose="02020404030301010803" pitchFamily="18" charset="0"/>
              <a:ea typeface="+mn-ea"/>
              <a:cs typeface="+mn-cs"/>
            </a:rPr>
            <a:t>3.2.4.Przedsiębiorczość społeczna)</a:t>
          </a:r>
          <a:endParaRPr lang="pl-PL" sz="1050" b="1" kern="1200">
            <a:solidFill>
              <a:sysClr val="windowText" lastClr="000000"/>
            </a:solidFill>
            <a:latin typeface="Garamond" panose="02020404030301010803" pitchFamily="18" charset="0"/>
            <a:ea typeface="+mn-ea"/>
            <a:cs typeface="+mn-cs"/>
          </a:endParaRPr>
        </a:p>
      </dsp:txBody>
      <dsp:txXfrm>
        <a:off x="19233" y="956528"/>
        <a:ext cx="2647584" cy="618182"/>
      </dsp:txXfrm>
    </dsp:sp>
    <dsp:sp modelId="{47F7CF7A-6E2C-4E9C-A464-3BAFEE0456B8}">
      <dsp:nvSpPr>
        <dsp:cNvPr id="0" name=""/>
        <dsp:cNvSpPr/>
      </dsp:nvSpPr>
      <dsp:spPr>
        <a:xfrm>
          <a:off x="0" y="171205"/>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Silne strony</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anose="02020404030301010803" pitchFamily="18" charset="0"/>
              <a:ea typeface="+mn-ea"/>
              <a:cs typeface="+mn-cs"/>
            </a:rPr>
            <a:t>(Odniesienie do diagnozy: 3.10.Działalność organizacji społecznych)</a:t>
          </a:r>
          <a:endParaRPr lang="pl-PL" sz="1000" b="1" kern="1200">
            <a:solidFill>
              <a:sysClr val="windowText" lastClr="000000">
                <a:hueOff val="0"/>
                <a:satOff val="0"/>
                <a:lumOff val="0"/>
                <a:alphaOff val="0"/>
              </a:sysClr>
            </a:solidFill>
            <a:latin typeface="Garamond" panose="02020404030301010803" pitchFamily="18" charset="0"/>
            <a:ea typeface="+mn-ea"/>
            <a:cs typeface="+mn-cs"/>
          </a:endParaRPr>
        </a:p>
      </dsp:txBody>
      <dsp:txXfrm>
        <a:off x="19233" y="190438"/>
        <a:ext cx="2647584" cy="618182"/>
      </dsp:txXfrm>
    </dsp:sp>
    <dsp:sp modelId="{A3944C92-3C61-4C8B-851F-0E07FC3C3040}">
      <dsp:nvSpPr>
        <dsp:cNvPr id="0" name=""/>
        <dsp:cNvSpPr/>
      </dsp:nvSpPr>
      <dsp:spPr>
        <a:xfrm>
          <a:off x="3971251" y="225926"/>
          <a:ext cx="3517976" cy="54720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Wysoka aktywnością społeczna mieszkańców, przejawiająca się dużą liczbą organizacji pozarządowych</a:t>
          </a:r>
        </a:p>
      </dsp:txBody>
      <dsp:txXfrm>
        <a:off x="3987278" y="241953"/>
        <a:ext cx="3485922" cy="515152"/>
      </dsp:txXfrm>
    </dsp:sp>
    <dsp:sp modelId="{E1396E69-77D5-4E9A-B9F8-16774FC12D2F}">
      <dsp:nvSpPr>
        <dsp:cNvPr id="0" name=""/>
        <dsp:cNvSpPr/>
      </dsp:nvSpPr>
      <dsp:spPr>
        <a:xfrm>
          <a:off x="5684519" y="773133"/>
          <a:ext cx="91440" cy="218882"/>
        </a:xfrm>
        <a:custGeom>
          <a:avLst/>
          <a:gdLst/>
          <a:ahLst/>
          <a:cxnLst/>
          <a:rect l="0" t="0" r="0" b="0"/>
          <a:pathLst>
            <a:path>
              <a:moveTo>
                <a:pt x="45720" y="0"/>
              </a:moveTo>
              <a:lnTo>
                <a:pt x="45720" y="218929"/>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44B93C-308E-43F0-BC83-DFE6B9707E88}">
      <dsp:nvSpPr>
        <dsp:cNvPr id="0" name=""/>
        <dsp:cNvSpPr/>
      </dsp:nvSpPr>
      <dsp:spPr>
        <a:xfrm>
          <a:off x="3971251" y="992015"/>
          <a:ext cx="3517976" cy="54720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Niewielka liczba podmiotów ekonomii społecznej</a:t>
          </a:r>
        </a:p>
      </dsp:txBody>
      <dsp:txXfrm>
        <a:off x="3987278" y="1008042"/>
        <a:ext cx="3485922" cy="515152"/>
      </dsp:txXfrm>
    </dsp:sp>
    <dsp:sp modelId="{184CBBC3-1A62-45B6-B9AC-47DBBBEE44DB}">
      <dsp:nvSpPr>
        <dsp:cNvPr id="0" name=""/>
        <dsp:cNvSpPr/>
      </dsp:nvSpPr>
      <dsp:spPr>
        <a:xfrm>
          <a:off x="5684519" y="1539222"/>
          <a:ext cx="91440" cy="218882"/>
        </a:xfrm>
        <a:custGeom>
          <a:avLst/>
          <a:gdLst/>
          <a:ahLst/>
          <a:cxnLst/>
          <a:rect l="0" t="0" r="0" b="0"/>
          <a:pathLst>
            <a:path>
              <a:moveTo>
                <a:pt x="45720" y="0"/>
              </a:moveTo>
              <a:lnTo>
                <a:pt x="45720" y="218929"/>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86936F-9843-43CC-930D-8C18C39B168B}">
      <dsp:nvSpPr>
        <dsp:cNvPr id="0" name=""/>
        <dsp:cNvSpPr/>
      </dsp:nvSpPr>
      <dsp:spPr>
        <a:xfrm>
          <a:off x="3971251" y="1758105"/>
          <a:ext cx="3517976" cy="547206"/>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Wzmocnienia kapitału społecznego</a:t>
          </a:r>
        </a:p>
      </dsp:txBody>
      <dsp:txXfrm>
        <a:off x="3987278" y="1774132"/>
        <a:ext cx="3485922" cy="515152"/>
      </dsp:txXfrm>
    </dsp:sp>
    <dsp:sp modelId="{C46A9262-9EF8-4053-A74C-1339F48819CA}">
      <dsp:nvSpPr>
        <dsp:cNvPr id="0" name=""/>
        <dsp:cNvSpPr/>
      </dsp:nvSpPr>
      <dsp:spPr>
        <a:xfrm>
          <a:off x="5684520" y="2305312"/>
          <a:ext cx="91440" cy="218882"/>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C03B11-D391-4C41-BD9C-B034839ECE94}">
      <dsp:nvSpPr>
        <dsp:cNvPr id="0" name=""/>
        <dsp:cNvSpPr/>
      </dsp:nvSpPr>
      <dsp:spPr>
        <a:xfrm>
          <a:off x="3971251" y="2524195"/>
          <a:ext cx="3517976" cy="547206"/>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Wzrost aktywizacji społeczno – zawodowej mieszkańców, w tym poprzez rewitalizację społeczną</a:t>
          </a:r>
        </a:p>
      </dsp:txBody>
      <dsp:txXfrm>
        <a:off x="3987278" y="2540222"/>
        <a:ext cx="3485922" cy="515152"/>
      </dsp:txXfrm>
    </dsp:sp>
    <dsp:sp modelId="{2C353B59-59FF-40B7-A8BA-A099DDA28622}">
      <dsp:nvSpPr>
        <dsp:cNvPr id="0" name=""/>
        <dsp:cNvSpPr/>
      </dsp:nvSpPr>
      <dsp:spPr>
        <a:xfrm>
          <a:off x="3333652" y="3071402"/>
          <a:ext cx="2396587" cy="218882"/>
        </a:xfrm>
        <a:custGeom>
          <a:avLst/>
          <a:gdLst/>
          <a:ahLst/>
          <a:cxnLst/>
          <a:rect l="0" t="0" r="0" b="0"/>
          <a:pathLst>
            <a:path>
              <a:moveTo>
                <a:pt x="2397097" y="0"/>
              </a:moveTo>
              <a:lnTo>
                <a:pt x="2397097" y="109464"/>
              </a:lnTo>
              <a:lnTo>
                <a:pt x="0" y="109464"/>
              </a:lnTo>
              <a:lnTo>
                <a:pt x="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50E458-9A3C-43E8-BF0F-D47390D64F70}">
      <dsp:nvSpPr>
        <dsp:cNvPr id="0" name=""/>
        <dsp:cNvSpPr/>
      </dsp:nvSpPr>
      <dsp:spPr>
        <a:xfrm>
          <a:off x="2689578" y="3290284"/>
          <a:ext cx="1288146"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Aktywizacja społeczno-zawodowa</a:t>
          </a:r>
        </a:p>
      </dsp:txBody>
      <dsp:txXfrm>
        <a:off x="2705605" y="3306311"/>
        <a:ext cx="1256092" cy="515152"/>
      </dsp:txXfrm>
    </dsp:sp>
    <dsp:sp modelId="{F3FCA03F-A09F-473B-95DE-8318CCDC1010}">
      <dsp:nvSpPr>
        <dsp:cNvPr id="0" name=""/>
        <dsp:cNvSpPr/>
      </dsp:nvSpPr>
      <dsp:spPr>
        <a:xfrm>
          <a:off x="3287932" y="3837491"/>
          <a:ext cx="91440" cy="218882"/>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F19877-6C34-4C0F-B837-7FCDF03D97B7}">
      <dsp:nvSpPr>
        <dsp:cNvPr id="0" name=""/>
        <dsp:cNvSpPr/>
      </dsp:nvSpPr>
      <dsp:spPr>
        <a:xfrm>
          <a:off x="2853929" y="4056374"/>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Działania w zakresie aktywizacji zawodowej</a:t>
          </a:r>
        </a:p>
      </dsp:txBody>
      <dsp:txXfrm>
        <a:off x="2869956" y="4072401"/>
        <a:ext cx="927391" cy="515152"/>
      </dsp:txXfrm>
    </dsp:sp>
    <dsp:sp modelId="{C511E747-8990-494E-9859-B4BA89C2F2F7}">
      <dsp:nvSpPr>
        <dsp:cNvPr id="0" name=""/>
        <dsp:cNvSpPr/>
      </dsp:nvSpPr>
      <dsp:spPr>
        <a:xfrm>
          <a:off x="4986403" y="3071402"/>
          <a:ext cx="743836" cy="210308"/>
        </a:xfrm>
        <a:custGeom>
          <a:avLst/>
          <a:gdLst/>
          <a:ahLst/>
          <a:cxnLst/>
          <a:rect l="0" t="0" r="0" b="0"/>
          <a:pathLst>
            <a:path>
              <a:moveTo>
                <a:pt x="743995" y="0"/>
              </a:moveTo>
              <a:lnTo>
                <a:pt x="743995" y="105176"/>
              </a:lnTo>
              <a:lnTo>
                <a:pt x="0" y="105176"/>
              </a:lnTo>
              <a:lnTo>
                <a:pt x="0" y="2103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C7AC54-8766-4E79-9016-07A068E5AAFD}">
      <dsp:nvSpPr>
        <dsp:cNvPr id="0" name=""/>
        <dsp:cNvSpPr/>
      </dsp:nvSpPr>
      <dsp:spPr>
        <a:xfrm>
          <a:off x="4506680" y="3281710"/>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Aktywizacja społeczna</a:t>
          </a:r>
        </a:p>
      </dsp:txBody>
      <dsp:txXfrm>
        <a:off x="4522707" y="3297737"/>
        <a:ext cx="927391" cy="515152"/>
      </dsp:txXfrm>
    </dsp:sp>
    <dsp:sp modelId="{57C73E3A-4FCF-4664-BB91-B12FFEC045F0}">
      <dsp:nvSpPr>
        <dsp:cNvPr id="0" name=""/>
        <dsp:cNvSpPr/>
      </dsp:nvSpPr>
      <dsp:spPr>
        <a:xfrm>
          <a:off x="4470023" y="3828917"/>
          <a:ext cx="516380" cy="227457"/>
        </a:xfrm>
        <a:custGeom>
          <a:avLst/>
          <a:gdLst/>
          <a:ahLst/>
          <a:cxnLst/>
          <a:rect l="0" t="0" r="0" b="0"/>
          <a:pathLst>
            <a:path>
              <a:moveTo>
                <a:pt x="516489" y="0"/>
              </a:moveTo>
              <a:lnTo>
                <a:pt x="516489" y="113752"/>
              </a:lnTo>
              <a:lnTo>
                <a:pt x="0" y="113752"/>
              </a:lnTo>
              <a:lnTo>
                <a:pt x="0" y="22750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5392F6-23FD-41D6-9622-FD5B98A0FABF}">
      <dsp:nvSpPr>
        <dsp:cNvPr id="0" name=""/>
        <dsp:cNvSpPr/>
      </dsp:nvSpPr>
      <dsp:spPr>
        <a:xfrm>
          <a:off x="4059617" y="4056374"/>
          <a:ext cx="820810"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solidFill>
              <a:latin typeface="Times New Roman" panose="02020603050405020304" pitchFamily="18" charset="0"/>
              <a:ea typeface="+mn-ea"/>
              <a:cs typeface="Times New Roman" panose="02020603050405020304" pitchFamily="18" charset="0"/>
            </a:rPr>
            <a:t>Działania w zakresie aktywizacji społecznej</a:t>
          </a:r>
        </a:p>
      </dsp:txBody>
      <dsp:txXfrm>
        <a:off x="4075644" y="4072401"/>
        <a:ext cx="788756" cy="515152"/>
      </dsp:txXfrm>
    </dsp:sp>
    <dsp:sp modelId="{0ABA3475-6123-45B9-9AE7-7736ADCBBBC6}">
      <dsp:nvSpPr>
        <dsp:cNvPr id="0" name=""/>
        <dsp:cNvSpPr/>
      </dsp:nvSpPr>
      <dsp:spPr>
        <a:xfrm>
          <a:off x="4986403" y="3828917"/>
          <a:ext cx="550673" cy="227457"/>
        </a:xfrm>
        <a:custGeom>
          <a:avLst/>
          <a:gdLst/>
          <a:ahLst/>
          <a:cxnLst/>
          <a:rect l="0" t="0" r="0" b="0"/>
          <a:pathLst>
            <a:path>
              <a:moveTo>
                <a:pt x="0" y="0"/>
              </a:moveTo>
              <a:lnTo>
                <a:pt x="0" y="113752"/>
              </a:lnTo>
              <a:lnTo>
                <a:pt x="550790" y="113752"/>
              </a:lnTo>
              <a:lnTo>
                <a:pt x="550790" y="22750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A685CD-9FAB-4ABE-AECD-AA65D7C78E9C}">
      <dsp:nvSpPr>
        <dsp:cNvPr id="0" name=""/>
        <dsp:cNvSpPr/>
      </dsp:nvSpPr>
      <dsp:spPr>
        <a:xfrm>
          <a:off x="5126671" y="4056374"/>
          <a:ext cx="820810"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solidFill>
              <a:latin typeface="Times New Roman" panose="02020603050405020304" pitchFamily="18" charset="0"/>
              <a:ea typeface="+mn-ea"/>
              <a:cs typeface="Times New Roman" panose="02020603050405020304" pitchFamily="18" charset="0"/>
            </a:rPr>
            <a:t>Działania liderów lub animatorów społeczności lokalnej oraz obywatelskiej</a:t>
          </a:r>
        </a:p>
      </dsp:txBody>
      <dsp:txXfrm>
        <a:off x="5142698" y="4072401"/>
        <a:ext cx="788756" cy="515152"/>
      </dsp:txXfrm>
    </dsp:sp>
    <dsp:sp modelId="{2EF42A8A-F19E-4488-B987-A93E9789CB4A}">
      <dsp:nvSpPr>
        <dsp:cNvPr id="0" name=""/>
        <dsp:cNvSpPr/>
      </dsp:nvSpPr>
      <dsp:spPr>
        <a:xfrm>
          <a:off x="5730240" y="3071402"/>
          <a:ext cx="1356300" cy="218882"/>
        </a:xfrm>
        <a:custGeom>
          <a:avLst/>
          <a:gdLst/>
          <a:ahLst/>
          <a:cxnLst/>
          <a:rect l="0" t="0" r="0" b="0"/>
          <a:pathLst>
            <a:path>
              <a:moveTo>
                <a:pt x="0" y="0"/>
              </a:moveTo>
              <a:lnTo>
                <a:pt x="0" y="109464"/>
              </a:lnTo>
              <a:lnTo>
                <a:pt x="1356589" y="109464"/>
              </a:lnTo>
              <a:lnTo>
                <a:pt x="1356589"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231878-4563-44CE-B529-DD101E3D9871}">
      <dsp:nvSpPr>
        <dsp:cNvPr id="0" name=""/>
        <dsp:cNvSpPr/>
      </dsp:nvSpPr>
      <dsp:spPr>
        <a:xfrm>
          <a:off x="6606818" y="3290284"/>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pl-PL" sz="800" b="1" kern="1200">
            <a:solidFill>
              <a:sysClr val="window" lastClr="FFFFFF"/>
            </a:solidFill>
            <a:latin typeface="Garamond" panose="02020404030301010803" pitchFamily="18" charset="0"/>
            <a:ea typeface="+mn-ea"/>
            <a:cs typeface="+mn-cs"/>
          </a:endParaRPr>
        </a:p>
      </dsp:txBody>
      <dsp:txXfrm>
        <a:off x="6622845" y="3306311"/>
        <a:ext cx="927391" cy="515152"/>
      </dsp:txXfrm>
    </dsp:sp>
    <dsp:sp modelId="{8AB15B0A-EF2B-4465-854A-7EB64644CD65}">
      <dsp:nvSpPr>
        <dsp:cNvPr id="0" name=""/>
        <dsp:cNvSpPr/>
      </dsp:nvSpPr>
      <dsp:spPr>
        <a:xfrm>
          <a:off x="7086540" y="3837491"/>
          <a:ext cx="316340" cy="219829"/>
        </a:xfrm>
        <a:custGeom>
          <a:avLst/>
          <a:gdLst/>
          <a:ahLst/>
          <a:cxnLst/>
          <a:rect l="0" t="0" r="0" b="0"/>
          <a:pathLst>
            <a:path>
              <a:moveTo>
                <a:pt x="0" y="0"/>
              </a:moveTo>
              <a:lnTo>
                <a:pt x="0" y="109938"/>
              </a:lnTo>
              <a:lnTo>
                <a:pt x="316407" y="109938"/>
              </a:lnTo>
              <a:lnTo>
                <a:pt x="316407" y="219876"/>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B2199A4-7C76-4252-A7AF-1313E4EB2E02}">
      <dsp:nvSpPr>
        <dsp:cNvPr id="0" name=""/>
        <dsp:cNvSpPr/>
      </dsp:nvSpPr>
      <dsp:spPr>
        <a:xfrm>
          <a:off x="6510065" y="4057321"/>
          <a:ext cx="1785631" cy="801619"/>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anose="02020404030301010803" pitchFamily="18" charset="0"/>
              <a:ea typeface="+mn-ea"/>
              <a:cs typeface="+mn-cs"/>
            </a:rPr>
            <a:t>Prowadzenie przez LGD działań promocyjnych, informacyjnych i szkoleniowych, mających na celu aktywizację i włączenie mieszkańców (w tym szczególnie grupy defaworyzowane) we wdrażanie LSR oraz budowanie pozytywnego wizerunku LGD </a:t>
          </a:r>
        </a:p>
      </dsp:txBody>
      <dsp:txXfrm>
        <a:off x="6533544" y="4080800"/>
        <a:ext cx="1738673" cy="754661"/>
      </dsp:txXfrm>
    </dsp:sp>
    <dsp:sp modelId="{27156147-CA29-428D-AB95-4359A7CBFB29}">
      <dsp:nvSpPr>
        <dsp:cNvPr id="0" name=""/>
        <dsp:cNvSpPr/>
      </dsp:nvSpPr>
      <dsp:spPr>
        <a:xfrm>
          <a:off x="5730240" y="3071402"/>
          <a:ext cx="1360930" cy="210308"/>
        </a:xfrm>
        <a:custGeom>
          <a:avLst/>
          <a:gdLst/>
          <a:ahLst/>
          <a:cxnLst/>
          <a:rect l="0" t="0" r="0" b="0"/>
          <a:pathLst>
            <a:path>
              <a:moveTo>
                <a:pt x="0" y="0"/>
              </a:moveTo>
              <a:lnTo>
                <a:pt x="0" y="105176"/>
              </a:lnTo>
              <a:lnTo>
                <a:pt x="1361219" y="105176"/>
              </a:lnTo>
              <a:lnTo>
                <a:pt x="1361219" y="2103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39C4D16-F061-4D34-8E35-1C3194242A48}">
      <dsp:nvSpPr>
        <dsp:cNvPr id="0" name=""/>
        <dsp:cNvSpPr/>
      </dsp:nvSpPr>
      <dsp:spPr>
        <a:xfrm>
          <a:off x="6611972" y="3281710"/>
          <a:ext cx="958394" cy="65181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Wsparcie partycypacji społecznej w realizacji LSR</a:t>
          </a:r>
        </a:p>
      </dsp:txBody>
      <dsp:txXfrm>
        <a:off x="6631063" y="3300801"/>
        <a:ext cx="920212" cy="6136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1171BD-E585-4439-9B64-18707FCA5F3A}">
      <dsp:nvSpPr>
        <dsp:cNvPr id="0" name=""/>
        <dsp:cNvSpPr/>
      </dsp:nvSpPr>
      <dsp:spPr>
        <a:xfrm>
          <a:off x="2195512" y="788302"/>
          <a:ext cx="953407" cy="330934"/>
        </a:xfrm>
        <a:custGeom>
          <a:avLst/>
          <a:gdLst/>
          <a:ahLst/>
          <a:cxnLst/>
          <a:rect l="0" t="0" r="0" b="0"/>
          <a:pathLst>
            <a:path>
              <a:moveTo>
                <a:pt x="0" y="0"/>
              </a:moveTo>
              <a:lnTo>
                <a:pt x="0" y="165467"/>
              </a:lnTo>
              <a:lnTo>
                <a:pt x="953407" y="165467"/>
              </a:lnTo>
              <a:lnTo>
                <a:pt x="953407" y="33093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B65773-5F76-41C7-B82E-98F9F6C3578B}">
      <dsp:nvSpPr>
        <dsp:cNvPr id="0" name=""/>
        <dsp:cNvSpPr/>
      </dsp:nvSpPr>
      <dsp:spPr>
        <a:xfrm>
          <a:off x="1242104" y="788302"/>
          <a:ext cx="953407" cy="330934"/>
        </a:xfrm>
        <a:custGeom>
          <a:avLst/>
          <a:gdLst/>
          <a:ahLst/>
          <a:cxnLst/>
          <a:rect l="0" t="0" r="0" b="0"/>
          <a:pathLst>
            <a:path>
              <a:moveTo>
                <a:pt x="953407" y="0"/>
              </a:moveTo>
              <a:lnTo>
                <a:pt x="953407" y="165467"/>
              </a:lnTo>
              <a:lnTo>
                <a:pt x="0" y="165467"/>
              </a:lnTo>
              <a:lnTo>
                <a:pt x="0" y="33093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384D32-CCDD-4891-AFF8-76D3E5F9223F}">
      <dsp:nvSpPr>
        <dsp:cNvPr id="0" name=""/>
        <dsp:cNvSpPr/>
      </dsp:nvSpPr>
      <dsp:spPr>
        <a:xfrm>
          <a:off x="1407572" y="362"/>
          <a:ext cx="1575880" cy="787940"/>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ysClr val="window" lastClr="FFFFFF"/>
              </a:solidFill>
              <a:latin typeface="Garamond" panose="02020404030301010803" pitchFamily="18" charset="0"/>
              <a:ea typeface="+mn-ea"/>
              <a:cs typeface="+mn-cs"/>
            </a:rPr>
            <a:t>Typy operacji realizowanych w ramach LSR</a:t>
          </a:r>
        </a:p>
      </dsp:txBody>
      <dsp:txXfrm>
        <a:off x="1407572" y="362"/>
        <a:ext cx="1575880" cy="787940"/>
      </dsp:txXfrm>
    </dsp:sp>
    <dsp:sp modelId="{D5C2BDBD-186F-4B9F-86EC-082D3628A99F}">
      <dsp:nvSpPr>
        <dsp:cNvPr id="0" name=""/>
        <dsp:cNvSpPr/>
      </dsp:nvSpPr>
      <dsp:spPr>
        <a:xfrm>
          <a:off x="454164" y="1119237"/>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 lastClr="FFFFFF"/>
              </a:solidFill>
              <a:latin typeface="Garamond" panose="02020404030301010803" pitchFamily="18" charset="0"/>
              <a:ea typeface="+mn-ea"/>
              <a:cs typeface="+mn-cs"/>
            </a:rPr>
            <a:t>Projekty indywidualne realizowane przez beneficjentów innych niż LGD </a:t>
          </a:r>
        </a:p>
      </dsp:txBody>
      <dsp:txXfrm>
        <a:off x="454164" y="1119237"/>
        <a:ext cx="1575880" cy="787940"/>
      </dsp:txXfrm>
    </dsp:sp>
    <dsp:sp modelId="{2581DC2E-A888-4980-8AD8-1B8B39E2A0C5}">
      <dsp:nvSpPr>
        <dsp:cNvPr id="0" name=""/>
        <dsp:cNvSpPr/>
      </dsp:nvSpPr>
      <dsp:spPr>
        <a:xfrm>
          <a:off x="2360979" y="1119237"/>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 lastClr="FFFFFF"/>
              </a:solidFill>
              <a:latin typeface="Garamond" panose="02020404030301010803" pitchFamily="18" charset="0"/>
              <a:ea typeface="+mn-ea"/>
              <a:cs typeface="+mn-cs"/>
            </a:rPr>
            <a:t>Projekty grantowe realizowane przez LGD</a:t>
          </a:r>
        </a:p>
      </dsp:txBody>
      <dsp:txXfrm>
        <a:off x="2360979" y="1119237"/>
        <a:ext cx="1575880" cy="7879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B304-AE7C-40D2-AE69-572C22350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37324</Words>
  <Characters>223949</Characters>
  <Application>Microsoft Office Word</Application>
  <DocSecurity>0</DocSecurity>
  <Lines>1866</Lines>
  <Paragraphs>521</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260752</CharactersWithSpaces>
  <SharedDoc>false</SharedDoc>
  <HLinks>
    <vt:vector size="1038" baseType="variant">
      <vt:variant>
        <vt:i4>3080254</vt:i4>
      </vt:variant>
      <vt:variant>
        <vt:i4>1038</vt:i4>
      </vt:variant>
      <vt:variant>
        <vt:i4>0</vt:i4>
      </vt:variant>
      <vt:variant>
        <vt:i4>5</vt:i4>
      </vt:variant>
      <vt:variant>
        <vt:lpwstr>http://www.podgrodzie-torunskie.pl/</vt:lpwstr>
      </vt:variant>
      <vt:variant>
        <vt:lpwstr/>
      </vt:variant>
      <vt:variant>
        <vt:i4>7929962</vt:i4>
      </vt:variant>
      <vt:variant>
        <vt:i4>1035</vt:i4>
      </vt:variant>
      <vt:variant>
        <vt:i4>0</vt:i4>
      </vt:variant>
      <vt:variant>
        <vt:i4>5</vt:i4>
      </vt:variant>
      <vt:variant>
        <vt:lpwstr>http://www.podgrodzietorunskie.pl/</vt:lpwstr>
      </vt:variant>
      <vt:variant>
        <vt:lpwstr/>
      </vt:variant>
      <vt:variant>
        <vt:i4>3080254</vt:i4>
      </vt:variant>
      <vt:variant>
        <vt:i4>1032</vt:i4>
      </vt:variant>
      <vt:variant>
        <vt:i4>0</vt:i4>
      </vt:variant>
      <vt:variant>
        <vt:i4>5</vt:i4>
      </vt:variant>
      <vt:variant>
        <vt:lpwstr>http://www.podgrodzie-torunskie.pl/</vt:lpwstr>
      </vt:variant>
      <vt:variant>
        <vt:lpwstr/>
      </vt:variant>
      <vt:variant>
        <vt:i4>7929962</vt:i4>
      </vt:variant>
      <vt:variant>
        <vt:i4>1029</vt:i4>
      </vt:variant>
      <vt:variant>
        <vt:i4>0</vt:i4>
      </vt:variant>
      <vt:variant>
        <vt:i4>5</vt:i4>
      </vt:variant>
      <vt:variant>
        <vt:lpwstr>http://www.podgrodzietorunskie.pl/</vt:lpwstr>
      </vt:variant>
      <vt:variant>
        <vt:lpwstr/>
      </vt:variant>
      <vt:variant>
        <vt:i4>1966135</vt:i4>
      </vt:variant>
      <vt:variant>
        <vt:i4>1004</vt:i4>
      </vt:variant>
      <vt:variant>
        <vt:i4>0</vt:i4>
      </vt:variant>
      <vt:variant>
        <vt:i4>5</vt:i4>
      </vt:variant>
      <vt:variant>
        <vt:lpwstr/>
      </vt:variant>
      <vt:variant>
        <vt:lpwstr>_Toc436921723</vt:lpwstr>
      </vt:variant>
      <vt:variant>
        <vt:i4>1966135</vt:i4>
      </vt:variant>
      <vt:variant>
        <vt:i4>998</vt:i4>
      </vt:variant>
      <vt:variant>
        <vt:i4>0</vt:i4>
      </vt:variant>
      <vt:variant>
        <vt:i4>5</vt:i4>
      </vt:variant>
      <vt:variant>
        <vt:lpwstr/>
      </vt:variant>
      <vt:variant>
        <vt:lpwstr>_Toc436921722</vt:lpwstr>
      </vt:variant>
      <vt:variant>
        <vt:i4>1966135</vt:i4>
      </vt:variant>
      <vt:variant>
        <vt:i4>992</vt:i4>
      </vt:variant>
      <vt:variant>
        <vt:i4>0</vt:i4>
      </vt:variant>
      <vt:variant>
        <vt:i4>5</vt:i4>
      </vt:variant>
      <vt:variant>
        <vt:lpwstr/>
      </vt:variant>
      <vt:variant>
        <vt:lpwstr>_Toc436921721</vt:lpwstr>
      </vt:variant>
      <vt:variant>
        <vt:i4>1966135</vt:i4>
      </vt:variant>
      <vt:variant>
        <vt:i4>989</vt:i4>
      </vt:variant>
      <vt:variant>
        <vt:i4>0</vt:i4>
      </vt:variant>
      <vt:variant>
        <vt:i4>5</vt:i4>
      </vt:variant>
      <vt:variant>
        <vt:lpwstr/>
      </vt:variant>
      <vt:variant>
        <vt:lpwstr>_Toc436921720</vt:lpwstr>
      </vt:variant>
      <vt:variant>
        <vt:i4>1310774</vt:i4>
      </vt:variant>
      <vt:variant>
        <vt:i4>980</vt:i4>
      </vt:variant>
      <vt:variant>
        <vt:i4>0</vt:i4>
      </vt:variant>
      <vt:variant>
        <vt:i4>5</vt:i4>
      </vt:variant>
      <vt:variant>
        <vt:lpwstr/>
      </vt:variant>
      <vt:variant>
        <vt:lpwstr>_Toc436921689</vt:lpwstr>
      </vt:variant>
      <vt:variant>
        <vt:i4>1310774</vt:i4>
      </vt:variant>
      <vt:variant>
        <vt:i4>974</vt:i4>
      </vt:variant>
      <vt:variant>
        <vt:i4>0</vt:i4>
      </vt:variant>
      <vt:variant>
        <vt:i4>5</vt:i4>
      </vt:variant>
      <vt:variant>
        <vt:lpwstr/>
      </vt:variant>
      <vt:variant>
        <vt:lpwstr>_Toc436921688</vt:lpwstr>
      </vt:variant>
      <vt:variant>
        <vt:i4>1179698</vt:i4>
      </vt:variant>
      <vt:variant>
        <vt:i4>965</vt:i4>
      </vt:variant>
      <vt:variant>
        <vt:i4>0</vt:i4>
      </vt:variant>
      <vt:variant>
        <vt:i4>5</vt:i4>
      </vt:variant>
      <vt:variant>
        <vt:lpwstr/>
      </vt:variant>
      <vt:variant>
        <vt:lpwstr>_Toc437344514</vt:lpwstr>
      </vt:variant>
      <vt:variant>
        <vt:i4>1179698</vt:i4>
      </vt:variant>
      <vt:variant>
        <vt:i4>962</vt:i4>
      </vt:variant>
      <vt:variant>
        <vt:i4>0</vt:i4>
      </vt:variant>
      <vt:variant>
        <vt:i4>5</vt:i4>
      </vt:variant>
      <vt:variant>
        <vt:lpwstr/>
      </vt:variant>
      <vt:variant>
        <vt:lpwstr>_Toc437344511</vt:lpwstr>
      </vt:variant>
      <vt:variant>
        <vt:i4>1179698</vt:i4>
      </vt:variant>
      <vt:variant>
        <vt:i4>956</vt:i4>
      </vt:variant>
      <vt:variant>
        <vt:i4>0</vt:i4>
      </vt:variant>
      <vt:variant>
        <vt:i4>5</vt:i4>
      </vt:variant>
      <vt:variant>
        <vt:lpwstr/>
      </vt:variant>
      <vt:variant>
        <vt:lpwstr>_Toc437344510</vt:lpwstr>
      </vt:variant>
      <vt:variant>
        <vt:i4>1245234</vt:i4>
      </vt:variant>
      <vt:variant>
        <vt:i4>950</vt:i4>
      </vt:variant>
      <vt:variant>
        <vt:i4>0</vt:i4>
      </vt:variant>
      <vt:variant>
        <vt:i4>5</vt:i4>
      </vt:variant>
      <vt:variant>
        <vt:lpwstr/>
      </vt:variant>
      <vt:variant>
        <vt:lpwstr>_Toc437344509</vt:lpwstr>
      </vt:variant>
      <vt:variant>
        <vt:i4>1245234</vt:i4>
      </vt:variant>
      <vt:variant>
        <vt:i4>944</vt:i4>
      </vt:variant>
      <vt:variant>
        <vt:i4>0</vt:i4>
      </vt:variant>
      <vt:variant>
        <vt:i4>5</vt:i4>
      </vt:variant>
      <vt:variant>
        <vt:lpwstr/>
      </vt:variant>
      <vt:variant>
        <vt:lpwstr>_Toc437344508</vt:lpwstr>
      </vt:variant>
      <vt:variant>
        <vt:i4>1245234</vt:i4>
      </vt:variant>
      <vt:variant>
        <vt:i4>938</vt:i4>
      </vt:variant>
      <vt:variant>
        <vt:i4>0</vt:i4>
      </vt:variant>
      <vt:variant>
        <vt:i4>5</vt:i4>
      </vt:variant>
      <vt:variant>
        <vt:lpwstr/>
      </vt:variant>
      <vt:variant>
        <vt:lpwstr>_Toc437344507</vt:lpwstr>
      </vt:variant>
      <vt:variant>
        <vt:i4>1245234</vt:i4>
      </vt:variant>
      <vt:variant>
        <vt:i4>932</vt:i4>
      </vt:variant>
      <vt:variant>
        <vt:i4>0</vt:i4>
      </vt:variant>
      <vt:variant>
        <vt:i4>5</vt:i4>
      </vt:variant>
      <vt:variant>
        <vt:lpwstr/>
      </vt:variant>
      <vt:variant>
        <vt:lpwstr>_Toc437344506</vt:lpwstr>
      </vt:variant>
      <vt:variant>
        <vt:i4>1245234</vt:i4>
      </vt:variant>
      <vt:variant>
        <vt:i4>926</vt:i4>
      </vt:variant>
      <vt:variant>
        <vt:i4>0</vt:i4>
      </vt:variant>
      <vt:variant>
        <vt:i4>5</vt:i4>
      </vt:variant>
      <vt:variant>
        <vt:lpwstr/>
      </vt:variant>
      <vt:variant>
        <vt:lpwstr>_Toc437344505</vt:lpwstr>
      </vt:variant>
      <vt:variant>
        <vt:i4>1245234</vt:i4>
      </vt:variant>
      <vt:variant>
        <vt:i4>920</vt:i4>
      </vt:variant>
      <vt:variant>
        <vt:i4>0</vt:i4>
      </vt:variant>
      <vt:variant>
        <vt:i4>5</vt:i4>
      </vt:variant>
      <vt:variant>
        <vt:lpwstr/>
      </vt:variant>
      <vt:variant>
        <vt:lpwstr>_Toc437344504</vt:lpwstr>
      </vt:variant>
      <vt:variant>
        <vt:i4>1245234</vt:i4>
      </vt:variant>
      <vt:variant>
        <vt:i4>914</vt:i4>
      </vt:variant>
      <vt:variant>
        <vt:i4>0</vt:i4>
      </vt:variant>
      <vt:variant>
        <vt:i4>5</vt:i4>
      </vt:variant>
      <vt:variant>
        <vt:lpwstr/>
      </vt:variant>
      <vt:variant>
        <vt:lpwstr>_Toc437344503</vt:lpwstr>
      </vt:variant>
      <vt:variant>
        <vt:i4>1245234</vt:i4>
      </vt:variant>
      <vt:variant>
        <vt:i4>908</vt:i4>
      </vt:variant>
      <vt:variant>
        <vt:i4>0</vt:i4>
      </vt:variant>
      <vt:variant>
        <vt:i4>5</vt:i4>
      </vt:variant>
      <vt:variant>
        <vt:lpwstr/>
      </vt:variant>
      <vt:variant>
        <vt:lpwstr>_Toc437344502</vt:lpwstr>
      </vt:variant>
      <vt:variant>
        <vt:i4>1245234</vt:i4>
      </vt:variant>
      <vt:variant>
        <vt:i4>902</vt:i4>
      </vt:variant>
      <vt:variant>
        <vt:i4>0</vt:i4>
      </vt:variant>
      <vt:variant>
        <vt:i4>5</vt:i4>
      </vt:variant>
      <vt:variant>
        <vt:lpwstr/>
      </vt:variant>
      <vt:variant>
        <vt:lpwstr>_Toc437344501</vt:lpwstr>
      </vt:variant>
      <vt:variant>
        <vt:i4>1245234</vt:i4>
      </vt:variant>
      <vt:variant>
        <vt:i4>899</vt:i4>
      </vt:variant>
      <vt:variant>
        <vt:i4>0</vt:i4>
      </vt:variant>
      <vt:variant>
        <vt:i4>5</vt:i4>
      </vt:variant>
      <vt:variant>
        <vt:lpwstr/>
      </vt:variant>
      <vt:variant>
        <vt:lpwstr>_Toc437344500</vt:lpwstr>
      </vt:variant>
      <vt:variant>
        <vt:i4>1966130</vt:i4>
      </vt:variant>
      <vt:variant>
        <vt:i4>890</vt:i4>
      </vt:variant>
      <vt:variant>
        <vt:i4>0</vt:i4>
      </vt:variant>
      <vt:variant>
        <vt:i4>5</vt:i4>
      </vt:variant>
      <vt:variant>
        <vt:lpwstr/>
      </vt:variant>
      <vt:variant>
        <vt:lpwstr>_Toc436921220</vt:lpwstr>
      </vt:variant>
      <vt:variant>
        <vt:i4>1900594</vt:i4>
      </vt:variant>
      <vt:variant>
        <vt:i4>884</vt:i4>
      </vt:variant>
      <vt:variant>
        <vt:i4>0</vt:i4>
      </vt:variant>
      <vt:variant>
        <vt:i4>5</vt:i4>
      </vt:variant>
      <vt:variant>
        <vt:lpwstr/>
      </vt:variant>
      <vt:variant>
        <vt:lpwstr>_Toc436921219</vt:lpwstr>
      </vt:variant>
      <vt:variant>
        <vt:i4>1900594</vt:i4>
      </vt:variant>
      <vt:variant>
        <vt:i4>878</vt:i4>
      </vt:variant>
      <vt:variant>
        <vt:i4>0</vt:i4>
      </vt:variant>
      <vt:variant>
        <vt:i4>5</vt:i4>
      </vt:variant>
      <vt:variant>
        <vt:lpwstr/>
      </vt:variant>
      <vt:variant>
        <vt:lpwstr>_Toc436921218</vt:lpwstr>
      </vt:variant>
      <vt:variant>
        <vt:i4>1900594</vt:i4>
      </vt:variant>
      <vt:variant>
        <vt:i4>872</vt:i4>
      </vt:variant>
      <vt:variant>
        <vt:i4>0</vt:i4>
      </vt:variant>
      <vt:variant>
        <vt:i4>5</vt:i4>
      </vt:variant>
      <vt:variant>
        <vt:lpwstr/>
      </vt:variant>
      <vt:variant>
        <vt:lpwstr>_Toc436921217</vt:lpwstr>
      </vt:variant>
      <vt:variant>
        <vt:i4>1900594</vt:i4>
      </vt:variant>
      <vt:variant>
        <vt:i4>866</vt:i4>
      </vt:variant>
      <vt:variant>
        <vt:i4>0</vt:i4>
      </vt:variant>
      <vt:variant>
        <vt:i4>5</vt:i4>
      </vt:variant>
      <vt:variant>
        <vt:lpwstr/>
      </vt:variant>
      <vt:variant>
        <vt:lpwstr>_Toc436921216</vt:lpwstr>
      </vt:variant>
      <vt:variant>
        <vt:i4>1900594</vt:i4>
      </vt:variant>
      <vt:variant>
        <vt:i4>860</vt:i4>
      </vt:variant>
      <vt:variant>
        <vt:i4>0</vt:i4>
      </vt:variant>
      <vt:variant>
        <vt:i4>5</vt:i4>
      </vt:variant>
      <vt:variant>
        <vt:lpwstr/>
      </vt:variant>
      <vt:variant>
        <vt:lpwstr>_Toc436921215</vt:lpwstr>
      </vt:variant>
      <vt:variant>
        <vt:i4>1900594</vt:i4>
      </vt:variant>
      <vt:variant>
        <vt:i4>854</vt:i4>
      </vt:variant>
      <vt:variant>
        <vt:i4>0</vt:i4>
      </vt:variant>
      <vt:variant>
        <vt:i4>5</vt:i4>
      </vt:variant>
      <vt:variant>
        <vt:lpwstr/>
      </vt:variant>
      <vt:variant>
        <vt:lpwstr>_Toc436921214</vt:lpwstr>
      </vt:variant>
      <vt:variant>
        <vt:i4>1900594</vt:i4>
      </vt:variant>
      <vt:variant>
        <vt:i4>848</vt:i4>
      </vt:variant>
      <vt:variant>
        <vt:i4>0</vt:i4>
      </vt:variant>
      <vt:variant>
        <vt:i4>5</vt:i4>
      </vt:variant>
      <vt:variant>
        <vt:lpwstr/>
      </vt:variant>
      <vt:variant>
        <vt:lpwstr>_Toc436921213</vt:lpwstr>
      </vt:variant>
      <vt:variant>
        <vt:i4>1900594</vt:i4>
      </vt:variant>
      <vt:variant>
        <vt:i4>842</vt:i4>
      </vt:variant>
      <vt:variant>
        <vt:i4>0</vt:i4>
      </vt:variant>
      <vt:variant>
        <vt:i4>5</vt:i4>
      </vt:variant>
      <vt:variant>
        <vt:lpwstr/>
      </vt:variant>
      <vt:variant>
        <vt:lpwstr>_Toc436921212</vt:lpwstr>
      </vt:variant>
      <vt:variant>
        <vt:i4>1900594</vt:i4>
      </vt:variant>
      <vt:variant>
        <vt:i4>836</vt:i4>
      </vt:variant>
      <vt:variant>
        <vt:i4>0</vt:i4>
      </vt:variant>
      <vt:variant>
        <vt:i4>5</vt:i4>
      </vt:variant>
      <vt:variant>
        <vt:lpwstr/>
      </vt:variant>
      <vt:variant>
        <vt:lpwstr>_Toc436921211</vt:lpwstr>
      </vt:variant>
      <vt:variant>
        <vt:i4>1900594</vt:i4>
      </vt:variant>
      <vt:variant>
        <vt:i4>833</vt:i4>
      </vt:variant>
      <vt:variant>
        <vt:i4>0</vt:i4>
      </vt:variant>
      <vt:variant>
        <vt:i4>5</vt:i4>
      </vt:variant>
      <vt:variant>
        <vt:lpwstr/>
      </vt:variant>
      <vt:variant>
        <vt:lpwstr>_Toc436921210</vt:lpwstr>
      </vt:variant>
      <vt:variant>
        <vt:i4>1835058</vt:i4>
      </vt:variant>
      <vt:variant>
        <vt:i4>827</vt:i4>
      </vt:variant>
      <vt:variant>
        <vt:i4>0</vt:i4>
      </vt:variant>
      <vt:variant>
        <vt:i4>5</vt:i4>
      </vt:variant>
      <vt:variant>
        <vt:lpwstr/>
      </vt:variant>
      <vt:variant>
        <vt:lpwstr>_Toc436921209</vt:lpwstr>
      </vt:variant>
      <vt:variant>
        <vt:i4>1835058</vt:i4>
      </vt:variant>
      <vt:variant>
        <vt:i4>821</vt:i4>
      </vt:variant>
      <vt:variant>
        <vt:i4>0</vt:i4>
      </vt:variant>
      <vt:variant>
        <vt:i4>5</vt:i4>
      </vt:variant>
      <vt:variant>
        <vt:lpwstr/>
      </vt:variant>
      <vt:variant>
        <vt:lpwstr>_Toc436921208</vt:lpwstr>
      </vt:variant>
      <vt:variant>
        <vt:i4>1835058</vt:i4>
      </vt:variant>
      <vt:variant>
        <vt:i4>815</vt:i4>
      </vt:variant>
      <vt:variant>
        <vt:i4>0</vt:i4>
      </vt:variant>
      <vt:variant>
        <vt:i4>5</vt:i4>
      </vt:variant>
      <vt:variant>
        <vt:lpwstr/>
      </vt:variant>
      <vt:variant>
        <vt:lpwstr>_Toc436921207</vt:lpwstr>
      </vt:variant>
      <vt:variant>
        <vt:i4>1835058</vt:i4>
      </vt:variant>
      <vt:variant>
        <vt:i4>809</vt:i4>
      </vt:variant>
      <vt:variant>
        <vt:i4>0</vt:i4>
      </vt:variant>
      <vt:variant>
        <vt:i4>5</vt:i4>
      </vt:variant>
      <vt:variant>
        <vt:lpwstr/>
      </vt:variant>
      <vt:variant>
        <vt:lpwstr>_Toc436921206</vt:lpwstr>
      </vt:variant>
      <vt:variant>
        <vt:i4>1835067</vt:i4>
      </vt:variant>
      <vt:variant>
        <vt:i4>800</vt:i4>
      </vt:variant>
      <vt:variant>
        <vt:i4>0</vt:i4>
      </vt:variant>
      <vt:variant>
        <vt:i4>5</vt:i4>
      </vt:variant>
      <vt:variant>
        <vt:lpwstr/>
      </vt:variant>
      <vt:variant>
        <vt:lpwstr>_Toc438130494</vt:lpwstr>
      </vt:variant>
      <vt:variant>
        <vt:i4>1835067</vt:i4>
      </vt:variant>
      <vt:variant>
        <vt:i4>794</vt:i4>
      </vt:variant>
      <vt:variant>
        <vt:i4>0</vt:i4>
      </vt:variant>
      <vt:variant>
        <vt:i4>5</vt:i4>
      </vt:variant>
      <vt:variant>
        <vt:lpwstr/>
      </vt:variant>
      <vt:variant>
        <vt:lpwstr>_Toc438130493</vt:lpwstr>
      </vt:variant>
      <vt:variant>
        <vt:i4>1835067</vt:i4>
      </vt:variant>
      <vt:variant>
        <vt:i4>791</vt:i4>
      </vt:variant>
      <vt:variant>
        <vt:i4>0</vt:i4>
      </vt:variant>
      <vt:variant>
        <vt:i4>5</vt:i4>
      </vt:variant>
      <vt:variant>
        <vt:lpwstr/>
      </vt:variant>
      <vt:variant>
        <vt:lpwstr>_Toc438130490</vt:lpwstr>
      </vt:variant>
      <vt:variant>
        <vt:i4>1900603</vt:i4>
      </vt:variant>
      <vt:variant>
        <vt:i4>785</vt:i4>
      </vt:variant>
      <vt:variant>
        <vt:i4>0</vt:i4>
      </vt:variant>
      <vt:variant>
        <vt:i4>5</vt:i4>
      </vt:variant>
      <vt:variant>
        <vt:lpwstr/>
      </vt:variant>
      <vt:variant>
        <vt:lpwstr>_Toc438130487</vt:lpwstr>
      </vt:variant>
      <vt:variant>
        <vt:i4>1900603</vt:i4>
      </vt:variant>
      <vt:variant>
        <vt:i4>779</vt:i4>
      </vt:variant>
      <vt:variant>
        <vt:i4>0</vt:i4>
      </vt:variant>
      <vt:variant>
        <vt:i4>5</vt:i4>
      </vt:variant>
      <vt:variant>
        <vt:lpwstr/>
      </vt:variant>
      <vt:variant>
        <vt:lpwstr>_Toc438130486</vt:lpwstr>
      </vt:variant>
      <vt:variant>
        <vt:i4>1900603</vt:i4>
      </vt:variant>
      <vt:variant>
        <vt:i4>773</vt:i4>
      </vt:variant>
      <vt:variant>
        <vt:i4>0</vt:i4>
      </vt:variant>
      <vt:variant>
        <vt:i4>5</vt:i4>
      </vt:variant>
      <vt:variant>
        <vt:lpwstr/>
      </vt:variant>
      <vt:variant>
        <vt:lpwstr>_Toc438130485</vt:lpwstr>
      </vt:variant>
      <vt:variant>
        <vt:i4>1900603</vt:i4>
      </vt:variant>
      <vt:variant>
        <vt:i4>770</vt:i4>
      </vt:variant>
      <vt:variant>
        <vt:i4>0</vt:i4>
      </vt:variant>
      <vt:variant>
        <vt:i4>5</vt:i4>
      </vt:variant>
      <vt:variant>
        <vt:lpwstr/>
      </vt:variant>
      <vt:variant>
        <vt:lpwstr>_Toc438130484</vt:lpwstr>
      </vt:variant>
      <vt:variant>
        <vt:i4>1900603</vt:i4>
      </vt:variant>
      <vt:variant>
        <vt:i4>764</vt:i4>
      </vt:variant>
      <vt:variant>
        <vt:i4>0</vt:i4>
      </vt:variant>
      <vt:variant>
        <vt:i4>5</vt:i4>
      </vt:variant>
      <vt:variant>
        <vt:lpwstr/>
      </vt:variant>
      <vt:variant>
        <vt:lpwstr>_Toc438130483</vt:lpwstr>
      </vt:variant>
      <vt:variant>
        <vt:i4>1900603</vt:i4>
      </vt:variant>
      <vt:variant>
        <vt:i4>758</vt:i4>
      </vt:variant>
      <vt:variant>
        <vt:i4>0</vt:i4>
      </vt:variant>
      <vt:variant>
        <vt:i4>5</vt:i4>
      </vt:variant>
      <vt:variant>
        <vt:lpwstr/>
      </vt:variant>
      <vt:variant>
        <vt:lpwstr>_Toc438130482</vt:lpwstr>
      </vt:variant>
      <vt:variant>
        <vt:i4>1900603</vt:i4>
      </vt:variant>
      <vt:variant>
        <vt:i4>752</vt:i4>
      </vt:variant>
      <vt:variant>
        <vt:i4>0</vt:i4>
      </vt:variant>
      <vt:variant>
        <vt:i4>5</vt:i4>
      </vt:variant>
      <vt:variant>
        <vt:lpwstr/>
      </vt:variant>
      <vt:variant>
        <vt:lpwstr>_Toc438130481</vt:lpwstr>
      </vt:variant>
      <vt:variant>
        <vt:i4>1900603</vt:i4>
      </vt:variant>
      <vt:variant>
        <vt:i4>746</vt:i4>
      </vt:variant>
      <vt:variant>
        <vt:i4>0</vt:i4>
      </vt:variant>
      <vt:variant>
        <vt:i4>5</vt:i4>
      </vt:variant>
      <vt:variant>
        <vt:lpwstr/>
      </vt:variant>
      <vt:variant>
        <vt:lpwstr>_Toc438130480</vt:lpwstr>
      </vt:variant>
      <vt:variant>
        <vt:i4>1179707</vt:i4>
      </vt:variant>
      <vt:variant>
        <vt:i4>740</vt:i4>
      </vt:variant>
      <vt:variant>
        <vt:i4>0</vt:i4>
      </vt:variant>
      <vt:variant>
        <vt:i4>5</vt:i4>
      </vt:variant>
      <vt:variant>
        <vt:lpwstr/>
      </vt:variant>
      <vt:variant>
        <vt:lpwstr>_Toc438130479</vt:lpwstr>
      </vt:variant>
      <vt:variant>
        <vt:i4>1179707</vt:i4>
      </vt:variant>
      <vt:variant>
        <vt:i4>734</vt:i4>
      </vt:variant>
      <vt:variant>
        <vt:i4>0</vt:i4>
      </vt:variant>
      <vt:variant>
        <vt:i4>5</vt:i4>
      </vt:variant>
      <vt:variant>
        <vt:lpwstr/>
      </vt:variant>
      <vt:variant>
        <vt:lpwstr>_Toc438130478</vt:lpwstr>
      </vt:variant>
      <vt:variant>
        <vt:i4>1179707</vt:i4>
      </vt:variant>
      <vt:variant>
        <vt:i4>728</vt:i4>
      </vt:variant>
      <vt:variant>
        <vt:i4>0</vt:i4>
      </vt:variant>
      <vt:variant>
        <vt:i4>5</vt:i4>
      </vt:variant>
      <vt:variant>
        <vt:lpwstr/>
      </vt:variant>
      <vt:variant>
        <vt:lpwstr>_Toc438130477</vt:lpwstr>
      </vt:variant>
      <vt:variant>
        <vt:i4>1179707</vt:i4>
      </vt:variant>
      <vt:variant>
        <vt:i4>722</vt:i4>
      </vt:variant>
      <vt:variant>
        <vt:i4>0</vt:i4>
      </vt:variant>
      <vt:variant>
        <vt:i4>5</vt:i4>
      </vt:variant>
      <vt:variant>
        <vt:lpwstr/>
      </vt:variant>
      <vt:variant>
        <vt:lpwstr>_Toc438130476</vt:lpwstr>
      </vt:variant>
      <vt:variant>
        <vt:i4>1179707</vt:i4>
      </vt:variant>
      <vt:variant>
        <vt:i4>716</vt:i4>
      </vt:variant>
      <vt:variant>
        <vt:i4>0</vt:i4>
      </vt:variant>
      <vt:variant>
        <vt:i4>5</vt:i4>
      </vt:variant>
      <vt:variant>
        <vt:lpwstr/>
      </vt:variant>
      <vt:variant>
        <vt:lpwstr>_Toc438130475</vt:lpwstr>
      </vt:variant>
      <vt:variant>
        <vt:i4>1179707</vt:i4>
      </vt:variant>
      <vt:variant>
        <vt:i4>710</vt:i4>
      </vt:variant>
      <vt:variant>
        <vt:i4>0</vt:i4>
      </vt:variant>
      <vt:variant>
        <vt:i4>5</vt:i4>
      </vt:variant>
      <vt:variant>
        <vt:lpwstr/>
      </vt:variant>
      <vt:variant>
        <vt:lpwstr>_Toc438130474</vt:lpwstr>
      </vt:variant>
      <vt:variant>
        <vt:i4>1179707</vt:i4>
      </vt:variant>
      <vt:variant>
        <vt:i4>704</vt:i4>
      </vt:variant>
      <vt:variant>
        <vt:i4>0</vt:i4>
      </vt:variant>
      <vt:variant>
        <vt:i4>5</vt:i4>
      </vt:variant>
      <vt:variant>
        <vt:lpwstr/>
      </vt:variant>
      <vt:variant>
        <vt:lpwstr>_Toc438130473</vt:lpwstr>
      </vt:variant>
      <vt:variant>
        <vt:i4>1179707</vt:i4>
      </vt:variant>
      <vt:variant>
        <vt:i4>698</vt:i4>
      </vt:variant>
      <vt:variant>
        <vt:i4>0</vt:i4>
      </vt:variant>
      <vt:variant>
        <vt:i4>5</vt:i4>
      </vt:variant>
      <vt:variant>
        <vt:lpwstr/>
      </vt:variant>
      <vt:variant>
        <vt:lpwstr>_Toc438130472</vt:lpwstr>
      </vt:variant>
      <vt:variant>
        <vt:i4>1179707</vt:i4>
      </vt:variant>
      <vt:variant>
        <vt:i4>692</vt:i4>
      </vt:variant>
      <vt:variant>
        <vt:i4>0</vt:i4>
      </vt:variant>
      <vt:variant>
        <vt:i4>5</vt:i4>
      </vt:variant>
      <vt:variant>
        <vt:lpwstr/>
      </vt:variant>
      <vt:variant>
        <vt:lpwstr>_Toc438130471</vt:lpwstr>
      </vt:variant>
      <vt:variant>
        <vt:i4>1179707</vt:i4>
      </vt:variant>
      <vt:variant>
        <vt:i4>686</vt:i4>
      </vt:variant>
      <vt:variant>
        <vt:i4>0</vt:i4>
      </vt:variant>
      <vt:variant>
        <vt:i4>5</vt:i4>
      </vt:variant>
      <vt:variant>
        <vt:lpwstr/>
      </vt:variant>
      <vt:variant>
        <vt:lpwstr>_Toc438130470</vt:lpwstr>
      </vt:variant>
      <vt:variant>
        <vt:i4>1245243</vt:i4>
      </vt:variant>
      <vt:variant>
        <vt:i4>680</vt:i4>
      </vt:variant>
      <vt:variant>
        <vt:i4>0</vt:i4>
      </vt:variant>
      <vt:variant>
        <vt:i4>5</vt:i4>
      </vt:variant>
      <vt:variant>
        <vt:lpwstr/>
      </vt:variant>
      <vt:variant>
        <vt:lpwstr>_Toc438130469</vt:lpwstr>
      </vt:variant>
      <vt:variant>
        <vt:i4>1245243</vt:i4>
      </vt:variant>
      <vt:variant>
        <vt:i4>674</vt:i4>
      </vt:variant>
      <vt:variant>
        <vt:i4>0</vt:i4>
      </vt:variant>
      <vt:variant>
        <vt:i4>5</vt:i4>
      </vt:variant>
      <vt:variant>
        <vt:lpwstr/>
      </vt:variant>
      <vt:variant>
        <vt:lpwstr>_Toc438130468</vt:lpwstr>
      </vt:variant>
      <vt:variant>
        <vt:i4>1245243</vt:i4>
      </vt:variant>
      <vt:variant>
        <vt:i4>668</vt:i4>
      </vt:variant>
      <vt:variant>
        <vt:i4>0</vt:i4>
      </vt:variant>
      <vt:variant>
        <vt:i4>5</vt:i4>
      </vt:variant>
      <vt:variant>
        <vt:lpwstr/>
      </vt:variant>
      <vt:variant>
        <vt:lpwstr>_Toc438130467</vt:lpwstr>
      </vt:variant>
      <vt:variant>
        <vt:i4>1245243</vt:i4>
      </vt:variant>
      <vt:variant>
        <vt:i4>662</vt:i4>
      </vt:variant>
      <vt:variant>
        <vt:i4>0</vt:i4>
      </vt:variant>
      <vt:variant>
        <vt:i4>5</vt:i4>
      </vt:variant>
      <vt:variant>
        <vt:lpwstr/>
      </vt:variant>
      <vt:variant>
        <vt:lpwstr>_Toc438130466</vt:lpwstr>
      </vt:variant>
      <vt:variant>
        <vt:i4>1245243</vt:i4>
      </vt:variant>
      <vt:variant>
        <vt:i4>656</vt:i4>
      </vt:variant>
      <vt:variant>
        <vt:i4>0</vt:i4>
      </vt:variant>
      <vt:variant>
        <vt:i4>5</vt:i4>
      </vt:variant>
      <vt:variant>
        <vt:lpwstr/>
      </vt:variant>
      <vt:variant>
        <vt:lpwstr>_Toc438130465</vt:lpwstr>
      </vt:variant>
      <vt:variant>
        <vt:i4>1245243</vt:i4>
      </vt:variant>
      <vt:variant>
        <vt:i4>650</vt:i4>
      </vt:variant>
      <vt:variant>
        <vt:i4>0</vt:i4>
      </vt:variant>
      <vt:variant>
        <vt:i4>5</vt:i4>
      </vt:variant>
      <vt:variant>
        <vt:lpwstr/>
      </vt:variant>
      <vt:variant>
        <vt:lpwstr>_Toc438130464</vt:lpwstr>
      </vt:variant>
      <vt:variant>
        <vt:i4>1245243</vt:i4>
      </vt:variant>
      <vt:variant>
        <vt:i4>644</vt:i4>
      </vt:variant>
      <vt:variant>
        <vt:i4>0</vt:i4>
      </vt:variant>
      <vt:variant>
        <vt:i4>5</vt:i4>
      </vt:variant>
      <vt:variant>
        <vt:lpwstr/>
      </vt:variant>
      <vt:variant>
        <vt:lpwstr>_Toc438130463</vt:lpwstr>
      </vt:variant>
      <vt:variant>
        <vt:i4>1245243</vt:i4>
      </vt:variant>
      <vt:variant>
        <vt:i4>638</vt:i4>
      </vt:variant>
      <vt:variant>
        <vt:i4>0</vt:i4>
      </vt:variant>
      <vt:variant>
        <vt:i4>5</vt:i4>
      </vt:variant>
      <vt:variant>
        <vt:lpwstr/>
      </vt:variant>
      <vt:variant>
        <vt:lpwstr>_Toc438130462</vt:lpwstr>
      </vt:variant>
      <vt:variant>
        <vt:i4>1245243</vt:i4>
      </vt:variant>
      <vt:variant>
        <vt:i4>632</vt:i4>
      </vt:variant>
      <vt:variant>
        <vt:i4>0</vt:i4>
      </vt:variant>
      <vt:variant>
        <vt:i4>5</vt:i4>
      </vt:variant>
      <vt:variant>
        <vt:lpwstr/>
      </vt:variant>
      <vt:variant>
        <vt:lpwstr>_Toc438130461</vt:lpwstr>
      </vt:variant>
      <vt:variant>
        <vt:i4>1245243</vt:i4>
      </vt:variant>
      <vt:variant>
        <vt:i4>626</vt:i4>
      </vt:variant>
      <vt:variant>
        <vt:i4>0</vt:i4>
      </vt:variant>
      <vt:variant>
        <vt:i4>5</vt:i4>
      </vt:variant>
      <vt:variant>
        <vt:lpwstr/>
      </vt:variant>
      <vt:variant>
        <vt:lpwstr>_Toc438130460</vt:lpwstr>
      </vt:variant>
      <vt:variant>
        <vt:i4>1048635</vt:i4>
      </vt:variant>
      <vt:variant>
        <vt:i4>620</vt:i4>
      </vt:variant>
      <vt:variant>
        <vt:i4>0</vt:i4>
      </vt:variant>
      <vt:variant>
        <vt:i4>5</vt:i4>
      </vt:variant>
      <vt:variant>
        <vt:lpwstr/>
      </vt:variant>
      <vt:variant>
        <vt:lpwstr>_Toc438130459</vt:lpwstr>
      </vt:variant>
      <vt:variant>
        <vt:i4>1048635</vt:i4>
      </vt:variant>
      <vt:variant>
        <vt:i4>614</vt:i4>
      </vt:variant>
      <vt:variant>
        <vt:i4>0</vt:i4>
      </vt:variant>
      <vt:variant>
        <vt:i4>5</vt:i4>
      </vt:variant>
      <vt:variant>
        <vt:lpwstr/>
      </vt:variant>
      <vt:variant>
        <vt:lpwstr>_Toc438130458</vt:lpwstr>
      </vt:variant>
      <vt:variant>
        <vt:i4>1048635</vt:i4>
      </vt:variant>
      <vt:variant>
        <vt:i4>608</vt:i4>
      </vt:variant>
      <vt:variant>
        <vt:i4>0</vt:i4>
      </vt:variant>
      <vt:variant>
        <vt:i4>5</vt:i4>
      </vt:variant>
      <vt:variant>
        <vt:lpwstr/>
      </vt:variant>
      <vt:variant>
        <vt:lpwstr>_Toc438130457</vt:lpwstr>
      </vt:variant>
      <vt:variant>
        <vt:i4>1048635</vt:i4>
      </vt:variant>
      <vt:variant>
        <vt:i4>602</vt:i4>
      </vt:variant>
      <vt:variant>
        <vt:i4>0</vt:i4>
      </vt:variant>
      <vt:variant>
        <vt:i4>5</vt:i4>
      </vt:variant>
      <vt:variant>
        <vt:lpwstr/>
      </vt:variant>
      <vt:variant>
        <vt:lpwstr>_Toc438130456</vt:lpwstr>
      </vt:variant>
      <vt:variant>
        <vt:i4>1048635</vt:i4>
      </vt:variant>
      <vt:variant>
        <vt:i4>596</vt:i4>
      </vt:variant>
      <vt:variant>
        <vt:i4>0</vt:i4>
      </vt:variant>
      <vt:variant>
        <vt:i4>5</vt:i4>
      </vt:variant>
      <vt:variant>
        <vt:lpwstr/>
      </vt:variant>
      <vt:variant>
        <vt:lpwstr>_Toc438130455</vt:lpwstr>
      </vt:variant>
      <vt:variant>
        <vt:i4>1048635</vt:i4>
      </vt:variant>
      <vt:variant>
        <vt:i4>590</vt:i4>
      </vt:variant>
      <vt:variant>
        <vt:i4>0</vt:i4>
      </vt:variant>
      <vt:variant>
        <vt:i4>5</vt:i4>
      </vt:variant>
      <vt:variant>
        <vt:lpwstr/>
      </vt:variant>
      <vt:variant>
        <vt:lpwstr>_Toc438130454</vt:lpwstr>
      </vt:variant>
      <vt:variant>
        <vt:i4>1048635</vt:i4>
      </vt:variant>
      <vt:variant>
        <vt:i4>584</vt:i4>
      </vt:variant>
      <vt:variant>
        <vt:i4>0</vt:i4>
      </vt:variant>
      <vt:variant>
        <vt:i4>5</vt:i4>
      </vt:variant>
      <vt:variant>
        <vt:lpwstr/>
      </vt:variant>
      <vt:variant>
        <vt:lpwstr>_Toc438130453</vt:lpwstr>
      </vt:variant>
      <vt:variant>
        <vt:i4>1048635</vt:i4>
      </vt:variant>
      <vt:variant>
        <vt:i4>578</vt:i4>
      </vt:variant>
      <vt:variant>
        <vt:i4>0</vt:i4>
      </vt:variant>
      <vt:variant>
        <vt:i4>5</vt:i4>
      </vt:variant>
      <vt:variant>
        <vt:lpwstr/>
      </vt:variant>
      <vt:variant>
        <vt:lpwstr>_Toc438130452</vt:lpwstr>
      </vt:variant>
      <vt:variant>
        <vt:i4>1048635</vt:i4>
      </vt:variant>
      <vt:variant>
        <vt:i4>572</vt:i4>
      </vt:variant>
      <vt:variant>
        <vt:i4>0</vt:i4>
      </vt:variant>
      <vt:variant>
        <vt:i4>5</vt:i4>
      </vt:variant>
      <vt:variant>
        <vt:lpwstr/>
      </vt:variant>
      <vt:variant>
        <vt:lpwstr>_Toc438130451</vt:lpwstr>
      </vt:variant>
      <vt:variant>
        <vt:i4>1048635</vt:i4>
      </vt:variant>
      <vt:variant>
        <vt:i4>566</vt:i4>
      </vt:variant>
      <vt:variant>
        <vt:i4>0</vt:i4>
      </vt:variant>
      <vt:variant>
        <vt:i4>5</vt:i4>
      </vt:variant>
      <vt:variant>
        <vt:lpwstr/>
      </vt:variant>
      <vt:variant>
        <vt:lpwstr>_Toc438130450</vt:lpwstr>
      </vt:variant>
      <vt:variant>
        <vt:i4>1114171</vt:i4>
      </vt:variant>
      <vt:variant>
        <vt:i4>560</vt:i4>
      </vt:variant>
      <vt:variant>
        <vt:i4>0</vt:i4>
      </vt:variant>
      <vt:variant>
        <vt:i4>5</vt:i4>
      </vt:variant>
      <vt:variant>
        <vt:lpwstr/>
      </vt:variant>
      <vt:variant>
        <vt:lpwstr>_Toc438130449</vt:lpwstr>
      </vt:variant>
      <vt:variant>
        <vt:i4>1114171</vt:i4>
      </vt:variant>
      <vt:variant>
        <vt:i4>554</vt:i4>
      </vt:variant>
      <vt:variant>
        <vt:i4>0</vt:i4>
      </vt:variant>
      <vt:variant>
        <vt:i4>5</vt:i4>
      </vt:variant>
      <vt:variant>
        <vt:lpwstr/>
      </vt:variant>
      <vt:variant>
        <vt:lpwstr>_Toc438130448</vt:lpwstr>
      </vt:variant>
      <vt:variant>
        <vt:i4>1114171</vt:i4>
      </vt:variant>
      <vt:variant>
        <vt:i4>548</vt:i4>
      </vt:variant>
      <vt:variant>
        <vt:i4>0</vt:i4>
      </vt:variant>
      <vt:variant>
        <vt:i4>5</vt:i4>
      </vt:variant>
      <vt:variant>
        <vt:lpwstr/>
      </vt:variant>
      <vt:variant>
        <vt:lpwstr>_Toc438130447</vt:lpwstr>
      </vt:variant>
      <vt:variant>
        <vt:i4>1114171</vt:i4>
      </vt:variant>
      <vt:variant>
        <vt:i4>542</vt:i4>
      </vt:variant>
      <vt:variant>
        <vt:i4>0</vt:i4>
      </vt:variant>
      <vt:variant>
        <vt:i4>5</vt:i4>
      </vt:variant>
      <vt:variant>
        <vt:lpwstr/>
      </vt:variant>
      <vt:variant>
        <vt:lpwstr>_Toc438130446</vt:lpwstr>
      </vt:variant>
      <vt:variant>
        <vt:i4>1900594</vt:i4>
      </vt:variant>
      <vt:variant>
        <vt:i4>533</vt:i4>
      </vt:variant>
      <vt:variant>
        <vt:i4>0</vt:i4>
      </vt:variant>
      <vt:variant>
        <vt:i4>5</vt:i4>
      </vt:variant>
      <vt:variant>
        <vt:lpwstr/>
      </vt:variant>
      <vt:variant>
        <vt:lpwstr>_Toc436812130</vt:lpwstr>
      </vt:variant>
      <vt:variant>
        <vt:i4>1835058</vt:i4>
      </vt:variant>
      <vt:variant>
        <vt:i4>527</vt:i4>
      </vt:variant>
      <vt:variant>
        <vt:i4>0</vt:i4>
      </vt:variant>
      <vt:variant>
        <vt:i4>5</vt:i4>
      </vt:variant>
      <vt:variant>
        <vt:lpwstr/>
      </vt:variant>
      <vt:variant>
        <vt:lpwstr>_Toc436812129</vt:lpwstr>
      </vt:variant>
      <vt:variant>
        <vt:i4>1835058</vt:i4>
      </vt:variant>
      <vt:variant>
        <vt:i4>524</vt:i4>
      </vt:variant>
      <vt:variant>
        <vt:i4>0</vt:i4>
      </vt:variant>
      <vt:variant>
        <vt:i4>5</vt:i4>
      </vt:variant>
      <vt:variant>
        <vt:lpwstr/>
      </vt:variant>
      <vt:variant>
        <vt:lpwstr>_Toc436812128</vt:lpwstr>
      </vt:variant>
      <vt:variant>
        <vt:i4>1835058</vt:i4>
      </vt:variant>
      <vt:variant>
        <vt:i4>518</vt:i4>
      </vt:variant>
      <vt:variant>
        <vt:i4>0</vt:i4>
      </vt:variant>
      <vt:variant>
        <vt:i4>5</vt:i4>
      </vt:variant>
      <vt:variant>
        <vt:lpwstr/>
      </vt:variant>
      <vt:variant>
        <vt:lpwstr>_Toc436812127</vt:lpwstr>
      </vt:variant>
      <vt:variant>
        <vt:i4>1835058</vt:i4>
      </vt:variant>
      <vt:variant>
        <vt:i4>512</vt:i4>
      </vt:variant>
      <vt:variant>
        <vt:i4>0</vt:i4>
      </vt:variant>
      <vt:variant>
        <vt:i4>5</vt:i4>
      </vt:variant>
      <vt:variant>
        <vt:lpwstr/>
      </vt:variant>
      <vt:variant>
        <vt:lpwstr>_Toc436812126</vt:lpwstr>
      </vt:variant>
      <vt:variant>
        <vt:i4>1114171</vt:i4>
      </vt:variant>
      <vt:variant>
        <vt:i4>503</vt:i4>
      </vt:variant>
      <vt:variant>
        <vt:i4>0</vt:i4>
      </vt:variant>
      <vt:variant>
        <vt:i4>5</vt:i4>
      </vt:variant>
      <vt:variant>
        <vt:lpwstr/>
      </vt:variant>
      <vt:variant>
        <vt:lpwstr>_Toc437586061</vt:lpwstr>
      </vt:variant>
      <vt:variant>
        <vt:i4>1114171</vt:i4>
      </vt:variant>
      <vt:variant>
        <vt:i4>497</vt:i4>
      </vt:variant>
      <vt:variant>
        <vt:i4>0</vt:i4>
      </vt:variant>
      <vt:variant>
        <vt:i4>5</vt:i4>
      </vt:variant>
      <vt:variant>
        <vt:lpwstr/>
      </vt:variant>
      <vt:variant>
        <vt:lpwstr>_Toc437586060</vt:lpwstr>
      </vt:variant>
      <vt:variant>
        <vt:i4>1179707</vt:i4>
      </vt:variant>
      <vt:variant>
        <vt:i4>491</vt:i4>
      </vt:variant>
      <vt:variant>
        <vt:i4>0</vt:i4>
      </vt:variant>
      <vt:variant>
        <vt:i4>5</vt:i4>
      </vt:variant>
      <vt:variant>
        <vt:lpwstr/>
      </vt:variant>
      <vt:variant>
        <vt:lpwstr>_Toc437586059</vt:lpwstr>
      </vt:variant>
      <vt:variant>
        <vt:i4>1179707</vt:i4>
      </vt:variant>
      <vt:variant>
        <vt:i4>485</vt:i4>
      </vt:variant>
      <vt:variant>
        <vt:i4>0</vt:i4>
      </vt:variant>
      <vt:variant>
        <vt:i4>5</vt:i4>
      </vt:variant>
      <vt:variant>
        <vt:lpwstr/>
      </vt:variant>
      <vt:variant>
        <vt:lpwstr>_Toc437586058</vt:lpwstr>
      </vt:variant>
      <vt:variant>
        <vt:i4>1179707</vt:i4>
      </vt:variant>
      <vt:variant>
        <vt:i4>479</vt:i4>
      </vt:variant>
      <vt:variant>
        <vt:i4>0</vt:i4>
      </vt:variant>
      <vt:variant>
        <vt:i4>5</vt:i4>
      </vt:variant>
      <vt:variant>
        <vt:lpwstr/>
      </vt:variant>
      <vt:variant>
        <vt:lpwstr>_Toc437586057</vt:lpwstr>
      </vt:variant>
      <vt:variant>
        <vt:i4>1179707</vt:i4>
      </vt:variant>
      <vt:variant>
        <vt:i4>473</vt:i4>
      </vt:variant>
      <vt:variant>
        <vt:i4>0</vt:i4>
      </vt:variant>
      <vt:variant>
        <vt:i4>5</vt:i4>
      </vt:variant>
      <vt:variant>
        <vt:lpwstr/>
      </vt:variant>
      <vt:variant>
        <vt:lpwstr>_Toc437586056</vt:lpwstr>
      </vt:variant>
      <vt:variant>
        <vt:i4>1179707</vt:i4>
      </vt:variant>
      <vt:variant>
        <vt:i4>467</vt:i4>
      </vt:variant>
      <vt:variant>
        <vt:i4>0</vt:i4>
      </vt:variant>
      <vt:variant>
        <vt:i4>5</vt:i4>
      </vt:variant>
      <vt:variant>
        <vt:lpwstr/>
      </vt:variant>
      <vt:variant>
        <vt:lpwstr>_Toc437586055</vt:lpwstr>
      </vt:variant>
      <vt:variant>
        <vt:i4>1179707</vt:i4>
      </vt:variant>
      <vt:variant>
        <vt:i4>461</vt:i4>
      </vt:variant>
      <vt:variant>
        <vt:i4>0</vt:i4>
      </vt:variant>
      <vt:variant>
        <vt:i4>5</vt:i4>
      </vt:variant>
      <vt:variant>
        <vt:lpwstr/>
      </vt:variant>
      <vt:variant>
        <vt:lpwstr>_Toc437586054</vt:lpwstr>
      </vt:variant>
      <vt:variant>
        <vt:i4>1179707</vt:i4>
      </vt:variant>
      <vt:variant>
        <vt:i4>455</vt:i4>
      </vt:variant>
      <vt:variant>
        <vt:i4>0</vt:i4>
      </vt:variant>
      <vt:variant>
        <vt:i4>5</vt:i4>
      </vt:variant>
      <vt:variant>
        <vt:lpwstr/>
      </vt:variant>
      <vt:variant>
        <vt:lpwstr>_Toc437586053</vt:lpwstr>
      </vt:variant>
      <vt:variant>
        <vt:i4>1179707</vt:i4>
      </vt:variant>
      <vt:variant>
        <vt:i4>452</vt:i4>
      </vt:variant>
      <vt:variant>
        <vt:i4>0</vt:i4>
      </vt:variant>
      <vt:variant>
        <vt:i4>5</vt:i4>
      </vt:variant>
      <vt:variant>
        <vt:lpwstr/>
      </vt:variant>
      <vt:variant>
        <vt:lpwstr>_Toc437586052</vt:lpwstr>
      </vt:variant>
      <vt:variant>
        <vt:i4>1179707</vt:i4>
      </vt:variant>
      <vt:variant>
        <vt:i4>446</vt:i4>
      </vt:variant>
      <vt:variant>
        <vt:i4>0</vt:i4>
      </vt:variant>
      <vt:variant>
        <vt:i4>5</vt:i4>
      </vt:variant>
      <vt:variant>
        <vt:lpwstr/>
      </vt:variant>
      <vt:variant>
        <vt:lpwstr>_Toc437586051</vt:lpwstr>
      </vt:variant>
      <vt:variant>
        <vt:i4>1179707</vt:i4>
      </vt:variant>
      <vt:variant>
        <vt:i4>440</vt:i4>
      </vt:variant>
      <vt:variant>
        <vt:i4>0</vt:i4>
      </vt:variant>
      <vt:variant>
        <vt:i4>5</vt:i4>
      </vt:variant>
      <vt:variant>
        <vt:lpwstr/>
      </vt:variant>
      <vt:variant>
        <vt:lpwstr>_Toc437586050</vt:lpwstr>
      </vt:variant>
      <vt:variant>
        <vt:i4>1245243</vt:i4>
      </vt:variant>
      <vt:variant>
        <vt:i4>434</vt:i4>
      </vt:variant>
      <vt:variant>
        <vt:i4>0</vt:i4>
      </vt:variant>
      <vt:variant>
        <vt:i4>5</vt:i4>
      </vt:variant>
      <vt:variant>
        <vt:lpwstr/>
      </vt:variant>
      <vt:variant>
        <vt:lpwstr>_Toc437586049</vt:lpwstr>
      </vt:variant>
      <vt:variant>
        <vt:i4>1245243</vt:i4>
      </vt:variant>
      <vt:variant>
        <vt:i4>428</vt:i4>
      </vt:variant>
      <vt:variant>
        <vt:i4>0</vt:i4>
      </vt:variant>
      <vt:variant>
        <vt:i4>5</vt:i4>
      </vt:variant>
      <vt:variant>
        <vt:lpwstr/>
      </vt:variant>
      <vt:variant>
        <vt:lpwstr>_Toc437586048</vt:lpwstr>
      </vt:variant>
      <vt:variant>
        <vt:i4>1245243</vt:i4>
      </vt:variant>
      <vt:variant>
        <vt:i4>422</vt:i4>
      </vt:variant>
      <vt:variant>
        <vt:i4>0</vt:i4>
      </vt:variant>
      <vt:variant>
        <vt:i4>5</vt:i4>
      </vt:variant>
      <vt:variant>
        <vt:lpwstr/>
      </vt:variant>
      <vt:variant>
        <vt:lpwstr>_Toc437586047</vt:lpwstr>
      </vt:variant>
      <vt:variant>
        <vt:i4>1245243</vt:i4>
      </vt:variant>
      <vt:variant>
        <vt:i4>416</vt:i4>
      </vt:variant>
      <vt:variant>
        <vt:i4>0</vt:i4>
      </vt:variant>
      <vt:variant>
        <vt:i4>5</vt:i4>
      </vt:variant>
      <vt:variant>
        <vt:lpwstr/>
      </vt:variant>
      <vt:variant>
        <vt:lpwstr>_Toc437586046</vt:lpwstr>
      </vt:variant>
      <vt:variant>
        <vt:i4>1245243</vt:i4>
      </vt:variant>
      <vt:variant>
        <vt:i4>410</vt:i4>
      </vt:variant>
      <vt:variant>
        <vt:i4>0</vt:i4>
      </vt:variant>
      <vt:variant>
        <vt:i4>5</vt:i4>
      </vt:variant>
      <vt:variant>
        <vt:lpwstr/>
      </vt:variant>
      <vt:variant>
        <vt:lpwstr>_Toc437586045</vt:lpwstr>
      </vt:variant>
      <vt:variant>
        <vt:i4>1245243</vt:i4>
      </vt:variant>
      <vt:variant>
        <vt:i4>404</vt:i4>
      </vt:variant>
      <vt:variant>
        <vt:i4>0</vt:i4>
      </vt:variant>
      <vt:variant>
        <vt:i4>5</vt:i4>
      </vt:variant>
      <vt:variant>
        <vt:lpwstr/>
      </vt:variant>
      <vt:variant>
        <vt:lpwstr>_Toc437586044</vt:lpwstr>
      </vt:variant>
      <vt:variant>
        <vt:i4>1245243</vt:i4>
      </vt:variant>
      <vt:variant>
        <vt:i4>398</vt:i4>
      </vt:variant>
      <vt:variant>
        <vt:i4>0</vt:i4>
      </vt:variant>
      <vt:variant>
        <vt:i4>5</vt:i4>
      </vt:variant>
      <vt:variant>
        <vt:lpwstr/>
      </vt:variant>
      <vt:variant>
        <vt:lpwstr>_Toc437586043</vt:lpwstr>
      </vt:variant>
      <vt:variant>
        <vt:i4>1245243</vt:i4>
      </vt:variant>
      <vt:variant>
        <vt:i4>392</vt:i4>
      </vt:variant>
      <vt:variant>
        <vt:i4>0</vt:i4>
      </vt:variant>
      <vt:variant>
        <vt:i4>5</vt:i4>
      </vt:variant>
      <vt:variant>
        <vt:lpwstr/>
      </vt:variant>
      <vt:variant>
        <vt:lpwstr>_Toc437586042</vt:lpwstr>
      </vt:variant>
      <vt:variant>
        <vt:i4>1245243</vt:i4>
      </vt:variant>
      <vt:variant>
        <vt:i4>386</vt:i4>
      </vt:variant>
      <vt:variant>
        <vt:i4>0</vt:i4>
      </vt:variant>
      <vt:variant>
        <vt:i4>5</vt:i4>
      </vt:variant>
      <vt:variant>
        <vt:lpwstr/>
      </vt:variant>
      <vt:variant>
        <vt:lpwstr>_Toc437586041</vt:lpwstr>
      </vt:variant>
      <vt:variant>
        <vt:i4>1245243</vt:i4>
      </vt:variant>
      <vt:variant>
        <vt:i4>380</vt:i4>
      </vt:variant>
      <vt:variant>
        <vt:i4>0</vt:i4>
      </vt:variant>
      <vt:variant>
        <vt:i4>5</vt:i4>
      </vt:variant>
      <vt:variant>
        <vt:lpwstr/>
      </vt:variant>
      <vt:variant>
        <vt:lpwstr>_Toc437586040</vt:lpwstr>
      </vt:variant>
      <vt:variant>
        <vt:i4>1310779</vt:i4>
      </vt:variant>
      <vt:variant>
        <vt:i4>374</vt:i4>
      </vt:variant>
      <vt:variant>
        <vt:i4>0</vt:i4>
      </vt:variant>
      <vt:variant>
        <vt:i4>5</vt:i4>
      </vt:variant>
      <vt:variant>
        <vt:lpwstr/>
      </vt:variant>
      <vt:variant>
        <vt:lpwstr>_Toc437586039</vt:lpwstr>
      </vt:variant>
      <vt:variant>
        <vt:i4>1310779</vt:i4>
      </vt:variant>
      <vt:variant>
        <vt:i4>368</vt:i4>
      </vt:variant>
      <vt:variant>
        <vt:i4>0</vt:i4>
      </vt:variant>
      <vt:variant>
        <vt:i4>5</vt:i4>
      </vt:variant>
      <vt:variant>
        <vt:lpwstr/>
      </vt:variant>
      <vt:variant>
        <vt:lpwstr>_Toc437586038</vt:lpwstr>
      </vt:variant>
      <vt:variant>
        <vt:i4>1310779</vt:i4>
      </vt:variant>
      <vt:variant>
        <vt:i4>362</vt:i4>
      </vt:variant>
      <vt:variant>
        <vt:i4>0</vt:i4>
      </vt:variant>
      <vt:variant>
        <vt:i4>5</vt:i4>
      </vt:variant>
      <vt:variant>
        <vt:lpwstr/>
      </vt:variant>
      <vt:variant>
        <vt:lpwstr>_Toc437586037</vt:lpwstr>
      </vt:variant>
      <vt:variant>
        <vt:i4>1310779</vt:i4>
      </vt:variant>
      <vt:variant>
        <vt:i4>356</vt:i4>
      </vt:variant>
      <vt:variant>
        <vt:i4>0</vt:i4>
      </vt:variant>
      <vt:variant>
        <vt:i4>5</vt:i4>
      </vt:variant>
      <vt:variant>
        <vt:lpwstr/>
      </vt:variant>
      <vt:variant>
        <vt:lpwstr>_Toc437586036</vt:lpwstr>
      </vt:variant>
      <vt:variant>
        <vt:i4>1310779</vt:i4>
      </vt:variant>
      <vt:variant>
        <vt:i4>350</vt:i4>
      </vt:variant>
      <vt:variant>
        <vt:i4>0</vt:i4>
      </vt:variant>
      <vt:variant>
        <vt:i4>5</vt:i4>
      </vt:variant>
      <vt:variant>
        <vt:lpwstr/>
      </vt:variant>
      <vt:variant>
        <vt:lpwstr>_Toc437586035</vt:lpwstr>
      </vt:variant>
      <vt:variant>
        <vt:i4>1310779</vt:i4>
      </vt:variant>
      <vt:variant>
        <vt:i4>344</vt:i4>
      </vt:variant>
      <vt:variant>
        <vt:i4>0</vt:i4>
      </vt:variant>
      <vt:variant>
        <vt:i4>5</vt:i4>
      </vt:variant>
      <vt:variant>
        <vt:lpwstr/>
      </vt:variant>
      <vt:variant>
        <vt:lpwstr>_Toc437586034</vt:lpwstr>
      </vt:variant>
      <vt:variant>
        <vt:i4>1310779</vt:i4>
      </vt:variant>
      <vt:variant>
        <vt:i4>338</vt:i4>
      </vt:variant>
      <vt:variant>
        <vt:i4>0</vt:i4>
      </vt:variant>
      <vt:variant>
        <vt:i4>5</vt:i4>
      </vt:variant>
      <vt:variant>
        <vt:lpwstr/>
      </vt:variant>
      <vt:variant>
        <vt:lpwstr>_Toc437586033</vt:lpwstr>
      </vt:variant>
      <vt:variant>
        <vt:i4>1310779</vt:i4>
      </vt:variant>
      <vt:variant>
        <vt:i4>332</vt:i4>
      </vt:variant>
      <vt:variant>
        <vt:i4>0</vt:i4>
      </vt:variant>
      <vt:variant>
        <vt:i4>5</vt:i4>
      </vt:variant>
      <vt:variant>
        <vt:lpwstr/>
      </vt:variant>
      <vt:variant>
        <vt:lpwstr>_Toc437586032</vt:lpwstr>
      </vt:variant>
      <vt:variant>
        <vt:i4>1310779</vt:i4>
      </vt:variant>
      <vt:variant>
        <vt:i4>326</vt:i4>
      </vt:variant>
      <vt:variant>
        <vt:i4>0</vt:i4>
      </vt:variant>
      <vt:variant>
        <vt:i4>5</vt:i4>
      </vt:variant>
      <vt:variant>
        <vt:lpwstr/>
      </vt:variant>
      <vt:variant>
        <vt:lpwstr>_Toc437586031</vt:lpwstr>
      </vt:variant>
      <vt:variant>
        <vt:i4>1310779</vt:i4>
      </vt:variant>
      <vt:variant>
        <vt:i4>320</vt:i4>
      </vt:variant>
      <vt:variant>
        <vt:i4>0</vt:i4>
      </vt:variant>
      <vt:variant>
        <vt:i4>5</vt:i4>
      </vt:variant>
      <vt:variant>
        <vt:lpwstr/>
      </vt:variant>
      <vt:variant>
        <vt:lpwstr>_Toc437586030</vt:lpwstr>
      </vt:variant>
      <vt:variant>
        <vt:i4>1376315</vt:i4>
      </vt:variant>
      <vt:variant>
        <vt:i4>314</vt:i4>
      </vt:variant>
      <vt:variant>
        <vt:i4>0</vt:i4>
      </vt:variant>
      <vt:variant>
        <vt:i4>5</vt:i4>
      </vt:variant>
      <vt:variant>
        <vt:lpwstr/>
      </vt:variant>
      <vt:variant>
        <vt:lpwstr>_Toc437586029</vt:lpwstr>
      </vt:variant>
      <vt:variant>
        <vt:i4>1376315</vt:i4>
      </vt:variant>
      <vt:variant>
        <vt:i4>308</vt:i4>
      </vt:variant>
      <vt:variant>
        <vt:i4>0</vt:i4>
      </vt:variant>
      <vt:variant>
        <vt:i4>5</vt:i4>
      </vt:variant>
      <vt:variant>
        <vt:lpwstr/>
      </vt:variant>
      <vt:variant>
        <vt:lpwstr>_Toc437586028</vt:lpwstr>
      </vt:variant>
      <vt:variant>
        <vt:i4>1376315</vt:i4>
      </vt:variant>
      <vt:variant>
        <vt:i4>302</vt:i4>
      </vt:variant>
      <vt:variant>
        <vt:i4>0</vt:i4>
      </vt:variant>
      <vt:variant>
        <vt:i4>5</vt:i4>
      </vt:variant>
      <vt:variant>
        <vt:lpwstr/>
      </vt:variant>
      <vt:variant>
        <vt:lpwstr>_Toc437586027</vt:lpwstr>
      </vt:variant>
      <vt:variant>
        <vt:i4>1376315</vt:i4>
      </vt:variant>
      <vt:variant>
        <vt:i4>296</vt:i4>
      </vt:variant>
      <vt:variant>
        <vt:i4>0</vt:i4>
      </vt:variant>
      <vt:variant>
        <vt:i4>5</vt:i4>
      </vt:variant>
      <vt:variant>
        <vt:lpwstr/>
      </vt:variant>
      <vt:variant>
        <vt:lpwstr>_Toc437586026</vt:lpwstr>
      </vt:variant>
      <vt:variant>
        <vt:i4>1376315</vt:i4>
      </vt:variant>
      <vt:variant>
        <vt:i4>290</vt:i4>
      </vt:variant>
      <vt:variant>
        <vt:i4>0</vt:i4>
      </vt:variant>
      <vt:variant>
        <vt:i4>5</vt:i4>
      </vt:variant>
      <vt:variant>
        <vt:lpwstr/>
      </vt:variant>
      <vt:variant>
        <vt:lpwstr>_Toc437586025</vt:lpwstr>
      </vt:variant>
      <vt:variant>
        <vt:i4>1376315</vt:i4>
      </vt:variant>
      <vt:variant>
        <vt:i4>284</vt:i4>
      </vt:variant>
      <vt:variant>
        <vt:i4>0</vt:i4>
      </vt:variant>
      <vt:variant>
        <vt:i4>5</vt:i4>
      </vt:variant>
      <vt:variant>
        <vt:lpwstr/>
      </vt:variant>
      <vt:variant>
        <vt:lpwstr>_Toc437586024</vt:lpwstr>
      </vt:variant>
      <vt:variant>
        <vt:i4>1376315</vt:i4>
      </vt:variant>
      <vt:variant>
        <vt:i4>278</vt:i4>
      </vt:variant>
      <vt:variant>
        <vt:i4>0</vt:i4>
      </vt:variant>
      <vt:variant>
        <vt:i4>5</vt:i4>
      </vt:variant>
      <vt:variant>
        <vt:lpwstr/>
      </vt:variant>
      <vt:variant>
        <vt:lpwstr>_Toc437586023</vt:lpwstr>
      </vt:variant>
      <vt:variant>
        <vt:i4>1376315</vt:i4>
      </vt:variant>
      <vt:variant>
        <vt:i4>272</vt:i4>
      </vt:variant>
      <vt:variant>
        <vt:i4>0</vt:i4>
      </vt:variant>
      <vt:variant>
        <vt:i4>5</vt:i4>
      </vt:variant>
      <vt:variant>
        <vt:lpwstr/>
      </vt:variant>
      <vt:variant>
        <vt:lpwstr>_Toc437586022</vt:lpwstr>
      </vt:variant>
      <vt:variant>
        <vt:i4>1376315</vt:i4>
      </vt:variant>
      <vt:variant>
        <vt:i4>266</vt:i4>
      </vt:variant>
      <vt:variant>
        <vt:i4>0</vt:i4>
      </vt:variant>
      <vt:variant>
        <vt:i4>5</vt:i4>
      </vt:variant>
      <vt:variant>
        <vt:lpwstr/>
      </vt:variant>
      <vt:variant>
        <vt:lpwstr>_Toc437586021</vt:lpwstr>
      </vt:variant>
      <vt:variant>
        <vt:i4>1376315</vt:i4>
      </vt:variant>
      <vt:variant>
        <vt:i4>260</vt:i4>
      </vt:variant>
      <vt:variant>
        <vt:i4>0</vt:i4>
      </vt:variant>
      <vt:variant>
        <vt:i4>5</vt:i4>
      </vt:variant>
      <vt:variant>
        <vt:lpwstr/>
      </vt:variant>
      <vt:variant>
        <vt:lpwstr>_Toc437586020</vt:lpwstr>
      </vt:variant>
      <vt:variant>
        <vt:i4>1441851</vt:i4>
      </vt:variant>
      <vt:variant>
        <vt:i4>254</vt:i4>
      </vt:variant>
      <vt:variant>
        <vt:i4>0</vt:i4>
      </vt:variant>
      <vt:variant>
        <vt:i4>5</vt:i4>
      </vt:variant>
      <vt:variant>
        <vt:lpwstr/>
      </vt:variant>
      <vt:variant>
        <vt:lpwstr>_Toc437586019</vt:lpwstr>
      </vt:variant>
      <vt:variant>
        <vt:i4>1441851</vt:i4>
      </vt:variant>
      <vt:variant>
        <vt:i4>248</vt:i4>
      </vt:variant>
      <vt:variant>
        <vt:i4>0</vt:i4>
      </vt:variant>
      <vt:variant>
        <vt:i4>5</vt:i4>
      </vt:variant>
      <vt:variant>
        <vt:lpwstr/>
      </vt:variant>
      <vt:variant>
        <vt:lpwstr>_Toc437586018</vt:lpwstr>
      </vt:variant>
      <vt:variant>
        <vt:i4>1441851</vt:i4>
      </vt:variant>
      <vt:variant>
        <vt:i4>242</vt:i4>
      </vt:variant>
      <vt:variant>
        <vt:i4>0</vt:i4>
      </vt:variant>
      <vt:variant>
        <vt:i4>5</vt:i4>
      </vt:variant>
      <vt:variant>
        <vt:lpwstr/>
      </vt:variant>
      <vt:variant>
        <vt:lpwstr>_Toc437586017</vt:lpwstr>
      </vt:variant>
      <vt:variant>
        <vt:i4>1441851</vt:i4>
      </vt:variant>
      <vt:variant>
        <vt:i4>236</vt:i4>
      </vt:variant>
      <vt:variant>
        <vt:i4>0</vt:i4>
      </vt:variant>
      <vt:variant>
        <vt:i4>5</vt:i4>
      </vt:variant>
      <vt:variant>
        <vt:lpwstr/>
      </vt:variant>
      <vt:variant>
        <vt:lpwstr>_Toc437586016</vt:lpwstr>
      </vt:variant>
      <vt:variant>
        <vt:i4>1441851</vt:i4>
      </vt:variant>
      <vt:variant>
        <vt:i4>230</vt:i4>
      </vt:variant>
      <vt:variant>
        <vt:i4>0</vt:i4>
      </vt:variant>
      <vt:variant>
        <vt:i4>5</vt:i4>
      </vt:variant>
      <vt:variant>
        <vt:lpwstr/>
      </vt:variant>
      <vt:variant>
        <vt:lpwstr>_Toc437586015</vt:lpwstr>
      </vt:variant>
      <vt:variant>
        <vt:i4>1441851</vt:i4>
      </vt:variant>
      <vt:variant>
        <vt:i4>224</vt:i4>
      </vt:variant>
      <vt:variant>
        <vt:i4>0</vt:i4>
      </vt:variant>
      <vt:variant>
        <vt:i4>5</vt:i4>
      </vt:variant>
      <vt:variant>
        <vt:lpwstr/>
      </vt:variant>
      <vt:variant>
        <vt:lpwstr>_Toc437586014</vt:lpwstr>
      </vt:variant>
      <vt:variant>
        <vt:i4>1441851</vt:i4>
      </vt:variant>
      <vt:variant>
        <vt:i4>218</vt:i4>
      </vt:variant>
      <vt:variant>
        <vt:i4>0</vt:i4>
      </vt:variant>
      <vt:variant>
        <vt:i4>5</vt:i4>
      </vt:variant>
      <vt:variant>
        <vt:lpwstr/>
      </vt:variant>
      <vt:variant>
        <vt:lpwstr>_Toc437586013</vt:lpwstr>
      </vt:variant>
      <vt:variant>
        <vt:i4>1441851</vt:i4>
      </vt:variant>
      <vt:variant>
        <vt:i4>212</vt:i4>
      </vt:variant>
      <vt:variant>
        <vt:i4>0</vt:i4>
      </vt:variant>
      <vt:variant>
        <vt:i4>5</vt:i4>
      </vt:variant>
      <vt:variant>
        <vt:lpwstr/>
      </vt:variant>
      <vt:variant>
        <vt:lpwstr>_Toc437586012</vt:lpwstr>
      </vt:variant>
      <vt:variant>
        <vt:i4>1441851</vt:i4>
      </vt:variant>
      <vt:variant>
        <vt:i4>206</vt:i4>
      </vt:variant>
      <vt:variant>
        <vt:i4>0</vt:i4>
      </vt:variant>
      <vt:variant>
        <vt:i4>5</vt:i4>
      </vt:variant>
      <vt:variant>
        <vt:lpwstr/>
      </vt:variant>
      <vt:variant>
        <vt:lpwstr>_Toc437586011</vt:lpwstr>
      </vt:variant>
      <vt:variant>
        <vt:i4>1441851</vt:i4>
      </vt:variant>
      <vt:variant>
        <vt:i4>200</vt:i4>
      </vt:variant>
      <vt:variant>
        <vt:i4>0</vt:i4>
      </vt:variant>
      <vt:variant>
        <vt:i4>5</vt:i4>
      </vt:variant>
      <vt:variant>
        <vt:lpwstr/>
      </vt:variant>
      <vt:variant>
        <vt:lpwstr>_Toc437586010</vt:lpwstr>
      </vt:variant>
      <vt:variant>
        <vt:i4>1507387</vt:i4>
      </vt:variant>
      <vt:variant>
        <vt:i4>194</vt:i4>
      </vt:variant>
      <vt:variant>
        <vt:i4>0</vt:i4>
      </vt:variant>
      <vt:variant>
        <vt:i4>5</vt:i4>
      </vt:variant>
      <vt:variant>
        <vt:lpwstr/>
      </vt:variant>
      <vt:variant>
        <vt:lpwstr>_Toc437586009</vt:lpwstr>
      </vt:variant>
      <vt:variant>
        <vt:i4>1507387</vt:i4>
      </vt:variant>
      <vt:variant>
        <vt:i4>188</vt:i4>
      </vt:variant>
      <vt:variant>
        <vt:i4>0</vt:i4>
      </vt:variant>
      <vt:variant>
        <vt:i4>5</vt:i4>
      </vt:variant>
      <vt:variant>
        <vt:lpwstr/>
      </vt:variant>
      <vt:variant>
        <vt:lpwstr>_Toc437586008</vt:lpwstr>
      </vt:variant>
      <vt:variant>
        <vt:i4>1507387</vt:i4>
      </vt:variant>
      <vt:variant>
        <vt:i4>182</vt:i4>
      </vt:variant>
      <vt:variant>
        <vt:i4>0</vt:i4>
      </vt:variant>
      <vt:variant>
        <vt:i4>5</vt:i4>
      </vt:variant>
      <vt:variant>
        <vt:lpwstr/>
      </vt:variant>
      <vt:variant>
        <vt:lpwstr>_Toc437586007</vt:lpwstr>
      </vt:variant>
      <vt:variant>
        <vt:i4>1507387</vt:i4>
      </vt:variant>
      <vt:variant>
        <vt:i4>176</vt:i4>
      </vt:variant>
      <vt:variant>
        <vt:i4>0</vt:i4>
      </vt:variant>
      <vt:variant>
        <vt:i4>5</vt:i4>
      </vt:variant>
      <vt:variant>
        <vt:lpwstr/>
      </vt:variant>
      <vt:variant>
        <vt:lpwstr>_Toc437586006</vt:lpwstr>
      </vt:variant>
      <vt:variant>
        <vt:i4>1507387</vt:i4>
      </vt:variant>
      <vt:variant>
        <vt:i4>170</vt:i4>
      </vt:variant>
      <vt:variant>
        <vt:i4>0</vt:i4>
      </vt:variant>
      <vt:variant>
        <vt:i4>5</vt:i4>
      </vt:variant>
      <vt:variant>
        <vt:lpwstr/>
      </vt:variant>
      <vt:variant>
        <vt:lpwstr>_Toc437586005</vt:lpwstr>
      </vt:variant>
      <vt:variant>
        <vt:i4>1507387</vt:i4>
      </vt:variant>
      <vt:variant>
        <vt:i4>164</vt:i4>
      </vt:variant>
      <vt:variant>
        <vt:i4>0</vt:i4>
      </vt:variant>
      <vt:variant>
        <vt:i4>5</vt:i4>
      </vt:variant>
      <vt:variant>
        <vt:lpwstr/>
      </vt:variant>
      <vt:variant>
        <vt:lpwstr>_Toc437586004</vt:lpwstr>
      </vt:variant>
      <vt:variant>
        <vt:i4>1507387</vt:i4>
      </vt:variant>
      <vt:variant>
        <vt:i4>158</vt:i4>
      </vt:variant>
      <vt:variant>
        <vt:i4>0</vt:i4>
      </vt:variant>
      <vt:variant>
        <vt:i4>5</vt:i4>
      </vt:variant>
      <vt:variant>
        <vt:lpwstr/>
      </vt:variant>
      <vt:variant>
        <vt:lpwstr>_Toc437586003</vt:lpwstr>
      </vt:variant>
      <vt:variant>
        <vt:i4>1507387</vt:i4>
      </vt:variant>
      <vt:variant>
        <vt:i4>152</vt:i4>
      </vt:variant>
      <vt:variant>
        <vt:i4>0</vt:i4>
      </vt:variant>
      <vt:variant>
        <vt:i4>5</vt:i4>
      </vt:variant>
      <vt:variant>
        <vt:lpwstr/>
      </vt:variant>
      <vt:variant>
        <vt:lpwstr>_Toc437586002</vt:lpwstr>
      </vt:variant>
      <vt:variant>
        <vt:i4>1507387</vt:i4>
      </vt:variant>
      <vt:variant>
        <vt:i4>146</vt:i4>
      </vt:variant>
      <vt:variant>
        <vt:i4>0</vt:i4>
      </vt:variant>
      <vt:variant>
        <vt:i4>5</vt:i4>
      </vt:variant>
      <vt:variant>
        <vt:lpwstr/>
      </vt:variant>
      <vt:variant>
        <vt:lpwstr>_Toc437586001</vt:lpwstr>
      </vt:variant>
      <vt:variant>
        <vt:i4>1507387</vt:i4>
      </vt:variant>
      <vt:variant>
        <vt:i4>140</vt:i4>
      </vt:variant>
      <vt:variant>
        <vt:i4>0</vt:i4>
      </vt:variant>
      <vt:variant>
        <vt:i4>5</vt:i4>
      </vt:variant>
      <vt:variant>
        <vt:lpwstr/>
      </vt:variant>
      <vt:variant>
        <vt:lpwstr>_Toc437586000</vt:lpwstr>
      </vt:variant>
      <vt:variant>
        <vt:i4>1900594</vt:i4>
      </vt:variant>
      <vt:variant>
        <vt:i4>134</vt:i4>
      </vt:variant>
      <vt:variant>
        <vt:i4>0</vt:i4>
      </vt:variant>
      <vt:variant>
        <vt:i4>5</vt:i4>
      </vt:variant>
      <vt:variant>
        <vt:lpwstr/>
      </vt:variant>
      <vt:variant>
        <vt:lpwstr>_Toc437585999</vt:lpwstr>
      </vt:variant>
      <vt:variant>
        <vt:i4>1900594</vt:i4>
      </vt:variant>
      <vt:variant>
        <vt:i4>128</vt:i4>
      </vt:variant>
      <vt:variant>
        <vt:i4>0</vt:i4>
      </vt:variant>
      <vt:variant>
        <vt:i4>5</vt:i4>
      </vt:variant>
      <vt:variant>
        <vt:lpwstr/>
      </vt:variant>
      <vt:variant>
        <vt:lpwstr>_Toc437585998</vt:lpwstr>
      </vt:variant>
      <vt:variant>
        <vt:i4>1900594</vt:i4>
      </vt:variant>
      <vt:variant>
        <vt:i4>122</vt:i4>
      </vt:variant>
      <vt:variant>
        <vt:i4>0</vt:i4>
      </vt:variant>
      <vt:variant>
        <vt:i4>5</vt:i4>
      </vt:variant>
      <vt:variant>
        <vt:lpwstr/>
      </vt:variant>
      <vt:variant>
        <vt:lpwstr>_Toc437585997</vt:lpwstr>
      </vt:variant>
      <vt:variant>
        <vt:i4>1900594</vt:i4>
      </vt:variant>
      <vt:variant>
        <vt:i4>116</vt:i4>
      </vt:variant>
      <vt:variant>
        <vt:i4>0</vt:i4>
      </vt:variant>
      <vt:variant>
        <vt:i4>5</vt:i4>
      </vt:variant>
      <vt:variant>
        <vt:lpwstr/>
      </vt:variant>
      <vt:variant>
        <vt:lpwstr>_Toc437585996</vt:lpwstr>
      </vt:variant>
      <vt:variant>
        <vt:i4>1900594</vt:i4>
      </vt:variant>
      <vt:variant>
        <vt:i4>110</vt:i4>
      </vt:variant>
      <vt:variant>
        <vt:i4>0</vt:i4>
      </vt:variant>
      <vt:variant>
        <vt:i4>5</vt:i4>
      </vt:variant>
      <vt:variant>
        <vt:lpwstr/>
      </vt:variant>
      <vt:variant>
        <vt:lpwstr>_Toc437585995</vt:lpwstr>
      </vt:variant>
      <vt:variant>
        <vt:i4>1900594</vt:i4>
      </vt:variant>
      <vt:variant>
        <vt:i4>104</vt:i4>
      </vt:variant>
      <vt:variant>
        <vt:i4>0</vt:i4>
      </vt:variant>
      <vt:variant>
        <vt:i4>5</vt:i4>
      </vt:variant>
      <vt:variant>
        <vt:lpwstr/>
      </vt:variant>
      <vt:variant>
        <vt:lpwstr>_Toc437585994</vt:lpwstr>
      </vt:variant>
      <vt:variant>
        <vt:i4>1900594</vt:i4>
      </vt:variant>
      <vt:variant>
        <vt:i4>98</vt:i4>
      </vt:variant>
      <vt:variant>
        <vt:i4>0</vt:i4>
      </vt:variant>
      <vt:variant>
        <vt:i4>5</vt:i4>
      </vt:variant>
      <vt:variant>
        <vt:lpwstr/>
      </vt:variant>
      <vt:variant>
        <vt:lpwstr>_Toc437585993</vt:lpwstr>
      </vt:variant>
      <vt:variant>
        <vt:i4>1900594</vt:i4>
      </vt:variant>
      <vt:variant>
        <vt:i4>92</vt:i4>
      </vt:variant>
      <vt:variant>
        <vt:i4>0</vt:i4>
      </vt:variant>
      <vt:variant>
        <vt:i4>5</vt:i4>
      </vt:variant>
      <vt:variant>
        <vt:lpwstr/>
      </vt:variant>
      <vt:variant>
        <vt:lpwstr>_Toc437585992</vt:lpwstr>
      </vt:variant>
      <vt:variant>
        <vt:i4>1900594</vt:i4>
      </vt:variant>
      <vt:variant>
        <vt:i4>86</vt:i4>
      </vt:variant>
      <vt:variant>
        <vt:i4>0</vt:i4>
      </vt:variant>
      <vt:variant>
        <vt:i4>5</vt:i4>
      </vt:variant>
      <vt:variant>
        <vt:lpwstr/>
      </vt:variant>
      <vt:variant>
        <vt:lpwstr>_Toc437585991</vt:lpwstr>
      </vt:variant>
      <vt:variant>
        <vt:i4>1900594</vt:i4>
      </vt:variant>
      <vt:variant>
        <vt:i4>80</vt:i4>
      </vt:variant>
      <vt:variant>
        <vt:i4>0</vt:i4>
      </vt:variant>
      <vt:variant>
        <vt:i4>5</vt:i4>
      </vt:variant>
      <vt:variant>
        <vt:lpwstr/>
      </vt:variant>
      <vt:variant>
        <vt:lpwstr>_Toc437585990</vt:lpwstr>
      </vt:variant>
      <vt:variant>
        <vt:i4>1835058</vt:i4>
      </vt:variant>
      <vt:variant>
        <vt:i4>74</vt:i4>
      </vt:variant>
      <vt:variant>
        <vt:i4>0</vt:i4>
      </vt:variant>
      <vt:variant>
        <vt:i4>5</vt:i4>
      </vt:variant>
      <vt:variant>
        <vt:lpwstr/>
      </vt:variant>
      <vt:variant>
        <vt:lpwstr>_Toc437585989</vt:lpwstr>
      </vt:variant>
      <vt:variant>
        <vt:i4>1835058</vt:i4>
      </vt:variant>
      <vt:variant>
        <vt:i4>68</vt:i4>
      </vt:variant>
      <vt:variant>
        <vt:i4>0</vt:i4>
      </vt:variant>
      <vt:variant>
        <vt:i4>5</vt:i4>
      </vt:variant>
      <vt:variant>
        <vt:lpwstr/>
      </vt:variant>
      <vt:variant>
        <vt:lpwstr>_Toc437585988</vt:lpwstr>
      </vt:variant>
      <vt:variant>
        <vt:i4>1835058</vt:i4>
      </vt:variant>
      <vt:variant>
        <vt:i4>62</vt:i4>
      </vt:variant>
      <vt:variant>
        <vt:i4>0</vt:i4>
      </vt:variant>
      <vt:variant>
        <vt:i4>5</vt:i4>
      </vt:variant>
      <vt:variant>
        <vt:lpwstr/>
      </vt:variant>
      <vt:variant>
        <vt:lpwstr>_Toc437585987</vt:lpwstr>
      </vt:variant>
      <vt:variant>
        <vt:i4>1835058</vt:i4>
      </vt:variant>
      <vt:variant>
        <vt:i4>56</vt:i4>
      </vt:variant>
      <vt:variant>
        <vt:i4>0</vt:i4>
      </vt:variant>
      <vt:variant>
        <vt:i4>5</vt:i4>
      </vt:variant>
      <vt:variant>
        <vt:lpwstr/>
      </vt:variant>
      <vt:variant>
        <vt:lpwstr>_Toc437585986</vt:lpwstr>
      </vt:variant>
      <vt:variant>
        <vt:i4>1835058</vt:i4>
      </vt:variant>
      <vt:variant>
        <vt:i4>50</vt:i4>
      </vt:variant>
      <vt:variant>
        <vt:i4>0</vt:i4>
      </vt:variant>
      <vt:variant>
        <vt:i4>5</vt:i4>
      </vt:variant>
      <vt:variant>
        <vt:lpwstr/>
      </vt:variant>
      <vt:variant>
        <vt:lpwstr>_Toc437585985</vt:lpwstr>
      </vt:variant>
      <vt:variant>
        <vt:i4>1835058</vt:i4>
      </vt:variant>
      <vt:variant>
        <vt:i4>44</vt:i4>
      </vt:variant>
      <vt:variant>
        <vt:i4>0</vt:i4>
      </vt:variant>
      <vt:variant>
        <vt:i4>5</vt:i4>
      </vt:variant>
      <vt:variant>
        <vt:lpwstr/>
      </vt:variant>
      <vt:variant>
        <vt:lpwstr>_Toc437585984</vt:lpwstr>
      </vt:variant>
      <vt:variant>
        <vt:i4>1835058</vt:i4>
      </vt:variant>
      <vt:variant>
        <vt:i4>38</vt:i4>
      </vt:variant>
      <vt:variant>
        <vt:i4>0</vt:i4>
      </vt:variant>
      <vt:variant>
        <vt:i4>5</vt:i4>
      </vt:variant>
      <vt:variant>
        <vt:lpwstr/>
      </vt:variant>
      <vt:variant>
        <vt:lpwstr>_Toc437585983</vt:lpwstr>
      </vt:variant>
      <vt:variant>
        <vt:i4>1835058</vt:i4>
      </vt:variant>
      <vt:variant>
        <vt:i4>32</vt:i4>
      </vt:variant>
      <vt:variant>
        <vt:i4>0</vt:i4>
      </vt:variant>
      <vt:variant>
        <vt:i4>5</vt:i4>
      </vt:variant>
      <vt:variant>
        <vt:lpwstr/>
      </vt:variant>
      <vt:variant>
        <vt:lpwstr>_Toc437585982</vt:lpwstr>
      </vt:variant>
      <vt:variant>
        <vt:i4>1835058</vt:i4>
      </vt:variant>
      <vt:variant>
        <vt:i4>26</vt:i4>
      </vt:variant>
      <vt:variant>
        <vt:i4>0</vt:i4>
      </vt:variant>
      <vt:variant>
        <vt:i4>5</vt:i4>
      </vt:variant>
      <vt:variant>
        <vt:lpwstr/>
      </vt:variant>
      <vt:variant>
        <vt:lpwstr>_Toc437585981</vt:lpwstr>
      </vt:variant>
      <vt:variant>
        <vt:i4>1835058</vt:i4>
      </vt:variant>
      <vt:variant>
        <vt:i4>20</vt:i4>
      </vt:variant>
      <vt:variant>
        <vt:i4>0</vt:i4>
      </vt:variant>
      <vt:variant>
        <vt:i4>5</vt:i4>
      </vt:variant>
      <vt:variant>
        <vt:lpwstr/>
      </vt:variant>
      <vt:variant>
        <vt:lpwstr>_Toc437585980</vt:lpwstr>
      </vt:variant>
      <vt:variant>
        <vt:i4>1245234</vt:i4>
      </vt:variant>
      <vt:variant>
        <vt:i4>14</vt:i4>
      </vt:variant>
      <vt:variant>
        <vt:i4>0</vt:i4>
      </vt:variant>
      <vt:variant>
        <vt:i4>5</vt:i4>
      </vt:variant>
      <vt:variant>
        <vt:lpwstr/>
      </vt:variant>
      <vt:variant>
        <vt:lpwstr>_Toc437585979</vt:lpwstr>
      </vt:variant>
      <vt:variant>
        <vt:i4>1245234</vt:i4>
      </vt:variant>
      <vt:variant>
        <vt:i4>8</vt:i4>
      </vt:variant>
      <vt:variant>
        <vt:i4>0</vt:i4>
      </vt:variant>
      <vt:variant>
        <vt:i4>5</vt:i4>
      </vt:variant>
      <vt:variant>
        <vt:lpwstr/>
      </vt:variant>
      <vt:variant>
        <vt:lpwstr>_Toc437585978</vt:lpwstr>
      </vt:variant>
      <vt:variant>
        <vt:i4>1245234</vt:i4>
      </vt:variant>
      <vt:variant>
        <vt:i4>2</vt:i4>
      </vt:variant>
      <vt:variant>
        <vt:i4>0</vt:i4>
      </vt:variant>
      <vt:variant>
        <vt:i4>5</vt:i4>
      </vt:variant>
      <vt:variant>
        <vt:lpwstr/>
      </vt:variant>
      <vt:variant>
        <vt:lpwstr>_Toc437585977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Monika Jas</dc:creator>
  <cp:keywords/>
  <dc:description/>
  <cp:lastModifiedBy>DELL</cp:lastModifiedBy>
  <cp:revision>52</cp:revision>
  <cp:lastPrinted>2022-06-02T10:58:00Z</cp:lastPrinted>
  <dcterms:created xsi:type="dcterms:W3CDTF">2021-02-11T13:09:00Z</dcterms:created>
  <dcterms:modified xsi:type="dcterms:W3CDTF">2022-06-06T11:26:00Z</dcterms:modified>
</cp:coreProperties>
</file>