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art. 1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celu realizacji zadań wynikających z art. 6 ust. 3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 oraz ust. 4 i 5 ustawy z dnia 20 lutego 2015 r. o wspieraniu rozwoju obszarów wiejskich z udziałem środków Europejskiego Funduszu Rolnego na rzecz Rozwoju Obszarów Wiejskich w ramach Programu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wdrażanie operacji w ramach strategii rozwoju lokalnego kierowanego przez społeczność” objętego Programem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833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>„podgrodzie Toruńskie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Lubiczu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883380" w:rsidRPr="000A0F8F">
          <w:rPr>
            <w:rStyle w:val="Hipercze"/>
            <w:rFonts w:ascii="Times New Roman" w:hAnsi="Times New Roman" w:cs="Times New Roman"/>
            <w:sz w:val="20"/>
            <w:szCs w:val="20"/>
          </w:rPr>
          <w:t>biuro@podgrodzietorunskie.pl</w:t>
        </w:r>
      </w:hyperlink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>87-162 Lubicz, ul. Toruńska 24 lok.1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e-mail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>: biuro@podgrodzietorunskie.pl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</w:t>
      </w:r>
      <w:proofErr w:type="spellStart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Podgrodzie Toruńskie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Lubiczu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Podgrodzie Toruńskie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Lubiczu</w:t>
            </w:r>
            <w:bookmarkStart w:id="0" w:name="_GoBack"/>
            <w:bookmarkEnd w:id="0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Jestem świadomy/a, że podanie danych w każdej ze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zgód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zgód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B25C3B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D757C">
      <w:footerReference w:type="default" r:id="rId13"/>
      <w:pgSz w:w="11906" w:h="16838"/>
      <w:pgMar w:top="568" w:right="1417" w:bottom="1276" w:left="1417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F51" w:rsidRDefault="00461F51" w:rsidP="007417CA">
      <w:pPr>
        <w:spacing w:after="0" w:line="240" w:lineRule="auto"/>
      </w:pPr>
      <w:r>
        <w:separator/>
      </w:r>
    </w:p>
  </w:endnote>
  <w:endnote w:type="continuationSeparator" w:id="0">
    <w:p w:rsidR="00461F51" w:rsidRDefault="00461F51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149668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1496680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B25C3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B25C3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D757C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B25C3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B25C3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B25C3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D757C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B25C3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F51" w:rsidRDefault="00461F51" w:rsidP="007417CA">
      <w:pPr>
        <w:spacing w:after="0" w:line="240" w:lineRule="auto"/>
      </w:pPr>
      <w:r>
        <w:separator/>
      </w:r>
    </w:p>
  </w:footnote>
  <w:footnote w:type="continuationSeparator" w:id="0">
    <w:p w:rsidR="00461F51" w:rsidRDefault="00461F51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1F51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3467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3380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D757C"/>
    <w:rsid w:val="00AE0779"/>
    <w:rsid w:val="00AE0F59"/>
    <w:rsid w:val="00AE4C5F"/>
    <w:rsid w:val="00AF719D"/>
    <w:rsid w:val="00B127E9"/>
    <w:rsid w:val="00B15AD0"/>
    <w:rsid w:val="00B17A5F"/>
    <w:rsid w:val="00B225BB"/>
    <w:rsid w:val="00B25C3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3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rim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podgrodzie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EE7D-5517-4C01-9631-544859E0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2390</Words>
  <Characters>14345</Characters>
  <Application>Microsoft Office Word</Application>
  <DocSecurity>4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Praca</cp:lastModifiedBy>
  <cp:revision>2</cp:revision>
  <cp:lastPrinted>2019-04-05T10:23:00Z</cp:lastPrinted>
  <dcterms:created xsi:type="dcterms:W3CDTF">2019-04-05T10:24:00Z</dcterms:created>
  <dcterms:modified xsi:type="dcterms:W3CDTF">2019-04-05T10:24:00Z</dcterms:modified>
</cp:coreProperties>
</file>