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BB" w:rsidRDefault="00E32CBB" w:rsidP="006A07F0">
      <w:pPr>
        <w:ind w:left="5387"/>
        <w:jc w:val="right"/>
        <w:rPr>
          <w:rFonts w:ascii="Garamond" w:hAnsi="Garamond" w:cs="Arial"/>
          <w:sz w:val="24"/>
        </w:rPr>
      </w:pPr>
      <w:r w:rsidRPr="00F847CA">
        <w:rPr>
          <w:rFonts w:ascii="Garamond" w:hAnsi="Garamond" w:cs="Arial"/>
          <w:sz w:val="24"/>
        </w:rPr>
        <w:t>Lubicz Dolny, dnia</w:t>
      </w:r>
      <w:r w:rsidR="00902912" w:rsidRPr="00F847CA">
        <w:rPr>
          <w:rFonts w:ascii="Garamond" w:hAnsi="Garamond" w:cs="Arial"/>
          <w:sz w:val="24"/>
        </w:rPr>
        <w:t xml:space="preserve"> </w:t>
      </w:r>
      <w:r w:rsidR="00F51829">
        <w:rPr>
          <w:rFonts w:ascii="Garamond" w:hAnsi="Garamond" w:cs="Arial"/>
          <w:sz w:val="24"/>
        </w:rPr>
        <w:t>6</w:t>
      </w:r>
      <w:r w:rsidR="00902912" w:rsidRPr="00F847CA">
        <w:rPr>
          <w:rFonts w:ascii="Garamond" w:hAnsi="Garamond" w:cs="Arial"/>
          <w:sz w:val="24"/>
        </w:rPr>
        <w:t xml:space="preserve"> </w:t>
      </w:r>
      <w:r w:rsidR="006A07F0">
        <w:rPr>
          <w:rFonts w:ascii="Garamond" w:hAnsi="Garamond" w:cs="Arial"/>
          <w:sz w:val="24"/>
        </w:rPr>
        <w:t>kwietnia</w:t>
      </w:r>
      <w:r w:rsidR="00902912" w:rsidRPr="00F847CA">
        <w:rPr>
          <w:rFonts w:ascii="Garamond" w:hAnsi="Garamond" w:cs="Arial"/>
          <w:sz w:val="24"/>
        </w:rPr>
        <w:t xml:space="preserve"> 2018</w:t>
      </w:r>
      <w:r w:rsidR="00F847CA">
        <w:rPr>
          <w:rFonts w:ascii="Garamond" w:hAnsi="Garamond" w:cs="Arial"/>
          <w:sz w:val="24"/>
        </w:rPr>
        <w:t>r.</w:t>
      </w:r>
    </w:p>
    <w:p w:rsidR="004814D1" w:rsidRPr="004814D1" w:rsidRDefault="004814D1" w:rsidP="004814D1">
      <w:pPr>
        <w:ind w:left="5672"/>
        <w:jc w:val="right"/>
        <w:rPr>
          <w:rFonts w:ascii="Garamond" w:hAnsi="Garamond" w:cs="Arial"/>
          <w:sz w:val="24"/>
        </w:rPr>
      </w:pPr>
    </w:p>
    <w:p w:rsidR="00E32CBB" w:rsidRPr="0012144A" w:rsidRDefault="00E32CBB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12144A">
        <w:rPr>
          <w:rFonts w:ascii="Garamond" w:hAnsi="Garamond" w:cs="Arial"/>
          <w:b/>
          <w:sz w:val="32"/>
          <w:szCs w:val="32"/>
        </w:rPr>
        <w:t xml:space="preserve">OGŁOSZENIE O NABORZE WNIOSKÓW NA </w:t>
      </w:r>
    </w:p>
    <w:p w:rsidR="00902912" w:rsidRDefault="00902912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02912">
        <w:rPr>
          <w:rFonts w:ascii="Times New Roman" w:hAnsi="Times New Roman"/>
          <w:b/>
          <w:sz w:val="32"/>
          <w:szCs w:val="32"/>
          <w:u w:val="single"/>
        </w:rPr>
        <w:t xml:space="preserve">BUDOWĘ LUB PRZEBUDOWĘ INFRASTRUKTURY REKREACYJNEJ, TURYSTYCZNEJ LUB KULTURALNEJ </w:t>
      </w:r>
    </w:p>
    <w:p w:rsidR="00902912" w:rsidRPr="00902912" w:rsidRDefault="00902912" w:rsidP="00E501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02912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E32CBB" w:rsidRPr="0012144A" w:rsidRDefault="00E32CBB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902912" w:rsidRPr="009B712C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 ramach </w:t>
      </w:r>
      <w:r w:rsidR="00902912">
        <w:rPr>
          <w:rFonts w:ascii="Garamond" w:hAnsi="Garamond" w:cs="Arial"/>
          <w:sz w:val="24"/>
          <w:szCs w:val="24"/>
        </w:rPr>
        <w:t xml:space="preserve">poddziałania </w:t>
      </w:r>
      <w:r w:rsidR="00902912" w:rsidRPr="009B712C">
        <w:rPr>
          <w:rFonts w:ascii="Garamond" w:hAnsi="Garamond" w:cs="Arial"/>
          <w:sz w:val="24"/>
          <w:szCs w:val="24"/>
        </w:rPr>
        <w:t>19.2 „Wsparcie na wdrażanie operacji w ramach strategii rozwoju lokalnego kierowanego przez społeczność” objętego Programem Rozwoju Obszarów Wiejskich na lata 2014-2020.</w:t>
      </w:r>
    </w:p>
    <w:p w:rsidR="00E32CBB" w:rsidRPr="0012144A" w:rsidRDefault="00E32CBB" w:rsidP="00902912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Numer konkursu LGD: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902912">
        <w:rPr>
          <w:rFonts w:ascii="Garamond" w:hAnsi="Garamond" w:cs="Arial"/>
          <w:b/>
          <w:sz w:val="24"/>
          <w:szCs w:val="24"/>
        </w:rPr>
        <w:t>1</w:t>
      </w:r>
      <w:r w:rsidRPr="0012144A">
        <w:rPr>
          <w:rFonts w:ascii="Garamond" w:hAnsi="Garamond" w:cs="Arial"/>
          <w:b/>
          <w:sz w:val="24"/>
          <w:szCs w:val="24"/>
        </w:rPr>
        <w:t>/</w:t>
      </w:r>
      <w:r w:rsidR="00902912">
        <w:rPr>
          <w:rFonts w:ascii="Garamond" w:hAnsi="Garamond" w:cs="Arial"/>
          <w:b/>
          <w:sz w:val="24"/>
          <w:szCs w:val="24"/>
        </w:rPr>
        <w:t>2018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6A07F0" w:rsidRDefault="00E32CBB" w:rsidP="00E501B6">
      <w:pPr>
        <w:spacing w:after="0" w:line="240" w:lineRule="auto"/>
        <w:jc w:val="both"/>
        <w:rPr>
          <w:rFonts w:ascii="Garamond" w:hAnsi="Garamond" w:cs="Arial"/>
          <w:b/>
          <w:color w:val="FF0000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Termin składania wniosków: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F847CA" w:rsidRPr="00FD45DA">
        <w:rPr>
          <w:rFonts w:ascii="Garamond" w:hAnsi="Garamond" w:cs="Arial"/>
          <w:b/>
          <w:sz w:val="24"/>
          <w:szCs w:val="24"/>
        </w:rPr>
        <w:t>od</w:t>
      </w:r>
      <w:r w:rsidR="00F847CA" w:rsidRPr="00FD45DA">
        <w:rPr>
          <w:rFonts w:ascii="Garamond" w:hAnsi="Garamond" w:cs="Arial"/>
          <w:sz w:val="24"/>
          <w:szCs w:val="24"/>
        </w:rPr>
        <w:t xml:space="preserve"> </w:t>
      </w:r>
      <w:r w:rsidR="00F51829">
        <w:rPr>
          <w:rFonts w:ascii="Garamond" w:hAnsi="Garamond" w:cs="Arial"/>
          <w:b/>
          <w:sz w:val="24"/>
          <w:szCs w:val="24"/>
        </w:rPr>
        <w:t>20</w:t>
      </w:r>
      <w:r w:rsidR="00F847CA" w:rsidRPr="00FD45DA">
        <w:rPr>
          <w:rFonts w:ascii="Garamond" w:hAnsi="Garamond" w:cs="Arial"/>
          <w:b/>
          <w:sz w:val="24"/>
          <w:szCs w:val="24"/>
        </w:rPr>
        <w:t xml:space="preserve"> kwietnia </w:t>
      </w:r>
      <w:r w:rsidR="00902912" w:rsidRPr="00FD45DA">
        <w:rPr>
          <w:rFonts w:ascii="Garamond" w:hAnsi="Garamond" w:cs="Arial"/>
          <w:b/>
          <w:sz w:val="24"/>
          <w:szCs w:val="24"/>
        </w:rPr>
        <w:t>2018</w:t>
      </w:r>
      <w:r w:rsidR="00F847CA" w:rsidRPr="00FD45DA">
        <w:rPr>
          <w:rFonts w:ascii="Garamond" w:hAnsi="Garamond" w:cs="Arial"/>
          <w:b/>
          <w:sz w:val="24"/>
          <w:szCs w:val="24"/>
        </w:rPr>
        <w:t>r.</w:t>
      </w:r>
      <w:r w:rsidRPr="00FD45DA">
        <w:rPr>
          <w:rFonts w:ascii="Garamond" w:hAnsi="Garamond" w:cs="Arial"/>
          <w:b/>
          <w:sz w:val="24"/>
          <w:szCs w:val="24"/>
        </w:rPr>
        <w:t xml:space="preserve"> </w:t>
      </w:r>
      <w:r w:rsidR="00F847CA" w:rsidRPr="00FD45DA">
        <w:rPr>
          <w:rFonts w:ascii="Garamond" w:hAnsi="Garamond" w:cs="Arial"/>
          <w:b/>
          <w:sz w:val="24"/>
          <w:szCs w:val="24"/>
        </w:rPr>
        <w:t xml:space="preserve">do </w:t>
      </w:r>
      <w:r w:rsidR="00FD45DA" w:rsidRPr="00FD45DA">
        <w:rPr>
          <w:rFonts w:ascii="Garamond" w:hAnsi="Garamond" w:cs="Arial"/>
          <w:b/>
          <w:sz w:val="24"/>
          <w:szCs w:val="24"/>
        </w:rPr>
        <w:t>4</w:t>
      </w:r>
      <w:r w:rsidR="00F847CA" w:rsidRPr="00FD45DA">
        <w:rPr>
          <w:rFonts w:ascii="Garamond" w:hAnsi="Garamond" w:cs="Arial"/>
          <w:b/>
          <w:sz w:val="24"/>
          <w:szCs w:val="24"/>
        </w:rPr>
        <w:t xml:space="preserve"> </w:t>
      </w:r>
      <w:r w:rsidR="00FD45DA" w:rsidRPr="00FD45DA">
        <w:rPr>
          <w:rFonts w:ascii="Garamond" w:hAnsi="Garamond" w:cs="Arial"/>
          <w:b/>
          <w:sz w:val="24"/>
          <w:szCs w:val="24"/>
        </w:rPr>
        <w:t>maja</w:t>
      </w:r>
      <w:r w:rsidR="00F847CA" w:rsidRPr="00FD45DA">
        <w:rPr>
          <w:rFonts w:ascii="Garamond" w:hAnsi="Garamond" w:cs="Arial"/>
          <w:b/>
          <w:sz w:val="24"/>
          <w:szCs w:val="24"/>
        </w:rPr>
        <w:t xml:space="preserve"> </w:t>
      </w:r>
      <w:r w:rsidR="00902912" w:rsidRPr="00FD45DA">
        <w:rPr>
          <w:rFonts w:ascii="Garamond" w:hAnsi="Garamond" w:cs="Arial"/>
          <w:b/>
          <w:sz w:val="24"/>
          <w:szCs w:val="24"/>
        </w:rPr>
        <w:t>2018</w:t>
      </w:r>
      <w:r w:rsidR="00F847CA" w:rsidRPr="00FD45DA">
        <w:rPr>
          <w:rFonts w:ascii="Garamond" w:hAnsi="Garamond" w:cs="Arial"/>
          <w:b/>
          <w:sz w:val="24"/>
          <w:szCs w:val="24"/>
        </w:rPr>
        <w:t>r.</w:t>
      </w:r>
      <w:r w:rsidR="004814D1" w:rsidRPr="00FD45DA">
        <w:rPr>
          <w:rFonts w:ascii="Garamond" w:hAnsi="Garamond" w:cs="Arial"/>
          <w:b/>
          <w:sz w:val="24"/>
          <w:szCs w:val="24"/>
        </w:rPr>
        <w:t xml:space="preserve"> (do godz. 15.00)</w:t>
      </w:r>
    </w:p>
    <w:p w:rsidR="00E32CBB" w:rsidRPr="006A07F0" w:rsidRDefault="00E32CBB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Miejsce składania wniosków: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135C44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BIURO LGD „PODGRODZIE TORUŃSKIE”, ul. Toruńska 24 lok. 1, </w:t>
      </w:r>
      <w:r w:rsidRPr="0012144A">
        <w:rPr>
          <w:rFonts w:ascii="Garamond" w:hAnsi="Garamond" w:cs="Arial"/>
          <w:sz w:val="24"/>
          <w:szCs w:val="24"/>
        </w:rPr>
        <w:br/>
        <w:t xml:space="preserve">Lubicz Dolny, 87-162 Lubicz 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od poniedziałku do piątku w godz. od 7.00 do 15.00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Wnioski należy składać </w:t>
      </w:r>
      <w:r w:rsidRPr="0012144A">
        <w:rPr>
          <w:rFonts w:ascii="Garamond" w:hAnsi="Garamond" w:cs="Arial"/>
          <w:b/>
          <w:sz w:val="24"/>
          <w:szCs w:val="24"/>
        </w:rPr>
        <w:t>bezpośrednio</w:t>
      </w:r>
      <w:r w:rsidRPr="0012144A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12144A">
        <w:rPr>
          <w:rFonts w:ascii="Garamond" w:hAnsi="Garamond" w:cs="Arial"/>
          <w:b/>
          <w:sz w:val="24"/>
          <w:szCs w:val="24"/>
        </w:rPr>
        <w:t>w miejscu i terminie</w:t>
      </w:r>
      <w:r w:rsidRPr="0012144A">
        <w:rPr>
          <w:rFonts w:ascii="Garamond" w:hAnsi="Garamond" w:cs="Arial"/>
          <w:sz w:val="24"/>
          <w:szCs w:val="24"/>
        </w:rPr>
        <w:t xml:space="preserve"> wskazanym w ogłoszeniu.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Tryb składania wniosków: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 xml:space="preserve">Wnioski wraz z załącznikami należy składać na odpowiednich formularzach w </w:t>
      </w:r>
      <w:r w:rsidRPr="0012144A">
        <w:rPr>
          <w:rFonts w:ascii="Garamond" w:hAnsi="Garamond" w:cs="Arial"/>
          <w:sz w:val="24"/>
          <w:szCs w:val="24"/>
        </w:rPr>
        <w:br/>
        <w:t>1 egzemplarzu w wersji papierowej oraz wniosek w formie dokumentu elektronicznego zapisany na informatycznym nośniku danych.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Forma wsparcia:</w:t>
      </w:r>
      <w:r w:rsidRPr="0012144A">
        <w:rPr>
          <w:rFonts w:ascii="Garamond" w:hAnsi="Garamond" w:cs="Arial"/>
          <w:sz w:val="24"/>
          <w:szCs w:val="24"/>
        </w:rPr>
        <w:t xml:space="preserve"> refundacja</w:t>
      </w:r>
      <w:r w:rsidR="004814D1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Zakres tematyczny operacji:</w:t>
      </w:r>
    </w:p>
    <w:p w:rsidR="00E32CBB" w:rsidRDefault="00902912" w:rsidP="009029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  <w:r w:rsidRPr="00902912">
        <w:rPr>
          <w:rFonts w:ascii="Garamond" w:hAnsi="Garamond" w:cs="Arial"/>
          <w:color w:val="000000"/>
          <w:sz w:val="24"/>
          <w:szCs w:val="17"/>
          <w:lang w:eastAsia="pl-PL"/>
        </w:rPr>
        <w:t>Rozwój ogólnodostępnej i niekomercyjnej infrastruktury turystycznej lub rekreacyjnej, lub kulturalnej</w:t>
      </w:r>
      <w:r>
        <w:rPr>
          <w:rFonts w:ascii="Garamond" w:hAnsi="Garamond" w:cs="Arial"/>
          <w:color w:val="000000"/>
          <w:sz w:val="24"/>
          <w:szCs w:val="17"/>
          <w:lang w:eastAsia="pl-PL"/>
        </w:rPr>
        <w:t xml:space="preserve"> </w:t>
      </w:r>
      <w:r>
        <w:rPr>
          <w:rFonts w:ascii="Garamond" w:hAnsi="Garamond"/>
          <w:sz w:val="24"/>
        </w:rPr>
        <w:t>(§</w:t>
      </w:r>
      <w:r w:rsidRPr="00902912">
        <w:rPr>
          <w:rFonts w:ascii="Garamond" w:hAnsi="Garamond"/>
          <w:sz w:val="24"/>
        </w:rPr>
        <w:t xml:space="preserve">2 ust. 1 </w:t>
      </w:r>
      <w:proofErr w:type="spellStart"/>
      <w:r w:rsidRPr="00902912">
        <w:rPr>
          <w:rFonts w:ascii="Garamond" w:hAnsi="Garamond"/>
          <w:sz w:val="24"/>
        </w:rPr>
        <w:t>pkt</w:t>
      </w:r>
      <w:proofErr w:type="spellEnd"/>
      <w:r w:rsidRPr="00902912">
        <w:rPr>
          <w:rFonts w:ascii="Garamond" w:hAnsi="Garamond"/>
          <w:sz w:val="24"/>
        </w:rPr>
        <w:t xml:space="preserve"> 6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Wiejskich na lata 2014-2020; </w:t>
      </w:r>
      <w:r w:rsidR="00351301" w:rsidRPr="00351301">
        <w:rPr>
          <w:rFonts w:ascii="Garamond" w:hAnsi="Garamond"/>
          <w:sz w:val="24"/>
          <w:szCs w:val="24"/>
        </w:rPr>
        <w:t xml:space="preserve">Dz.U.2015 </w:t>
      </w:r>
      <w:proofErr w:type="spellStart"/>
      <w:r w:rsidR="00351301" w:rsidRPr="00351301">
        <w:rPr>
          <w:rFonts w:ascii="Garamond" w:hAnsi="Garamond"/>
          <w:sz w:val="24"/>
          <w:szCs w:val="24"/>
        </w:rPr>
        <w:t>poz</w:t>
      </w:r>
      <w:proofErr w:type="spellEnd"/>
      <w:r w:rsidR="00351301" w:rsidRPr="00351301">
        <w:rPr>
          <w:rFonts w:ascii="Garamond" w:hAnsi="Garamond"/>
          <w:sz w:val="24"/>
          <w:szCs w:val="24"/>
        </w:rPr>
        <w:t xml:space="preserve"> 1570 z </w:t>
      </w:r>
      <w:proofErr w:type="spellStart"/>
      <w:r w:rsidR="00351301" w:rsidRPr="00351301">
        <w:rPr>
          <w:rFonts w:ascii="Garamond" w:hAnsi="Garamond"/>
          <w:sz w:val="24"/>
          <w:szCs w:val="24"/>
        </w:rPr>
        <w:t>późn</w:t>
      </w:r>
      <w:proofErr w:type="spellEnd"/>
      <w:r w:rsidR="00351301" w:rsidRPr="00351301">
        <w:rPr>
          <w:rFonts w:ascii="Garamond" w:hAnsi="Garamond"/>
          <w:sz w:val="24"/>
          <w:szCs w:val="24"/>
        </w:rPr>
        <w:t>. zm.</w:t>
      </w:r>
      <w:r w:rsidRPr="00351301">
        <w:rPr>
          <w:rFonts w:ascii="Garamond" w:hAnsi="Garamond"/>
          <w:sz w:val="24"/>
          <w:szCs w:val="24"/>
        </w:rPr>
        <w:t>).</w:t>
      </w:r>
      <w:r w:rsidRPr="00902912">
        <w:rPr>
          <w:rFonts w:ascii="Garamond" w:hAnsi="Garamond"/>
          <w:sz w:val="24"/>
        </w:rPr>
        <w:t xml:space="preserve"> Zakres obejmuje także wyposażenie infrastruktury</w:t>
      </w:r>
    </w:p>
    <w:p w:rsidR="00F847CA" w:rsidRPr="00902912" w:rsidRDefault="00F847CA" w:rsidP="009029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sz w:val="24"/>
          <w:szCs w:val="17"/>
          <w:lang w:eastAsia="pl-PL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12144A">
        <w:rPr>
          <w:rFonts w:ascii="Garamond" w:hAnsi="Garamond" w:cs="Arial"/>
          <w:sz w:val="24"/>
          <w:szCs w:val="24"/>
        </w:rPr>
        <w:t xml:space="preserve"> – zostały określone w załączniku nr </w:t>
      </w:r>
      <w:r w:rsidR="004F2640">
        <w:rPr>
          <w:rFonts w:ascii="Garamond" w:hAnsi="Garamond" w:cs="Arial"/>
          <w:sz w:val="24"/>
          <w:szCs w:val="24"/>
        </w:rPr>
        <w:t>7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4814D1" w:rsidRPr="0012144A" w:rsidRDefault="004814D1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F2640" w:rsidRDefault="004F2640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Default="004F2640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 w:rsidR="004F2640"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 w:rsidR="004F2640">
        <w:rPr>
          <w:rFonts w:ascii="Garamond" w:hAnsi="Garamond" w:cs="Arial"/>
          <w:sz w:val="24"/>
          <w:szCs w:val="24"/>
        </w:rPr>
        <w:t xml:space="preserve"> 11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 w:rsidR="00902912"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902912">
        <w:rPr>
          <w:rFonts w:ascii="Garamond" w:hAnsi="Garamond" w:cs="Arial"/>
          <w:sz w:val="24"/>
          <w:szCs w:val="24"/>
        </w:rPr>
        <w:t>1 620 000</w:t>
      </w:r>
      <w:r w:rsidRPr="0012144A">
        <w:rPr>
          <w:rFonts w:ascii="Garamond" w:hAnsi="Garamond" w:cs="Arial"/>
          <w:sz w:val="24"/>
          <w:szCs w:val="24"/>
        </w:rPr>
        <w:t>,00 zł</w:t>
      </w:r>
    </w:p>
    <w:p w:rsidR="00BC7321" w:rsidRPr="005B0D8F" w:rsidRDefault="00BC7321" w:rsidP="00BC7321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:rsidR="00F847CA" w:rsidRPr="0012144A" w:rsidRDefault="00F847CA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F847CA" w:rsidRPr="00CB24EA" w:rsidRDefault="00F847CA" w:rsidP="00F847C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="00725295">
        <w:rPr>
          <w:rFonts w:ascii="Garamond" w:hAnsi="Garamond" w:cs="Arial"/>
          <w:b/>
          <w:sz w:val="24"/>
          <w:szCs w:val="24"/>
        </w:rPr>
        <w:t>całkowita wartość projektu</w:t>
      </w:r>
      <w:r w:rsidRPr="00CB24EA">
        <w:rPr>
          <w:rFonts w:ascii="Garamond" w:hAnsi="Garamond" w:cs="Arial"/>
          <w:b/>
          <w:sz w:val="24"/>
          <w:szCs w:val="24"/>
        </w:rPr>
        <w:t>:</w:t>
      </w:r>
      <w:r w:rsidRPr="00CB24EA">
        <w:rPr>
          <w:rFonts w:ascii="Garamond" w:hAnsi="Garamond" w:cs="Arial"/>
          <w:sz w:val="24"/>
          <w:szCs w:val="24"/>
        </w:rPr>
        <w:t xml:space="preserve"> 50 000,00 zł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Maksymalna kwota wsparcia:</w:t>
      </w:r>
      <w:r w:rsidR="004814D1">
        <w:rPr>
          <w:rFonts w:ascii="Garamond" w:hAnsi="Garamond" w:cs="Arial"/>
          <w:sz w:val="24"/>
          <w:szCs w:val="24"/>
        </w:rPr>
        <w:t xml:space="preserve"> 300 000</w:t>
      </w:r>
      <w:r w:rsidRPr="0012144A">
        <w:rPr>
          <w:rFonts w:ascii="Garamond" w:hAnsi="Garamond" w:cs="Arial"/>
          <w:sz w:val="24"/>
          <w:szCs w:val="24"/>
        </w:rPr>
        <w:t>,00 zł</w:t>
      </w:r>
      <w:r w:rsidR="004814D1">
        <w:rPr>
          <w:rFonts w:ascii="Garamond" w:hAnsi="Garamond" w:cs="Arial"/>
          <w:sz w:val="24"/>
          <w:szCs w:val="24"/>
        </w:rPr>
        <w:t xml:space="preserve"> – nie dotyczy podmiotów będących jednostkami sektora finansów publicznych.</w:t>
      </w: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E6688" w:rsidRDefault="00E32CBB" w:rsidP="00CE668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:rsidR="00CE6688" w:rsidRPr="00CE6688" w:rsidRDefault="00CE6688" w:rsidP="00CE668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:rsidR="00CE6688" w:rsidRDefault="00CE6688" w:rsidP="00CE6688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70% kosztów kwalifikowanych – w przypadku podmiotu wykonującego działalność gospodarczą, do której stosuje się przepisy ustawy z dnia 2 lipca 2004 r. o swobodzie działalności gospodarczej, z tym że w przypadku organizacji pozarządowej, która wykonuje taką działalność gospodarczą – jeżeli organizacja ta ubiega się o pomoc</w:t>
      </w:r>
      <w:r w:rsidRPr="00CE6688">
        <w:rPr>
          <w:rFonts w:ascii="Garamond" w:hAnsi="Garamond"/>
        </w:rPr>
        <w:br/>
        <w:t xml:space="preserve">w zakresie określonym w § 2 ust.1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2 lit. b i c oraz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</w:t>
      </w:r>
      <w:r>
        <w:rPr>
          <w:rFonts w:ascii="Garamond" w:hAnsi="Garamond"/>
        </w:rPr>
        <w:t xml:space="preserve">.U.2015 </w:t>
      </w:r>
      <w:proofErr w:type="spellStart"/>
      <w:r>
        <w:rPr>
          <w:rFonts w:ascii="Garamond" w:hAnsi="Garamond"/>
        </w:rPr>
        <w:t>p</w:t>
      </w:r>
      <w:r w:rsidR="001D5DD6">
        <w:rPr>
          <w:rFonts w:ascii="Garamond" w:hAnsi="Garamond"/>
        </w:rPr>
        <w:t>o</w:t>
      </w:r>
      <w:r>
        <w:rPr>
          <w:rFonts w:ascii="Garamond" w:hAnsi="Garamond"/>
        </w:rPr>
        <w:t>z</w:t>
      </w:r>
      <w:proofErr w:type="spellEnd"/>
      <w:r>
        <w:rPr>
          <w:rFonts w:ascii="Garamond" w:hAnsi="Garamond"/>
        </w:rPr>
        <w:t xml:space="preserve"> 1570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</w:t>
      </w:r>
    </w:p>
    <w:p w:rsidR="00CE6688" w:rsidRDefault="00725295" w:rsidP="00CE6688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CE6688" w:rsidRPr="00CE6688">
        <w:rPr>
          <w:rFonts w:ascii="Garamond" w:hAnsi="Garamond"/>
        </w:rPr>
        <w:t>0% kosztów kwalifikowanych – w przypadku:</w:t>
      </w:r>
    </w:p>
    <w:p w:rsidR="00CE6688" w:rsidRDefault="00CE6688" w:rsidP="00CE668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>
        <w:rPr>
          <w:rFonts w:ascii="Garamond" w:hAnsi="Garamond"/>
        </w:rPr>
        <w:t xml:space="preserve">y ustawy z dnia 2 lipca 2004 r. </w:t>
      </w:r>
      <w:r w:rsidRPr="00CE6688">
        <w:rPr>
          <w:rFonts w:ascii="Garamond" w:hAnsi="Garamond"/>
        </w:rPr>
        <w:t>o swobodzie działalności gospodarczej.</w:t>
      </w:r>
    </w:p>
    <w:p w:rsidR="00CE6688" w:rsidRPr="00CE6688" w:rsidRDefault="00CE6688" w:rsidP="00CE6688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dnia 2 lipca 2004 r. o swobodzie działalności gospodarczej – jeżeli organizacja ta ubiega się o pomoc w zakresie określonym w § 2 ust.1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1 oraz 4-8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Dz.U.2015 </w:t>
      </w:r>
      <w:proofErr w:type="spellStart"/>
      <w:r w:rsidRPr="00CE6688">
        <w:rPr>
          <w:rFonts w:ascii="Garamond" w:hAnsi="Garamond"/>
        </w:rPr>
        <w:t>p</w:t>
      </w:r>
      <w:r w:rsidR="001D5DD6">
        <w:rPr>
          <w:rFonts w:ascii="Garamond" w:hAnsi="Garamond"/>
        </w:rPr>
        <w:t>o</w:t>
      </w:r>
      <w:r w:rsidRPr="00CE6688">
        <w:rPr>
          <w:rFonts w:ascii="Garamond" w:hAnsi="Garamond"/>
        </w:rPr>
        <w:t>z</w:t>
      </w:r>
      <w:proofErr w:type="spellEnd"/>
      <w:r w:rsidRPr="00CE6688">
        <w:rPr>
          <w:rFonts w:ascii="Garamond" w:hAnsi="Garamond"/>
        </w:rPr>
        <w:t xml:space="preserve"> 1570 z </w:t>
      </w:r>
      <w:proofErr w:type="spellStart"/>
      <w:r w:rsidRPr="00CE6688">
        <w:rPr>
          <w:rFonts w:ascii="Garamond" w:hAnsi="Garamond"/>
        </w:rPr>
        <w:t>późn</w:t>
      </w:r>
      <w:proofErr w:type="spellEnd"/>
      <w:r w:rsidRPr="00CE6688">
        <w:rPr>
          <w:rFonts w:ascii="Garamond" w:hAnsi="Garamond"/>
        </w:rPr>
        <w:t xml:space="preserve">. </w:t>
      </w:r>
      <w:r>
        <w:rPr>
          <w:rFonts w:ascii="Garamond" w:hAnsi="Garamond"/>
        </w:rPr>
        <w:t>z</w:t>
      </w:r>
      <w:r w:rsidRPr="00CE6688">
        <w:rPr>
          <w:rFonts w:ascii="Garamond" w:hAnsi="Garamond"/>
        </w:rPr>
        <w:t>m</w:t>
      </w:r>
      <w:r>
        <w:rPr>
          <w:rFonts w:ascii="Garamond" w:hAnsi="Garamond"/>
        </w:rPr>
        <w:t>.</w:t>
      </w:r>
    </w:p>
    <w:p w:rsidR="00E32CBB" w:rsidRPr="0012144A" w:rsidRDefault="00E32CBB" w:rsidP="00CE6688">
      <w:pPr>
        <w:spacing w:after="0" w:line="24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:rsidR="00E32CBB" w:rsidRPr="0012144A" w:rsidRDefault="00E32CBB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Strategia Rozwoju Lokalnego Kierowanego przez Społeczność, formularz wniosku o udzielenie wsparcia</w:t>
      </w:r>
      <w:bookmarkStart w:id="0" w:name="_GoBack"/>
      <w:bookmarkEnd w:id="0"/>
      <w:r w:rsidRPr="0012144A">
        <w:rPr>
          <w:rFonts w:ascii="Garamond" w:hAnsi="Garamond" w:cs="Arial"/>
          <w:sz w:val="24"/>
          <w:szCs w:val="24"/>
        </w:rPr>
        <w:t xml:space="preserve">, formularz wniosku o płatność, formularz umowy o udzielenie wsparcia, a także opis kryteriów wyboru operacji oraz zasad przyznawania punktów za spełnienie danego kryterium, </w:t>
      </w:r>
      <w:r w:rsidRPr="0012144A">
        <w:rPr>
          <w:rFonts w:ascii="Garamond" w:hAnsi="Garamond" w:cs="Arial"/>
          <w:sz w:val="24"/>
          <w:szCs w:val="24"/>
        </w:rPr>
        <w:lastRenderedPageBreak/>
        <w:t>znajdują się w siedzibie Lokalnej Grupy Działania „Podgrodzie Toruńskie”</w:t>
      </w:r>
      <w:r w:rsidR="004814D1">
        <w:rPr>
          <w:rFonts w:ascii="Garamond" w:hAnsi="Garamond" w:cs="Arial"/>
          <w:sz w:val="24"/>
          <w:szCs w:val="24"/>
        </w:rPr>
        <w:t xml:space="preserve"> </w:t>
      </w:r>
      <w:r w:rsidRPr="0012144A">
        <w:rPr>
          <w:rFonts w:ascii="Garamond" w:hAnsi="Garamond" w:cs="Arial"/>
          <w:sz w:val="24"/>
          <w:szCs w:val="24"/>
        </w:rPr>
        <w:t>oraz na stronie internetowej:</w:t>
      </w:r>
    </w:p>
    <w:p w:rsidR="00E32CBB" w:rsidRPr="0012144A" w:rsidRDefault="0090615F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E32CBB" w:rsidRPr="0012144A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4200F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 lub telefonicznie: 884-889-610.</w:t>
      </w:r>
    </w:p>
    <w:p w:rsidR="00E32CBB" w:rsidRDefault="00E32CBB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F2640" w:rsidRPr="0012144A" w:rsidRDefault="004F2640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E32CBB" w:rsidRPr="0012144A" w:rsidRDefault="00E32CBB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Załączniki do ogłoszenia: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4814D1" w:rsidRPr="009B712C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4814D1" w:rsidRPr="003B5687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4814D1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4F2640" w:rsidRPr="009C2096" w:rsidRDefault="004F2640" w:rsidP="004F26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:rsidR="004F2640" w:rsidRPr="004F2640" w:rsidRDefault="004F2640" w:rsidP="004F26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4814D1" w:rsidRPr="00A62F16" w:rsidRDefault="004814D1" w:rsidP="00481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sectPr w:rsidR="004814D1" w:rsidRPr="00A62F16" w:rsidSect="004F2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560" w:left="1417" w:header="142" w:footer="3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DA" w:rsidRDefault="00FD45DA" w:rsidP="00B724A6">
      <w:pPr>
        <w:spacing w:after="0" w:line="240" w:lineRule="auto"/>
      </w:pPr>
      <w:r>
        <w:separator/>
      </w:r>
    </w:p>
  </w:endnote>
  <w:endnote w:type="continuationSeparator" w:id="0">
    <w:p w:rsidR="00FD45DA" w:rsidRDefault="00FD45DA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DA" w:rsidRDefault="00FD45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DA" w:rsidRPr="004814D1" w:rsidRDefault="00FD45DA" w:rsidP="004814D1">
    <w:pPr>
      <w:spacing w:after="0" w:line="240" w:lineRule="auto"/>
      <w:jc w:val="center"/>
      <w:outlineLvl w:val="0"/>
      <w:rPr>
        <w:bCs/>
        <w:kern w:val="36"/>
        <w:lang w:eastAsia="pl-PL"/>
      </w:rPr>
    </w:pPr>
  </w:p>
  <w:p w:rsidR="00FD45DA" w:rsidRDefault="00FD45D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DA" w:rsidRDefault="00FD45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DA" w:rsidRDefault="00FD45DA" w:rsidP="00B724A6">
      <w:pPr>
        <w:spacing w:after="0" w:line="240" w:lineRule="auto"/>
      </w:pPr>
      <w:r>
        <w:separator/>
      </w:r>
    </w:p>
  </w:footnote>
  <w:footnote w:type="continuationSeparator" w:id="0">
    <w:p w:rsidR="00FD45DA" w:rsidRDefault="00FD45DA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DA" w:rsidRDefault="00FD45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DA" w:rsidRDefault="0090615F" w:rsidP="00E80978">
    <w:pPr>
      <w:pStyle w:val="Nagwek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55pt;margin-top:9.55pt;width:452.25pt;height:63pt;z-index:-251658752;mso-position-horizontal-relative:char;mso-position-vertical-relative:line">
          <v:imagedata r:id="rId1" o:title=""/>
        </v:shape>
      </w:pict>
    </w:r>
  </w:p>
  <w:p w:rsidR="00FD45DA" w:rsidRDefault="00FD45DA" w:rsidP="00E80978">
    <w:pPr>
      <w:pStyle w:val="Nagwek"/>
      <w:tabs>
        <w:tab w:val="clear" w:pos="4536"/>
        <w:tab w:val="clear" w:pos="9072"/>
        <w:tab w:val="left" w:pos="5295"/>
      </w:tabs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ab/>
    </w:r>
  </w:p>
  <w:p w:rsidR="00FD45DA" w:rsidRDefault="00FD45DA" w:rsidP="00E80978">
    <w:pPr>
      <w:pStyle w:val="Nagwek"/>
      <w:rPr>
        <w:rFonts w:ascii="Times New Roman" w:hAnsi="Times New Roman"/>
        <w:sz w:val="40"/>
        <w:szCs w:val="40"/>
      </w:rPr>
    </w:pPr>
  </w:p>
  <w:p w:rsidR="00FD45DA" w:rsidRDefault="00FD45DA" w:rsidP="005C2EA2">
    <w:pPr>
      <w:pStyle w:val="Default"/>
      <w:ind w:left="567" w:hanging="567"/>
      <w:jc w:val="center"/>
      <w:rPr>
        <w:sz w:val="16"/>
        <w:szCs w:val="16"/>
      </w:rPr>
    </w:pPr>
  </w:p>
  <w:p w:rsidR="00FD45DA" w:rsidRPr="005C2EA2" w:rsidRDefault="00FD45DA" w:rsidP="005C2EA2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FD45DA" w:rsidRPr="00E80978" w:rsidRDefault="00FD45DA" w:rsidP="00E80978">
    <w:pPr>
      <w:pStyle w:val="Nagwek"/>
      <w:tabs>
        <w:tab w:val="clear" w:pos="4536"/>
        <w:tab w:val="right" w:leader="underscore" w:pos="907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DA" w:rsidRDefault="00FD45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85C"/>
    <w:multiLevelType w:val="hybridMultilevel"/>
    <w:tmpl w:val="0858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7FD5"/>
    <w:multiLevelType w:val="hybridMultilevel"/>
    <w:tmpl w:val="F24C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291"/>
    <w:rsid w:val="000712DB"/>
    <w:rsid w:val="0012144A"/>
    <w:rsid w:val="00135C44"/>
    <w:rsid w:val="00155F7A"/>
    <w:rsid w:val="00176C7B"/>
    <w:rsid w:val="00194986"/>
    <w:rsid w:val="001C3128"/>
    <w:rsid w:val="001D5DD6"/>
    <w:rsid w:val="001E68AB"/>
    <w:rsid w:val="001F5798"/>
    <w:rsid w:val="002539EE"/>
    <w:rsid w:val="002611E1"/>
    <w:rsid w:val="00301AA6"/>
    <w:rsid w:val="00317861"/>
    <w:rsid w:val="0032623A"/>
    <w:rsid w:val="00342E65"/>
    <w:rsid w:val="00351301"/>
    <w:rsid w:val="00386BC7"/>
    <w:rsid w:val="003E5DD0"/>
    <w:rsid w:val="004200FC"/>
    <w:rsid w:val="004549B8"/>
    <w:rsid w:val="004814D1"/>
    <w:rsid w:val="004A2225"/>
    <w:rsid w:val="004E2649"/>
    <w:rsid w:val="004E6484"/>
    <w:rsid w:val="004F2640"/>
    <w:rsid w:val="00524CAC"/>
    <w:rsid w:val="00594BF5"/>
    <w:rsid w:val="005C2EA2"/>
    <w:rsid w:val="006472AE"/>
    <w:rsid w:val="006A07F0"/>
    <w:rsid w:val="006D037F"/>
    <w:rsid w:val="006F36CE"/>
    <w:rsid w:val="00725295"/>
    <w:rsid w:val="00727FC1"/>
    <w:rsid w:val="00740C0B"/>
    <w:rsid w:val="00770F6A"/>
    <w:rsid w:val="00841156"/>
    <w:rsid w:val="0087524D"/>
    <w:rsid w:val="0089020D"/>
    <w:rsid w:val="008C604B"/>
    <w:rsid w:val="008F1CC8"/>
    <w:rsid w:val="00902912"/>
    <w:rsid w:val="0090615F"/>
    <w:rsid w:val="00916F25"/>
    <w:rsid w:val="0092073A"/>
    <w:rsid w:val="009376FD"/>
    <w:rsid w:val="00950879"/>
    <w:rsid w:val="0096233A"/>
    <w:rsid w:val="009B712C"/>
    <w:rsid w:val="009C2096"/>
    <w:rsid w:val="009C7D75"/>
    <w:rsid w:val="009F05D3"/>
    <w:rsid w:val="009F7D36"/>
    <w:rsid w:val="00A130BE"/>
    <w:rsid w:val="00A418EB"/>
    <w:rsid w:val="00AF7D6B"/>
    <w:rsid w:val="00B2440F"/>
    <w:rsid w:val="00B724A6"/>
    <w:rsid w:val="00BC7321"/>
    <w:rsid w:val="00BD62E9"/>
    <w:rsid w:val="00BF065A"/>
    <w:rsid w:val="00CE6688"/>
    <w:rsid w:val="00D339FA"/>
    <w:rsid w:val="00D35B89"/>
    <w:rsid w:val="00D859BD"/>
    <w:rsid w:val="00DE40EF"/>
    <w:rsid w:val="00E06E12"/>
    <w:rsid w:val="00E32CBB"/>
    <w:rsid w:val="00E43665"/>
    <w:rsid w:val="00E501B6"/>
    <w:rsid w:val="00E80978"/>
    <w:rsid w:val="00ED4A91"/>
    <w:rsid w:val="00F15600"/>
    <w:rsid w:val="00F40291"/>
    <w:rsid w:val="00F51829"/>
    <w:rsid w:val="00F54DFE"/>
    <w:rsid w:val="00F847CA"/>
    <w:rsid w:val="00FB6C50"/>
    <w:rsid w:val="00FC4D82"/>
    <w:rsid w:val="00FD45DA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4A6"/>
    <w:rPr>
      <w:rFonts w:cs="Times New Roman"/>
    </w:rPr>
  </w:style>
  <w:style w:type="paragraph" w:customStyle="1" w:styleId="Default">
    <w:name w:val="Default"/>
    <w:rsid w:val="00E809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E6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6363A-6FC1-4675-9695-F579606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Procedury oceny i wyboru operacji w ramach lokalnej strategii rozwoju lokalnej grupy działania „Podgrodzie Toruńskie”</vt:lpstr>
    </vt:vector>
  </TitlesOfParts>
  <Company>Hewlett-Packard Company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Procedury oceny i wyboru operacji w ramach lokalnej strategii rozwoju lokalnej grupy działania „Podgrodzie Toruńskie”</dc:title>
  <dc:creator>User</dc:creator>
  <cp:lastModifiedBy>Praca</cp:lastModifiedBy>
  <cp:revision>2</cp:revision>
  <cp:lastPrinted>2018-04-04T12:28:00Z</cp:lastPrinted>
  <dcterms:created xsi:type="dcterms:W3CDTF">2018-04-05T07:15:00Z</dcterms:created>
  <dcterms:modified xsi:type="dcterms:W3CDTF">2018-04-05T07:15:00Z</dcterms:modified>
</cp:coreProperties>
</file>